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09" w:rsidRPr="00992C09" w:rsidRDefault="00372889" w:rsidP="00992C09">
      <w:pPr>
        <w:pStyle w:val="Heading1"/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</w:pPr>
      <w:r w:rsidRPr="00E06F0B">
        <w:rPr>
          <w:rFonts w:ascii="Times New Roman" w:hAnsi="Times New Roman"/>
          <w:b/>
          <w:color w:val="auto"/>
          <w:sz w:val="28"/>
          <w:szCs w:val="28"/>
          <w:lang w:val="en-US" w:eastAsia="ru-RU"/>
        </w:rPr>
        <w:t>II</w:t>
      </w:r>
      <w:r w:rsidR="00992C09" w:rsidRPr="00992C0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92C09" w:rsidRPr="00992C0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992C09" w:rsidRPr="00992C09" w:rsidRDefault="00992C09" w:rsidP="00992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4B4E52" w:rsidRPr="00992C09" w:rsidRDefault="004B4E52" w:rsidP="00581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2C09">
        <w:rPr>
          <w:rFonts w:ascii="Times New Roman" w:hAnsi="Times New Roman"/>
          <w:b/>
          <w:sz w:val="28"/>
          <w:szCs w:val="28"/>
          <w:lang w:eastAsia="ru-RU"/>
        </w:rPr>
        <w:t xml:space="preserve">Тихвинского района </w:t>
      </w:r>
      <w:r w:rsidR="004C0EF1">
        <w:rPr>
          <w:rFonts w:ascii="Times New Roman" w:hAnsi="Times New Roman"/>
          <w:b/>
          <w:sz w:val="28"/>
          <w:szCs w:val="28"/>
          <w:lang w:eastAsia="ru-RU"/>
        </w:rPr>
        <w:t>на 2021 год и на период до 2023</w:t>
      </w:r>
      <w:r w:rsidR="00992C09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8134B" w:rsidRPr="008D2E74" w:rsidRDefault="008D2E74" w:rsidP="0058134B">
      <w:pPr>
        <w:spacing w:after="0" w:line="240" w:lineRule="auto"/>
        <w:ind w:right="-8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2E74">
        <w:rPr>
          <w:rFonts w:ascii="Times New Roman" w:eastAsia="Times New Roman" w:hAnsi="Times New Roman"/>
          <w:bCs/>
          <w:sz w:val="28"/>
          <w:szCs w:val="28"/>
          <w:lang w:eastAsia="ru-RU"/>
        </w:rPr>
        <w:t>(предварительный вариант)</w:t>
      </w:r>
    </w:p>
    <w:p w:rsidR="008D2E74" w:rsidRDefault="008D2E74" w:rsidP="0058134B">
      <w:pPr>
        <w:spacing w:after="0" w:line="240" w:lineRule="auto"/>
        <w:ind w:right="-8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4E52" w:rsidRDefault="004B4E52" w:rsidP="009C43E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2E7238">
        <w:rPr>
          <w:rFonts w:ascii="Times New Roman" w:hAnsi="Times New Roman"/>
          <w:sz w:val="24"/>
          <w:szCs w:val="24"/>
        </w:rPr>
        <w:tab/>
      </w:r>
      <w:r w:rsidRPr="007422EA">
        <w:rPr>
          <w:rFonts w:ascii="Times New Roman" w:hAnsi="Times New Roman"/>
          <w:sz w:val="28"/>
          <w:szCs w:val="28"/>
        </w:rPr>
        <w:t xml:space="preserve">Среднесрочный прогноз социально-экономического развития Тихвинского района </w:t>
      </w:r>
      <w:r w:rsidR="004C0EF1">
        <w:rPr>
          <w:rFonts w:ascii="Times New Roman" w:hAnsi="Times New Roman"/>
          <w:sz w:val="28"/>
          <w:szCs w:val="28"/>
        </w:rPr>
        <w:t>на 2021</w:t>
      </w:r>
      <w:r w:rsidR="0058134B" w:rsidRPr="007422EA">
        <w:rPr>
          <w:rFonts w:ascii="Times New Roman" w:hAnsi="Times New Roman"/>
          <w:sz w:val="28"/>
          <w:szCs w:val="28"/>
        </w:rPr>
        <w:t xml:space="preserve"> </w:t>
      </w:r>
      <w:r w:rsidR="009C43EB" w:rsidRPr="007422EA">
        <w:rPr>
          <w:rFonts w:ascii="Times New Roman" w:hAnsi="Times New Roman"/>
          <w:sz w:val="28"/>
          <w:szCs w:val="28"/>
        </w:rPr>
        <w:t xml:space="preserve">год и на период </w:t>
      </w:r>
      <w:r w:rsidR="00780341">
        <w:rPr>
          <w:rFonts w:ascii="Times New Roman" w:hAnsi="Times New Roman"/>
          <w:sz w:val="28"/>
          <w:szCs w:val="28"/>
        </w:rPr>
        <w:t>д</w:t>
      </w:r>
      <w:r w:rsidR="009C43EB" w:rsidRPr="007422EA">
        <w:rPr>
          <w:rFonts w:ascii="Times New Roman" w:hAnsi="Times New Roman"/>
          <w:sz w:val="28"/>
          <w:szCs w:val="28"/>
        </w:rPr>
        <w:t xml:space="preserve">о </w:t>
      </w:r>
      <w:r w:rsidRPr="007422EA">
        <w:rPr>
          <w:rFonts w:ascii="Times New Roman" w:hAnsi="Times New Roman"/>
          <w:sz w:val="28"/>
          <w:szCs w:val="28"/>
        </w:rPr>
        <w:t>202</w:t>
      </w:r>
      <w:r w:rsidR="004C0EF1">
        <w:rPr>
          <w:rFonts w:ascii="Times New Roman" w:hAnsi="Times New Roman"/>
          <w:sz w:val="28"/>
          <w:szCs w:val="28"/>
        </w:rPr>
        <w:t>3</w:t>
      </w:r>
      <w:r w:rsidRPr="007422EA">
        <w:rPr>
          <w:rFonts w:ascii="Times New Roman" w:hAnsi="Times New Roman"/>
          <w:sz w:val="28"/>
          <w:szCs w:val="28"/>
        </w:rPr>
        <w:t xml:space="preserve"> год</w:t>
      </w:r>
      <w:r w:rsidR="009C43EB" w:rsidRPr="007422EA">
        <w:rPr>
          <w:rFonts w:ascii="Times New Roman" w:hAnsi="Times New Roman"/>
          <w:sz w:val="28"/>
          <w:szCs w:val="28"/>
        </w:rPr>
        <w:t>а</w:t>
      </w:r>
      <w:r w:rsidRPr="007422EA">
        <w:rPr>
          <w:rFonts w:ascii="Times New Roman" w:hAnsi="Times New Roman"/>
          <w:sz w:val="28"/>
          <w:szCs w:val="28"/>
        </w:rPr>
        <w:t xml:space="preserve"> разработан с учетом сценарных условий</w:t>
      </w:r>
      <w:r w:rsidR="00D6799E" w:rsidRPr="007422EA">
        <w:rPr>
          <w:rFonts w:ascii="Times New Roman" w:hAnsi="Times New Roman"/>
          <w:sz w:val="28"/>
          <w:szCs w:val="28"/>
        </w:rPr>
        <w:t xml:space="preserve"> функционирования экономики</w:t>
      </w:r>
      <w:r w:rsidRPr="007422EA">
        <w:rPr>
          <w:rFonts w:ascii="Times New Roman" w:hAnsi="Times New Roman"/>
          <w:sz w:val="28"/>
          <w:szCs w:val="28"/>
        </w:rPr>
        <w:t xml:space="preserve"> </w:t>
      </w:r>
      <w:r w:rsidR="00F97D26" w:rsidRPr="007422E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C43EB" w:rsidRPr="007422EA">
        <w:rPr>
          <w:rFonts w:ascii="Times New Roman" w:hAnsi="Times New Roman"/>
          <w:sz w:val="28"/>
          <w:szCs w:val="28"/>
        </w:rPr>
        <w:t xml:space="preserve">на </w:t>
      </w:r>
      <w:r w:rsidR="009C43EB" w:rsidRPr="007422EA">
        <w:rPr>
          <w:rFonts w:ascii="Times New Roman" w:hAnsi="Times New Roman"/>
          <w:sz w:val="28"/>
          <w:szCs w:val="28"/>
          <w:lang w:eastAsia="en-US"/>
        </w:rPr>
        <w:t xml:space="preserve">2020 - 2024 годы, основных параметров прогноза </w:t>
      </w:r>
      <w:r w:rsidR="00D6799E" w:rsidRPr="007422EA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="00992F11" w:rsidRPr="007422EA">
        <w:rPr>
          <w:rFonts w:ascii="Times New Roman" w:hAnsi="Times New Roman"/>
          <w:sz w:val="28"/>
          <w:szCs w:val="28"/>
        </w:rPr>
        <w:t>развития Ленинградской</w:t>
      </w:r>
      <w:r w:rsidR="004C0EF1">
        <w:rPr>
          <w:rFonts w:ascii="Times New Roman" w:hAnsi="Times New Roman"/>
          <w:sz w:val="28"/>
          <w:szCs w:val="28"/>
        </w:rPr>
        <w:t xml:space="preserve"> области на период 2021 – 2023</w:t>
      </w:r>
      <w:r w:rsidR="00D6799E" w:rsidRPr="007422EA">
        <w:rPr>
          <w:rFonts w:ascii="Times New Roman" w:hAnsi="Times New Roman"/>
          <w:sz w:val="28"/>
          <w:szCs w:val="28"/>
        </w:rPr>
        <w:t xml:space="preserve"> годов</w:t>
      </w:r>
      <w:r w:rsidR="009C43EB" w:rsidRPr="007422EA">
        <w:rPr>
          <w:rFonts w:ascii="Times New Roman" w:hAnsi="Times New Roman"/>
          <w:sz w:val="28"/>
          <w:szCs w:val="28"/>
        </w:rPr>
        <w:t xml:space="preserve"> исходя из</w:t>
      </w:r>
      <w:r w:rsidRPr="007422EA">
        <w:rPr>
          <w:rFonts w:ascii="Times New Roman" w:hAnsi="Times New Roman"/>
          <w:sz w:val="28"/>
          <w:szCs w:val="28"/>
        </w:rPr>
        <w:t xml:space="preserve"> анализа социально-экономического развития Тихвинского района</w:t>
      </w:r>
      <w:r w:rsidR="009C43EB" w:rsidRPr="007422EA">
        <w:rPr>
          <w:rFonts w:ascii="Times New Roman" w:hAnsi="Times New Roman"/>
          <w:sz w:val="28"/>
          <w:szCs w:val="28"/>
        </w:rPr>
        <w:t xml:space="preserve">, </w:t>
      </w:r>
      <w:r w:rsidRPr="007422EA">
        <w:rPr>
          <w:rFonts w:ascii="Times New Roman" w:hAnsi="Times New Roman"/>
          <w:sz w:val="28"/>
          <w:szCs w:val="28"/>
        </w:rPr>
        <w:t xml:space="preserve"> на основании статистических данных </w:t>
      </w:r>
      <w:proofErr w:type="spellStart"/>
      <w:r w:rsidRPr="007422EA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7422EA">
        <w:rPr>
          <w:rFonts w:ascii="Times New Roman" w:hAnsi="Times New Roman"/>
          <w:sz w:val="28"/>
          <w:szCs w:val="28"/>
        </w:rPr>
        <w:t xml:space="preserve"> о деятельности крупных и средних предприятий и организаций, включая итоги социально-экономического развития района за отчетный период 201</w:t>
      </w:r>
      <w:r w:rsidR="004C0EF1">
        <w:rPr>
          <w:rFonts w:ascii="Times New Roman" w:hAnsi="Times New Roman"/>
          <w:sz w:val="28"/>
          <w:szCs w:val="28"/>
        </w:rPr>
        <w:t>9</w:t>
      </w:r>
      <w:r w:rsidR="0058134B" w:rsidRPr="007422EA">
        <w:rPr>
          <w:rFonts w:ascii="Times New Roman" w:hAnsi="Times New Roman"/>
          <w:sz w:val="28"/>
          <w:szCs w:val="28"/>
        </w:rPr>
        <w:t xml:space="preserve"> года и</w:t>
      </w:r>
      <w:r w:rsidRPr="007422EA">
        <w:rPr>
          <w:rFonts w:ascii="Times New Roman" w:hAnsi="Times New Roman"/>
          <w:sz w:val="28"/>
          <w:szCs w:val="28"/>
        </w:rPr>
        <w:t xml:space="preserve"> за 6 месяцев 20</w:t>
      </w:r>
      <w:r w:rsidR="004C0EF1">
        <w:rPr>
          <w:rFonts w:ascii="Times New Roman" w:hAnsi="Times New Roman"/>
          <w:sz w:val="28"/>
          <w:szCs w:val="28"/>
        </w:rPr>
        <w:t>20</w:t>
      </w:r>
      <w:r w:rsidRPr="007422EA">
        <w:rPr>
          <w:rFonts w:ascii="Times New Roman" w:hAnsi="Times New Roman"/>
          <w:sz w:val="28"/>
          <w:szCs w:val="28"/>
        </w:rPr>
        <w:t xml:space="preserve"> года, а также </w:t>
      </w:r>
      <w:r w:rsidR="00EB64F0" w:rsidRPr="007422EA">
        <w:rPr>
          <w:rFonts w:ascii="Times New Roman" w:hAnsi="Times New Roman"/>
          <w:sz w:val="28"/>
          <w:szCs w:val="28"/>
        </w:rPr>
        <w:t xml:space="preserve">на основании прогнозов финансово-хозяйственной деятельности </w:t>
      </w:r>
      <w:r w:rsidR="009C43EB" w:rsidRPr="007422EA">
        <w:rPr>
          <w:rFonts w:ascii="Times New Roman" w:hAnsi="Times New Roman"/>
          <w:sz w:val="28"/>
          <w:szCs w:val="28"/>
        </w:rPr>
        <w:t>наиболее значимых предприятий</w:t>
      </w:r>
      <w:r w:rsidR="004C0EF1">
        <w:rPr>
          <w:rFonts w:ascii="Times New Roman" w:hAnsi="Times New Roman"/>
          <w:sz w:val="28"/>
          <w:szCs w:val="28"/>
        </w:rPr>
        <w:t>,</w:t>
      </w:r>
      <w:r w:rsidR="009C43EB" w:rsidRPr="007422EA">
        <w:rPr>
          <w:rFonts w:ascii="Times New Roman" w:hAnsi="Times New Roman"/>
          <w:sz w:val="28"/>
          <w:szCs w:val="28"/>
        </w:rPr>
        <w:t xml:space="preserve"> </w:t>
      </w:r>
      <w:r w:rsidRPr="007422EA">
        <w:rPr>
          <w:rFonts w:ascii="Times New Roman" w:hAnsi="Times New Roman"/>
          <w:sz w:val="28"/>
          <w:szCs w:val="28"/>
        </w:rPr>
        <w:t xml:space="preserve">ведущих деятельность на территории </w:t>
      </w:r>
      <w:r w:rsidR="007422EA">
        <w:rPr>
          <w:rFonts w:ascii="Times New Roman" w:hAnsi="Times New Roman"/>
          <w:sz w:val="28"/>
          <w:szCs w:val="28"/>
        </w:rPr>
        <w:t>Тихвинского района</w:t>
      </w:r>
      <w:r w:rsidRPr="007422EA">
        <w:rPr>
          <w:rFonts w:ascii="Times New Roman" w:hAnsi="Times New Roman"/>
          <w:sz w:val="28"/>
          <w:szCs w:val="28"/>
        </w:rPr>
        <w:t xml:space="preserve">. </w:t>
      </w:r>
    </w:p>
    <w:p w:rsidR="0093339A" w:rsidRPr="007422EA" w:rsidRDefault="0093339A" w:rsidP="00FD114C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7422EA">
        <w:rPr>
          <w:rFonts w:ascii="Times New Roman" w:hAnsi="Times New Roman"/>
          <w:sz w:val="28"/>
          <w:szCs w:val="28"/>
        </w:rPr>
        <w:t xml:space="preserve">Стратегические направления развития Тихвинского района закреплены в Стратегии социально-экономического развития </w:t>
      </w:r>
      <w:r w:rsidR="0058134B" w:rsidRPr="007422EA">
        <w:rPr>
          <w:rFonts w:ascii="Times New Roman" w:hAnsi="Times New Roman"/>
          <w:sz w:val="28"/>
          <w:szCs w:val="28"/>
        </w:rPr>
        <w:t xml:space="preserve">Тихвинского </w:t>
      </w:r>
      <w:r w:rsidRPr="007422EA">
        <w:rPr>
          <w:rFonts w:ascii="Times New Roman" w:hAnsi="Times New Roman"/>
          <w:sz w:val="28"/>
          <w:szCs w:val="28"/>
        </w:rPr>
        <w:t xml:space="preserve">района на период до 2030 года, утвержденной решением совета депутатов </w:t>
      </w:r>
      <w:r w:rsidR="0058134B" w:rsidRPr="007422EA">
        <w:rPr>
          <w:rFonts w:ascii="Times New Roman" w:hAnsi="Times New Roman"/>
          <w:sz w:val="28"/>
          <w:szCs w:val="28"/>
        </w:rPr>
        <w:t xml:space="preserve">Тихвинского </w:t>
      </w:r>
      <w:r w:rsidR="00463F53">
        <w:rPr>
          <w:rFonts w:ascii="Times New Roman" w:hAnsi="Times New Roman"/>
          <w:sz w:val="28"/>
          <w:szCs w:val="28"/>
        </w:rPr>
        <w:t xml:space="preserve">района от 19 декабря 2017 г. </w:t>
      </w:r>
      <w:r w:rsidRPr="007422EA">
        <w:rPr>
          <w:rFonts w:ascii="Times New Roman" w:hAnsi="Times New Roman"/>
          <w:sz w:val="28"/>
          <w:szCs w:val="28"/>
        </w:rPr>
        <w:t>№01-201.</w:t>
      </w:r>
      <w:r w:rsidR="0058134B" w:rsidRPr="007422EA">
        <w:rPr>
          <w:rFonts w:ascii="Times New Roman" w:hAnsi="Times New Roman"/>
          <w:sz w:val="28"/>
          <w:szCs w:val="28"/>
        </w:rPr>
        <w:t xml:space="preserve"> </w:t>
      </w:r>
      <w:r w:rsidRPr="007422EA">
        <w:rPr>
          <w:rFonts w:ascii="Times New Roman" w:hAnsi="Times New Roman"/>
          <w:sz w:val="28"/>
          <w:szCs w:val="28"/>
        </w:rPr>
        <w:t xml:space="preserve">Стратегия содержит системную трактовку действий по созданию условий для развития </w:t>
      </w:r>
      <w:r w:rsidR="007422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422EA">
        <w:rPr>
          <w:rFonts w:ascii="Times New Roman" w:hAnsi="Times New Roman"/>
          <w:sz w:val="28"/>
          <w:szCs w:val="28"/>
        </w:rPr>
        <w:t>и является развернутым обоснованием необходимости подготовки и принятия документов стратегического, территориального и бюджетного планирования.</w:t>
      </w:r>
    </w:p>
    <w:p w:rsidR="0093339A" w:rsidRPr="007422EA" w:rsidRDefault="0093339A" w:rsidP="00463F53">
      <w:pPr>
        <w:pStyle w:val="a"/>
        <w:ind w:firstLine="709"/>
        <w:jc w:val="both"/>
        <w:rPr>
          <w:rFonts w:ascii="Times New Roman" w:hAnsi="Times New Roman"/>
          <w:sz w:val="28"/>
          <w:szCs w:val="28"/>
        </w:rPr>
      </w:pPr>
      <w:r w:rsidRPr="007422EA">
        <w:rPr>
          <w:rFonts w:ascii="Times New Roman" w:hAnsi="Times New Roman"/>
          <w:sz w:val="28"/>
          <w:szCs w:val="28"/>
        </w:rPr>
        <w:t xml:space="preserve">Инструментом реализации Стратегии </w:t>
      </w:r>
      <w:r w:rsidR="00747177" w:rsidRPr="007422EA">
        <w:rPr>
          <w:rFonts w:ascii="Times New Roman" w:hAnsi="Times New Roman"/>
          <w:sz w:val="28"/>
          <w:szCs w:val="28"/>
        </w:rPr>
        <w:t>являются программы</w:t>
      </w:r>
      <w:r w:rsidRPr="007422EA">
        <w:rPr>
          <w:rFonts w:ascii="Times New Roman" w:hAnsi="Times New Roman"/>
          <w:sz w:val="28"/>
          <w:szCs w:val="28"/>
        </w:rPr>
        <w:t>. В 201</w:t>
      </w:r>
      <w:r w:rsidR="00452DBE">
        <w:rPr>
          <w:rFonts w:ascii="Times New Roman" w:hAnsi="Times New Roman"/>
          <w:sz w:val="28"/>
          <w:szCs w:val="28"/>
        </w:rPr>
        <w:t>9</w:t>
      </w:r>
      <w:r w:rsidRPr="007422EA">
        <w:rPr>
          <w:rFonts w:ascii="Times New Roman" w:hAnsi="Times New Roman"/>
          <w:sz w:val="28"/>
          <w:szCs w:val="28"/>
        </w:rPr>
        <w:t xml:space="preserve"> году </w:t>
      </w:r>
      <w:r w:rsidR="0058134B" w:rsidRPr="007422EA">
        <w:rPr>
          <w:rFonts w:ascii="Times New Roman" w:hAnsi="Times New Roman"/>
          <w:sz w:val="28"/>
          <w:szCs w:val="28"/>
        </w:rPr>
        <w:t>в Тихвинском</w:t>
      </w:r>
      <w:r w:rsidR="00747177" w:rsidRPr="007422EA">
        <w:rPr>
          <w:rFonts w:ascii="Times New Roman" w:hAnsi="Times New Roman"/>
          <w:sz w:val="28"/>
          <w:szCs w:val="28"/>
        </w:rPr>
        <w:t xml:space="preserve"> </w:t>
      </w:r>
      <w:r w:rsidR="0058134B" w:rsidRPr="007422EA">
        <w:rPr>
          <w:rFonts w:ascii="Times New Roman" w:hAnsi="Times New Roman"/>
          <w:sz w:val="28"/>
          <w:szCs w:val="28"/>
        </w:rPr>
        <w:t>районе</w:t>
      </w:r>
      <w:r w:rsidRPr="007422EA">
        <w:rPr>
          <w:rFonts w:ascii="Times New Roman" w:hAnsi="Times New Roman"/>
          <w:sz w:val="28"/>
          <w:szCs w:val="28"/>
        </w:rPr>
        <w:t xml:space="preserve"> реализовывались </w:t>
      </w:r>
      <w:r w:rsidR="004E751C" w:rsidRPr="00046746">
        <w:rPr>
          <w:rFonts w:ascii="Times New Roman" w:hAnsi="Times New Roman"/>
          <w:sz w:val="28"/>
          <w:szCs w:val="28"/>
        </w:rPr>
        <w:t>31</w:t>
      </w:r>
      <w:r w:rsidRPr="007422EA">
        <w:rPr>
          <w:rFonts w:ascii="Times New Roman" w:hAnsi="Times New Roman"/>
          <w:sz w:val="28"/>
          <w:szCs w:val="28"/>
        </w:rPr>
        <w:t xml:space="preserve"> муниципальн</w:t>
      </w:r>
      <w:r w:rsidR="004E751C" w:rsidRPr="007422EA">
        <w:rPr>
          <w:rFonts w:ascii="Times New Roman" w:hAnsi="Times New Roman"/>
          <w:sz w:val="28"/>
          <w:szCs w:val="28"/>
        </w:rPr>
        <w:t>ая</w:t>
      </w:r>
      <w:r w:rsidRPr="007422EA">
        <w:rPr>
          <w:rFonts w:ascii="Times New Roman" w:hAnsi="Times New Roman"/>
          <w:sz w:val="28"/>
          <w:szCs w:val="28"/>
        </w:rPr>
        <w:t xml:space="preserve"> программ</w:t>
      </w:r>
      <w:r w:rsidR="004E751C" w:rsidRPr="007422EA">
        <w:rPr>
          <w:rFonts w:ascii="Times New Roman" w:hAnsi="Times New Roman"/>
          <w:sz w:val="28"/>
          <w:szCs w:val="28"/>
        </w:rPr>
        <w:t>а</w:t>
      </w:r>
      <w:r w:rsidRPr="007422EA">
        <w:rPr>
          <w:rFonts w:ascii="Times New Roman" w:hAnsi="Times New Roman"/>
          <w:sz w:val="28"/>
          <w:szCs w:val="28"/>
        </w:rPr>
        <w:t xml:space="preserve"> с объемом </w:t>
      </w:r>
      <w:r w:rsidR="004E751C" w:rsidRPr="007422EA">
        <w:rPr>
          <w:rFonts w:ascii="Times New Roman" w:hAnsi="Times New Roman"/>
          <w:sz w:val="28"/>
          <w:szCs w:val="28"/>
        </w:rPr>
        <w:t xml:space="preserve">запланированных средств </w:t>
      </w:r>
      <w:r w:rsidR="00EA54F6">
        <w:rPr>
          <w:rFonts w:ascii="Times New Roman" w:hAnsi="Times New Roman"/>
          <w:sz w:val="28"/>
          <w:szCs w:val="28"/>
        </w:rPr>
        <w:t>2762,8</w:t>
      </w:r>
      <w:r w:rsidR="00747177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747177" w:rsidRPr="007422EA">
        <w:rPr>
          <w:rFonts w:ascii="Times New Roman" w:hAnsi="Times New Roman"/>
          <w:sz w:val="28"/>
          <w:szCs w:val="28"/>
        </w:rPr>
        <w:t>руб.</w:t>
      </w:r>
      <w:r w:rsidRPr="007422EA">
        <w:rPr>
          <w:rFonts w:ascii="Times New Roman" w:hAnsi="Times New Roman"/>
          <w:sz w:val="28"/>
          <w:szCs w:val="28"/>
        </w:rPr>
        <w:t xml:space="preserve"> На реализацию программных мероприятий израсходовано </w:t>
      </w:r>
      <w:r w:rsidR="00EA54F6">
        <w:rPr>
          <w:rFonts w:ascii="Times New Roman" w:hAnsi="Times New Roman"/>
          <w:sz w:val="28"/>
          <w:szCs w:val="28"/>
        </w:rPr>
        <w:t>2626,5</w:t>
      </w:r>
      <w:r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Pr="007422EA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EA54F6">
        <w:rPr>
          <w:rFonts w:ascii="Times New Roman" w:hAnsi="Times New Roman"/>
          <w:sz w:val="28"/>
          <w:szCs w:val="28"/>
        </w:rPr>
        <w:t>95</w:t>
      </w:r>
      <w:r w:rsidRPr="007422EA">
        <w:rPr>
          <w:rFonts w:ascii="Times New Roman" w:hAnsi="Times New Roman"/>
          <w:sz w:val="28"/>
          <w:szCs w:val="28"/>
        </w:rPr>
        <w:t>% от запланированных средств.</w:t>
      </w:r>
    </w:p>
    <w:p w:rsidR="0093339A" w:rsidRPr="007422EA" w:rsidRDefault="0058134B" w:rsidP="00463F53">
      <w:pPr>
        <w:pStyle w:val="a"/>
        <w:ind w:firstLine="709"/>
        <w:jc w:val="both"/>
        <w:rPr>
          <w:rFonts w:ascii="Times New Roman" w:hAnsi="Times New Roman"/>
          <w:sz w:val="28"/>
          <w:szCs w:val="28"/>
        </w:rPr>
      </w:pPr>
      <w:r w:rsidRPr="007422EA">
        <w:rPr>
          <w:rFonts w:ascii="Times New Roman" w:hAnsi="Times New Roman"/>
          <w:sz w:val="28"/>
          <w:szCs w:val="28"/>
        </w:rPr>
        <w:t>В 20</w:t>
      </w:r>
      <w:r w:rsidR="00452DBE">
        <w:rPr>
          <w:rFonts w:ascii="Times New Roman" w:hAnsi="Times New Roman"/>
          <w:sz w:val="28"/>
          <w:szCs w:val="28"/>
        </w:rPr>
        <w:t>20</w:t>
      </w:r>
      <w:r w:rsidRPr="007422EA">
        <w:rPr>
          <w:rFonts w:ascii="Times New Roman" w:hAnsi="Times New Roman"/>
          <w:sz w:val="28"/>
          <w:szCs w:val="28"/>
        </w:rPr>
        <w:t xml:space="preserve"> году в</w:t>
      </w:r>
      <w:r w:rsidR="0093339A" w:rsidRPr="007422EA">
        <w:rPr>
          <w:rFonts w:ascii="Times New Roman" w:hAnsi="Times New Roman"/>
          <w:sz w:val="28"/>
          <w:szCs w:val="28"/>
        </w:rPr>
        <w:t xml:space="preserve"> </w:t>
      </w:r>
      <w:r w:rsidRPr="007422EA">
        <w:rPr>
          <w:rFonts w:ascii="Times New Roman" w:hAnsi="Times New Roman"/>
          <w:sz w:val="28"/>
          <w:szCs w:val="28"/>
        </w:rPr>
        <w:t>районе</w:t>
      </w:r>
      <w:r w:rsidR="0093339A" w:rsidRPr="007422EA">
        <w:rPr>
          <w:rFonts w:ascii="Times New Roman" w:hAnsi="Times New Roman"/>
          <w:sz w:val="28"/>
          <w:szCs w:val="28"/>
        </w:rPr>
        <w:t xml:space="preserve"> реализ</w:t>
      </w:r>
      <w:r w:rsidRPr="007422EA">
        <w:rPr>
          <w:rFonts w:ascii="Times New Roman" w:hAnsi="Times New Roman"/>
          <w:sz w:val="28"/>
          <w:szCs w:val="28"/>
        </w:rPr>
        <w:t>у</w:t>
      </w:r>
      <w:r w:rsidR="0093339A" w:rsidRPr="007422EA">
        <w:rPr>
          <w:rFonts w:ascii="Times New Roman" w:hAnsi="Times New Roman"/>
          <w:sz w:val="28"/>
          <w:szCs w:val="28"/>
        </w:rPr>
        <w:t xml:space="preserve">ются </w:t>
      </w:r>
      <w:r w:rsidR="004E751C" w:rsidRPr="00BD2487">
        <w:rPr>
          <w:rFonts w:ascii="Times New Roman" w:hAnsi="Times New Roman"/>
          <w:sz w:val="28"/>
          <w:szCs w:val="28"/>
        </w:rPr>
        <w:t>30</w:t>
      </w:r>
      <w:r w:rsidR="0093339A" w:rsidRPr="007422EA">
        <w:rPr>
          <w:rFonts w:ascii="Times New Roman" w:hAnsi="Times New Roman"/>
          <w:sz w:val="28"/>
          <w:szCs w:val="28"/>
        </w:rPr>
        <w:t xml:space="preserve"> муниципальных программ с объемом запланированных </w:t>
      </w:r>
      <w:r w:rsidR="00747177" w:rsidRPr="007422EA">
        <w:rPr>
          <w:rFonts w:ascii="Times New Roman" w:hAnsi="Times New Roman"/>
          <w:sz w:val="28"/>
          <w:szCs w:val="28"/>
        </w:rPr>
        <w:t xml:space="preserve">средств </w:t>
      </w:r>
      <w:r w:rsidR="00186955">
        <w:rPr>
          <w:rFonts w:ascii="Times New Roman" w:hAnsi="Times New Roman"/>
          <w:sz w:val="28"/>
          <w:szCs w:val="28"/>
        </w:rPr>
        <w:t>2898</w:t>
      </w:r>
      <w:r w:rsidR="0093339A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93339A" w:rsidRPr="007422EA">
        <w:rPr>
          <w:rFonts w:ascii="Times New Roman" w:hAnsi="Times New Roman"/>
          <w:sz w:val="28"/>
          <w:szCs w:val="28"/>
        </w:rPr>
        <w:t>руб. На реализацию программных мероприятий за 1 полугодие 20</w:t>
      </w:r>
      <w:r w:rsidR="00452DBE">
        <w:rPr>
          <w:rFonts w:ascii="Times New Roman" w:hAnsi="Times New Roman"/>
          <w:sz w:val="28"/>
          <w:szCs w:val="28"/>
        </w:rPr>
        <w:t>20</w:t>
      </w:r>
      <w:r w:rsidR="0093339A" w:rsidRPr="007422EA">
        <w:rPr>
          <w:rFonts w:ascii="Times New Roman" w:hAnsi="Times New Roman"/>
          <w:sz w:val="28"/>
          <w:szCs w:val="28"/>
        </w:rPr>
        <w:t xml:space="preserve"> года израсходовано </w:t>
      </w:r>
      <w:r w:rsidR="00186955">
        <w:rPr>
          <w:rFonts w:ascii="Times New Roman" w:hAnsi="Times New Roman"/>
          <w:sz w:val="28"/>
          <w:szCs w:val="28"/>
        </w:rPr>
        <w:t>1436,7</w:t>
      </w:r>
      <w:r w:rsidR="0093339A" w:rsidRPr="007422EA">
        <w:rPr>
          <w:rFonts w:ascii="Times New Roman" w:hAnsi="Times New Roman"/>
          <w:sz w:val="28"/>
          <w:szCs w:val="28"/>
        </w:rPr>
        <w:t xml:space="preserve"> млн.</w:t>
      </w:r>
      <w:r w:rsidR="004E751C" w:rsidRPr="007422EA">
        <w:rPr>
          <w:rFonts w:ascii="Times New Roman" w:hAnsi="Times New Roman"/>
          <w:sz w:val="28"/>
          <w:szCs w:val="28"/>
        </w:rPr>
        <w:t xml:space="preserve"> </w:t>
      </w:r>
      <w:r w:rsidR="0093339A" w:rsidRPr="007422EA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4E751C" w:rsidRPr="00186955">
        <w:rPr>
          <w:rFonts w:ascii="Times New Roman" w:hAnsi="Times New Roman"/>
          <w:sz w:val="28"/>
          <w:szCs w:val="28"/>
        </w:rPr>
        <w:t>49</w:t>
      </w:r>
      <w:r w:rsidR="00186955" w:rsidRPr="00186955">
        <w:rPr>
          <w:rFonts w:ascii="Times New Roman" w:hAnsi="Times New Roman"/>
          <w:sz w:val="28"/>
          <w:szCs w:val="28"/>
        </w:rPr>
        <w:t>,6</w:t>
      </w:r>
      <w:r w:rsidR="0093339A" w:rsidRPr="007422EA">
        <w:rPr>
          <w:rFonts w:ascii="Times New Roman" w:hAnsi="Times New Roman"/>
          <w:sz w:val="28"/>
          <w:szCs w:val="28"/>
        </w:rPr>
        <w:t>% от запланированных средств.</w:t>
      </w:r>
    </w:p>
    <w:p w:rsidR="00FD114C" w:rsidRPr="00FD114C" w:rsidRDefault="00FD114C" w:rsidP="00FD1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момента подготовки и одобрения прогноза социально-экономического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Тихвинского района на 2020</w:t>
      </w:r>
      <w:r w:rsidR="00780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80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Pr="00FD1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внешние и внутренние условия развития экономики России и Ленинградской области существенно поменялись. Траектория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FD1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году и на период до 2023 года определяется не только экономическими, но и эпидемиологическими факторами и в связи с этим характеризуется повышенной степенью неопределенности.</w:t>
      </w:r>
    </w:p>
    <w:p w:rsidR="00FD114C" w:rsidRPr="00FD114C" w:rsidRDefault="00FD114C" w:rsidP="00FD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114C">
        <w:rPr>
          <w:rFonts w:ascii="Times New Roman" w:eastAsia="Times New Roman" w:hAnsi="Times New Roman"/>
          <w:color w:val="000000"/>
          <w:sz w:val="28"/>
          <w:szCs w:val="28"/>
        </w:rPr>
        <w:t xml:space="preserve">Для формирования </w:t>
      </w:r>
      <w:r w:rsidRPr="00FD1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параметров консолидированного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Тихвинского района</w:t>
      </w:r>
      <w:r w:rsidRPr="00FD1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среднесрочный период</w:t>
      </w:r>
      <w:r w:rsidRPr="00FD114C">
        <w:rPr>
          <w:rFonts w:ascii="Times New Roman" w:eastAsia="Times New Roman" w:hAnsi="Times New Roman"/>
          <w:color w:val="000000"/>
          <w:sz w:val="28"/>
          <w:szCs w:val="28"/>
        </w:rPr>
        <w:t xml:space="preserve">, в качестве основного рекомендован </w:t>
      </w:r>
      <w:r w:rsidRPr="00FD114C">
        <w:rPr>
          <w:rFonts w:ascii="Times New Roman" w:eastAsia="Times New Roman" w:hAnsi="Times New Roman"/>
          <w:b/>
          <w:color w:val="000000"/>
          <w:sz w:val="28"/>
          <w:szCs w:val="28"/>
        </w:rPr>
        <w:t>базовый сценарий</w:t>
      </w:r>
      <w:r w:rsidRPr="00FD1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422EA" w:rsidRDefault="004B4E52" w:rsidP="0058134B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463F53">
        <w:rPr>
          <w:rFonts w:ascii="Times New Roman" w:hAnsi="Times New Roman"/>
          <w:sz w:val="28"/>
          <w:szCs w:val="28"/>
        </w:rPr>
        <w:t xml:space="preserve">Рассматриваемый вариант прогноза, предлагаемый для разработки </w:t>
      </w:r>
      <w:r w:rsidR="002E7238" w:rsidRPr="00463F53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r w:rsidR="007422EA" w:rsidRPr="00463F53">
        <w:rPr>
          <w:rFonts w:ascii="Times New Roman" w:hAnsi="Times New Roman"/>
          <w:sz w:val="28"/>
          <w:szCs w:val="28"/>
        </w:rPr>
        <w:t xml:space="preserve">Тихвинского района </w:t>
      </w:r>
      <w:r w:rsidR="00452DBE" w:rsidRPr="00463F53">
        <w:rPr>
          <w:rFonts w:ascii="Times New Roman" w:hAnsi="Times New Roman"/>
          <w:sz w:val="28"/>
          <w:szCs w:val="28"/>
        </w:rPr>
        <w:t>на 2021</w:t>
      </w:r>
      <w:r w:rsidR="002E7238" w:rsidRPr="00463F53">
        <w:rPr>
          <w:rFonts w:ascii="Times New Roman" w:hAnsi="Times New Roman"/>
          <w:sz w:val="28"/>
          <w:szCs w:val="28"/>
        </w:rPr>
        <w:t xml:space="preserve"> </w:t>
      </w:r>
      <w:r w:rsidRPr="00463F53">
        <w:rPr>
          <w:rFonts w:ascii="Times New Roman" w:hAnsi="Times New Roman"/>
          <w:sz w:val="28"/>
          <w:szCs w:val="28"/>
        </w:rPr>
        <w:t>-</w:t>
      </w:r>
      <w:r w:rsidR="00452DBE" w:rsidRPr="00463F53">
        <w:rPr>
          <w:rFonts w:ascii="Times New Roman" w:hAnsi="Times New Roman"/>
          <w:sz w:val="28"/>
          <w:szCs w:val="28"/>
        </w:rPr>
        <w:t xml:space="preserve"> 2023</w:t>
      </w:r>
      <w:r w:rsidRPr="00463F53">
        <w:rPr>
          <w:rFonts w:ascii="Times New Roman" w:hAnsi="Times New Roman"/>
          <w:sz w:val="28"/>
          <w:szCs w:val="28"/>
        </w:rPr>
        <w:t xml:space="preserve"> годы - базовый, харак</w:t>
      </w:r>
      <w:r w:rsidR="00FD114C" w:rsidRPr="00463F53">
        <w:rPr>
          <w:rFonts w:ascii="Times New Roman" w:hAnsi="Times New Roman"/>
          <w:sz w:val="28"/>
          <w:szCs w:val="28"/>
        </w:rPr>
        <w:t xml:space="preserve">теризует </w:t>
      </w:r>
      <w:r w:rsidR="00FD114C" w:rsidRPr="00FD114C">
        <w:rPr>
          <w:rFonts w:ascii="Times New Roman" w:hAnsi="Times New Roman"/>
          <w:color w:val="000000"/>
          <w:sz w:val="28"/>
          <w:szCs w:val="28"/>
        </w:rPr>
        <w:t xml:space="preserve">развитие экономики </w:t>
      </w:r>
      <w:r w:rsidR="00FD114C" w:rsidRPr="00463F53">
        <w:rPr>
          <w:rFonts w:ascii="Times New Roman" w:hAnsi="Times New Roman"/>
          <w:color w:val="000000"/>
          <w:sz w:val="28"/>
          <w:szCs w:val="28"/>
        </w:rPr>
        <w:t>района</w:t>
      </w:r>
      <w:r w:rsidR="00FD114C" w:rsidRPr="00463F53">
        <w:rPr>
          <w:rFonts w:ascii="Times New Roman" w:hAnsi="Times New Roman"/>
          <w:sz w:val="28"/>
          <w:szCs w:val="28"/>
        </w:rPr>
        <w:t xml:space="preserve"> в условиях влияния эпидемиологических факторов и предусматривает </w:t>
      </w:r>
      <w:r w:rsidR="00463F53" w:rsidRPr="00FD114C">
        <w:rPr>
          <w:rFonts w:ascii="Times New Roman" w:eastAsia="Times New Roman" w:hAnsi="Times New Roman"/>
          <w:color w:val="000000"/>
          <w:sz w:val="28"/>
          <w:szCs w:val="28"/>
        </w:rPr>
        <w:t>восстановление занятости и доходов населения, рост экономики</w:t>
      </w:r>
      <w:r w:rsidR="00463F53">
        <w:rPr>
          <w:rFonts w:ascii="Times New Roman" w:eastAsia="Times New Roman" w:hAnsi="Times New Roman"/>
          <w:color w:val="000000"/>
          <w:sz w:val="28"/>
          <w:szCs w:val="28"/>
        </w:rPr>
        <w:t xml:space="preserve"> Тихвинского района</w:t>
      </w:r>
      <w:r w:rsidR="00463F53" w:rsidRPr="00463F53">
        <w:rPr>
          <w:rFonts w:ascii="Times New Roman" w:hAnsi="Times New Roman"/>
          <w:sz w:val="28"/>
          <w:szCs w:val="28"/>
        </w:rPr>
        <w:t>.</w:t>
      </w:r>
    </w:p>
    <w:p w:rsidR="004B4E52" w:rsidRPr="00463F53" w:rsidRDefault="004B4E52" w:rsidP="0058134B">
      <w:pPr>
        <w:pStyle w:val="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07F5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7F5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7607F5">
        <w:rPr>
          <w:rFonts w:ascii="Times New Roman" w:hAnsi="Times New Roman"/>
          <w:sz w:val="28"/>
          <w:szCs w:val="28"/>
        </w:rPr>
        <w:t xml:space="preserve"> </w:t>
      </w:r>
    </w:p>
    <w:p w:rsidR="004B4E52" w:rsidRPr="00992C09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7F5">
        <w:rPr>
          <w:rFonts w:ascii="Times New Roman" w:hAnsi="Times New Roman"/>
          <w:b/>
          <w:bCs/>
          <w:sz w:val="28"/>
          <w:szCs w:val="28"/>
        </w:rPr>
        <w:t xml:space="preserve">в Тихвинском </w:t>
      </w:r>
      <w:r w:rsidRPr="00992C09">
        <w:rPr>
          <w:rFonts w:ascii="Times New Roman" w:hAnsi="Times New Roman"/>
          <w:b/>
          <w:bCs/>
          <w:sz w:val="28"/>
          <w:szCs w:val="28"/>
        </w:rPr>
        <w:t>районе за отчетный период (201</w:t>
      </w:r>
      <w:r w:rsidR="00390192">
        <w:rPr>
          <w:rFonts w:ascii="Times New Roman" w:hAnsi="Times New Roman"/>
          <w:b/>
          <w:bCs/>
          <w:sz w:val="28"/>
          <w:szCs w:val="28"/>
        </w:rPr>
        <w:t>9</w:t>
      </w:r>
      <w:r w:rsidRPr="00992C09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4B4E52" w:rsidRPr="00463F53" w:rsidRDefault="004B4E52" w:rsidP="0058134B">
      <w:pPr>
        <w:spacing w:after="0" w:line="240" w:lineRule="auto"/>
        <w:ind w:firstLine="426"/>
        <w:jc w:val="both"/>
        <w:rPr>
          <w:rFonts w:ascii="Times New Roman" w:hAnsi="Times New Roman"/>
          <w:color w:val="0000FF"/>
          <w:sz w:val="28"/>
          <w:szCs w:val="28"/>
          <w:highlight w:val="green"/>
        </w:rPr>
      </w:pPr>
    </w:p>
    <w:p w:rsidR="005E772E" w:rsidRPr="00992C09" w:rsidRDefault="005E772E" w:rsidP="00097EAF">
      <w:pPr>
        <w:pStyle w:val="a"/>
        <w:ind w:firstLine="56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По состоянию на 1 января 20</w:t>
      </w:r>
      <w:r w:rsidR="00390192">
        <w:rPr>
          <w:rFonts w:ascii="Times New Roman" w:hAnsi="Times New Roman"/>
          <w:sz w:val="28"/>
          <w:szCs w:val="28"/>
        </w:rPr>
        <w:t>20</w:t>
      </w:r>
      <w:r w:rsidRPr="00992C09">
        <w:rPr>
          <w:rFonts w:ascii="Times New Roman" w:hAnsi="Times New Roman"/>
          <w:sz w:val="28"/>
          <w:szCs w:val="28"/>
        </w:rPr>
        <w:t xml:space="preserve"> года на территории района в ст</w:t>
      </w:r>
      <w:r w:rsidR="00390192">
        <w:rPr>
          <w:rFonts w:ascii="Times New Roman" w:hAnsi="Times New Roman"/>
          <w:sz w:val="28"/>
          <w:szCs w:val="28"/>
        </w:rPr>
        <w:t>атистическом реестре числилось 837</w:t>
      </w:r>
      <w:r w:rsidRPr="00992C09">
        <w:rPr>
          <w:rFonts w:ascii="Times New Roman" w:hAnsi="Times New Roman"/>
          <w:sz w:val="28"/>
          <w:szCs w:val="28"/>
        </w:rPr>
        <w:t xml:space="preserve"> предприятий и орга</w:t>
      </w:r>
      <w:r w:rsidR="00390192">
        <w:rPr>
          <w:rFonts w:ascii="Times New Roman" w:hAnsi="Times New Roman"/>
          <w:sz w:val="28"/>
          <w:szCs w:val="28"/>
        </w:rPr>
        <w:t>низации всех форм собственности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Pr="00992C09">
        <w:rPr>
          <w:rFonts w:ascii="Times New Roman" w:hAnsi="Times New Roman"/>
          <w:spacing w:val="-4"/>
          <w:sz w:val="28"/>
          <w:szCs w:val="28"/>
        </w:rPr>
        <w:t xml:space="preserve">и </w:t>
      </w:r>
      <w:r w:rsidR="008921EA" w:rsidRPr="00992C09">
        <w:rPr>
          <w:rFonts w:ascii="Times New Roman" w:hAnsi="Times New Roman"/>
          <w:sz w:val="28"/>
          <w:szCs w:val="28"/>
        </w:rPr>
        <w:t>1</w:t>
      </w:r>
      <w:r w:rsidR="00390192">
        <w:rPr>
          <w:rFonts w:ascii="Times New Roman" w:hAnsi="Times New Roman"/>
          <w:sz w:val="28"/>
          <w:szCs w:val="28"/>
        </w:rPr>
        <w:t>84</w:t>
      </w:r>
      <w:r w:rsidR="008921EA" w:rsidRPr="00992C09">
        <w:rPr>
          <w:rFonts w:ascii="Times New Roman" w:hAnsi="Times New Roman"/>
          <w:sz w:val="28"/>
          <w:szCs w:val="28"/>
        </w:rPr>
        <w:t>3</w:t>
      </w:r>
      <w:r w:rsidRPr="00992C09">
        <w:rPr>
          <w:rFonts w:ascii="Times New Roman" w:hAnsi="Times New Roman"/>
          <w:sz w:val="28"/>
          <w:szCs w:val="28"/>
        </w:rPr>
        <w:t xml:space="preserve"> индивидуальны</w:t>
      </w:r>
      <w:r w:rsidR="008921EA" w:rsidRPr="00992C09">
        <w:rPr>
          <w:rFonts w:ascii="Times New Roman" w:hAnsi="Times New Roman"/>
          <w:sz w:val="28"/>
          <w:szCs w:val="28"/>
        </w:rPr>
        <w:t>х</w:t>
      </w:r>
      <w:r w:rsidR="00390192">
        <w:rPr>
          <w:rFonts w:ascii="Times New Roman" w:hAnsi="Times New Roman"/>
          <w:sz w:val="28"/>
          <w:szCs w:val="28"/>
        </w:rPr>
        <w:t xml:space="preserve"> предпринимателя</w:t>
      </w:r>
      <w:r w:rsidRPr="00992C09">
        <w:rPr>
          <w:rFonts w:ascii="Times New Roman" w:hAnsi="Times New Roman"/>
          <w:sz w:val="28"/>
          <w:szCs w:val="28"/>
        </w:rPr>
        <w:t>.</w:t>
      </w:r>
    </w:p>
    <w:p w:rsidR="00543908" w:rsidRPr="00992C09" w:rsidRDefault="00E768AA" w:rsidP="00097EAF">
      <w:pPr>
        <w:pStyle w:val="a"/>
        <w:ind w:firstLine="56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В целом эконо</w:t>
      </w:r>
      <w:r w:rsidR="00390192">
        <w:rPr>
          <w:rFonts w:ascii="Times New Roman" w:hAnsi="Times New Roman"/>
          <w:sz w:val="28"/>
          <w:szCs w:val="28"/>
        </w:rPr>
        <w:t>мическая ситуация по итогам 2019</w:t>
      </w:r>
      <w:r w:rsidRPr="00992C09">
        <w:rPr>
          <w:rFonts w:ascii="Times New Roman" w:hAnsi="Times New Roman"/>
          <w:sz w:val="28"/>
          <w:szCs w:val="28"/>
        </w:rPr>
        <w:t xml:space="preserve"> года характеризовалась 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сохранением </w:t>
      </w:r>
      <w:r w:rsidRPr="00992C09">
        <w:rPr>
          <w:rFonts w:ascii="Times New Roman" w:hAnsi="Times New Roman"/>
          <w:sz w:val="28"/>
          <w:szCs w:val="28"/>
        </w:rPr>
        <w:t xml:space="preserve">положительной тенденции в развитии экономики, 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>финансово-экономической стабильностью основных крупных и средних предприятий района</w:t>
      </w:r>
      <w:r w:rsidR="002E7238" w:rsidRPr="00992C09">
        <w:rPr>
          <w:rFonts w:ascii="Times New Roman" w:hAnsi="Times New Roman"/>
          <w:sz w:val="28"/>
          <w:szCs w:val="28"/>
        </w:rPr>
        <w:t>.</w:t>
      </w:r>
      <w:r w:rsidR="00CB2388">
        <w:rPr>
          <w:rFonts w:ascii="Times New Roman" w:hAnsi="Times New Roman"/>
          <w:sz w:val="28"/>
          <w:szCs w:val="28"/>
        </w:rPr>
        <w:t xml:space="preserve"> Это подтверждают основные показ</w:t>
      </w:r>
      <w:r w:rsidR="00BC0598">
        <w:rPr>
          <w:rFonts w:ascii="Times New Roman" w:hAnsi="Times New Roman"/>
          <w:sz w:val="28"/>
          <w:szCs w:val="28"/>
        </w:rPr>
        <w:t>атели развития экономики района:</w:t>
      </w:r>
    </w:p>
    <w:p w:rsidR="00543908" w:rsidRPr="00992C09" w:rsidRDefault="00CB2388" w:rsidP="00097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43908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Отгружено товаров собственного производств, выполнено работ (услуг) собственными силами на </w:t>
      </w:r>
      <w:r w:rsidR="002120E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28417B" w:rsidRPr="0028417B">
        <w:rPr>
          <w:rFonts w:ascii="Times New Roman" w:hAnsi="Times New Roman"/>
          <w:sz w:val="28"/>
          <w:szCs w:val="28"/>
        </w:rPr>
        <w:t>105737</w:t>
      </w:r>
      <w:r w:rsidR="0028417B">
        <w:rPr>
          <w:b/>
          <w:sz w:val="24"/>
          <w:szCs w:val="24"/>
        </w:rPr>
        <w:t xml:space="preserve"> </w:t>
      </w:r>
      <w:r w:rsidR="00543908" w:rsidRPr="00992C09"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="006E004D" w:rsidRPr="00992C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43908" w:rsidRPr="00992C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EAF" w:rsidRPr="00992C09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 w:rsidR="007607F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 объемов отгрузки </w:t>
      </w:r>
      <w:r w:rsidR="0028417B">
        <w:rPr>
          <w:rFonts w:ascii="Times New Roman" w:eastAsia="Times New Roman" w:hAnsi="Times New Roman"/>
          <w:sz w:val="28"/>
          <w:szCs w:val="28"/>
          <w:lang w:eastAsia="ru-RU"/>
        </w:rPr>
        <w:t>– 113,9</w:t>
      </w:r>
      <w:r w:rsidR="00097EAF" w:rsidRPr="00992C09">
        <w:rPr>
          <w:rFonts w:ascii="Times New Roman" w:eastAsia="Times New Roman" w:hAnsi="Times New Roman"/>
          <w:sz w:val="28"/>
          <w:szCs w:val="28"/>
          <w:lang w:eastAsia="ru-RU"/>
        </w:rPr>
        <w:t>%), в т.</w:t>
      </w:r>
      <w:r w:rsidR="00E06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EAF" w:rsidRPr="00992C09">
        <w:rPr>
          <w:rFonts w:ascii="Times New Roman" w:eastAsia="Times New Roman" w:hAnsi="Times New Roman"/>
          <w:sz w:val="28"/>
          <w:szCs w:val="28"/>
          <w:lang w:eastAsia="ru-RU"/>
        </w:rPr>
        <w:t>ч. по видам деятельности:</w:t>
      </w:r>
    </w:p>
    <w:p w:rsidR="00097EAF" w:rsidRPr="00992C09" w:rsidRDefault="00150F5D" w:rsidP="001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750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097EAF" w:rsidRPr="00C96750">
        <w:rPr>
          <w:rFonts w:ascii="Times New Roman" w:hAnsi="Times New Roman"/>
          <w:sz w:val="28"/>
          <w:szCs w:val="28"/>
        </w:rPr>
        <w:t xml:space="preserve">по </w:t>
      </w:r>
      <w:r w:rsidR="007607F5" w:rsidRPr="00C96750">
        <w:rPr>
          <w:rFonts w:ascii="Times New Roman" w:hAnsi="Times New Roman"/>
          <w:sz w:val="28"/>
          <w:szCs w:val="28"/>
        </w:rPr>
        <w:t>с</w:t>
      </w:r>
      <w:r w:rsidRPr="00C96750">
        <w:rPr>
          <w:rFonts w:ascii="Times New Roman" w:hAnsi="Times New Roman"/>
          <w:sz w:val="28"/>
          <w:szCs w:val="28"/>
        </w:rPr>
        <w:t>ельхозпредприятиям</w:t>
      </w:r>
      <w:r w:rsidR="00097EAF" w:rsidRPr="00C96750">
        <w:rPr>
          <w:rFonts w:ascii="Times New Roman" w:hAnsi="Times New Roman"/>
          <w:sz w:val="28"/>
          <w:szCs w:val="28"/>
        </w:rPr>
        <w:t>, учитываемым органами Госстатистики</w:t>
      </w:r>
      <w:r w:rsidR="00780341">
        <w:rPr>
          <w:rFonts w:ascii="Times New Roman" w:hAnsi="Times New Roman"/>
          <w:sz w:val="28"/>
          <w:szCs w:val="28"/>
        </w:rPr>
        <w:t>,</w:t>
      </w:r>
      <w:r w:rsidR="00097EAF" w:rsidRPr="00C96750">
        <w:rPr>
          <w:rFonts w:ascii="Times New Roman" w:hAnsi="Times New Roman"/>
          <w:sz w:val="28"/>
          <w:szCs w:val="28"/>
        </w:rPr>
        <w:t xml:space="preserve"> - </w:t>
      </w:r>
      <w:r w:rsidR="00C96750" w:rsidRPr="00C96750">
        <w:rPr>
          <w:rFonts w:ascii="Times New Roman" w:hAnsi="Times New Roman"/>
          <w:sz w:val="28"/>
          <w:szCs w:val="28"/>
        </w:rPr>
        <w:t>347</w:t>
      </w:r>
      <w:r w:rsidR="00097EAF" w:rsidRPr="00C96750">
        <w:rPr>
          <w:rFonts w:ascii="Times New Roman" w:hAnsi="Times New Roman"/>
          <w:sz w:val="28"/>
          <w:szCs w:val="28"/>
        </w:rPr>
        <w:t xml:space="preserve"> млн. руб.</w:t>
      </w:r>
      <w:r w:rsidR="00636D3A" w:rsidRPr="00C96750">
        <w:rPr>
          <w:rFonts w:ascii="Times New Roman" w:hAnsi="Times New Roman"/>
          <w:sz w:val="28"/>
          <w:szCs w:val="28"/>
        </w:rPr>
        <w:t xml:space="preserve"> (</w:t>
      </w:r>
      <w:r w:rsidR="007607F5" w:rsidRPr="00C96750">
        <w:rPr>
          <w:rFonts w:ascii="Times New Roman" w:hAnsi="Times New Roman"/>
          <w:sz w:val="28"/>
          <w:szCs w:val="28"/>
        </w:rPr>
        <w:t>индекс производст</w:t>
      </w:r>
      <w:r w:rsidR="004F470B" w:rsidRPr="00C96750">
        <w:rPr>
          <w:rFonts w:ascii="Times New Roman" w:hAnsi="Times New Roman"/>
          <w:sz w:val="28"/>
          <w:szCs w:val="28"/>
        </w:rPr>
        <w:t>в</w:t>
      </w:r>
      <w:r w:rsidR="007607F5" w:rsidRPr="00C96750">
        <w:rPr>
          <w:rFonts w:ascii="Times New Roman" w:hAnsi="Times New Roman"/>
          <w:sz w:val="28"/>
          <w:szCs w:val="28"/>
        </w:rPr>
        <w:t>а</w:t>
      </w:r>
      <w:r w:rsidR="00C96750">
        <w:rPr>
          <w:rFonts w:ascii="Times New Roman" w:hAnsi="Times New Roman"/>
          <w:sz w:val="28"/>
          <w:szCs w:val="28"/>
        </w:rPr>
        <w:t xml:space="preserve"> </w:t>
      </w:r>
      <w:r w:rsidR="006501FA" w:rsidRPr="006501FA">
        <w:rPr>
          <w:rFonts w:ascii="Times New Roman" w:hAnsi="Times New Roman"/>
          <w:sz w:val="28"/>
          <w:szCs w:val="28"/>
        </w:rPr>
        <w:t>–</w:t>
      </w:r>
      <w:r w:rsidRPr="006501FA">
        <w:rPr>
          <w:rFonts w:ascii="Times New Roman" w:hAnsi="Times New Roman"/>
          <w:sz w:val="28"/>
          <w:szCs w:val="28"/>
        </w:rPr>
        <w:t xml:space="preserve"> </w:t>
      </w:r>
      <w:r w:rsidR="006501FA" w:rsidRPr="006501FA">
        <w:rPr>
          <w:rFonts w:ascii="Times New Roman" w:hAnsi="Times New Roman"/>
          <w:sz w:val="28"/>
          <w:szCs w:val="28"/>
        </w:rPr>
        <w:t>119,6</w:t>
      </w:r>
      <w:r w:rsidR="00636D3A" w:rsidRPr="006501FA">
        <w:rPr>
          <w:rFonts w:ascii="Times New Roman" w:hAnsi="Times New Roman"/>
          <w:sz w:val="28"/>
          <w:szCs w:val="28"/>
        </w:rPr>
        <w:t>%</w:t>
      </w:r>
      <w:r w:rsidR="00097EAF" w:rsidRPr="006501FA">
        <w:rPr>
          <w:rFonts w:ascii="Times New Roman" w:hAnsi="Times New Roman"/>
          <w:sz w:val="28"/>
          <w:szCs w:val="28"/>
        </w:rPr>
        <w:t>);</w:t>
      </w:r>
    </w:p>
    <w:p w:rsidR="002120E7" w:rsidRPr="00992C09" w:rsidRDefault="00150F5D" w:rsidP="001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2120E7" w:rsidRPr="00992C09">
        <w:rPr>
          <w:rFonts w:ascii="Times New Roman" w:hAnsi="Times New Roman"/>
          <w:sz w:val="28"/>
          <w:szCs w:val="28"/>
        </w:rPr>
        <w:t xml:space="preserve">обрабатывающие производства – </w:t>
      </w:r>
      <w:r w:rsidR="0028417B">
        <w:rPr>
          <w:rFonts w:ascii="Times New Roman" w:hAnsi="Times New Roman"/>
          <w:sz w:val="28"/>
          <w:szCs w:val="28"/>
        </w:rPr>
        <w:t>86580,9</w:t>
      </w:r>
      <w:r w:rsidR="002120E7" w:rsidRPr="00992C09">
        <w:rPr>
          <w:rFonts w:ascii="Times New Roman" w:hAnsi="Times New Roman"/>
          <w:sz w:val="28"/>
          <w:szCs w:val="28"/>
        </w:rPr>
        <w:t xml:space="preserve"> млн.</w:t>
      </w:r>
      <w:r w:rsidR="0060042E" w:rsidRPr="00992C09">
        <w:rPr>
          <w:rFonts w:ascii="Times New Roman" w:hAnsi="Times New Roman"/>
          <w:sz w:val="28"/>
          <w:szCs w:val="28"/>
        </w:rPr>
        <w:t xml:space="preserve"> </w:t>
      </w:r>
      <w:r w:rsidR="002120E7" w:rsidRPr="00992C09">
        <w:rPr>
          <w:rFonts w:ascii="Times New Roman" w:hAnsi="Times New Roman"/>
          <w:sz w:val="28"/>
          <w:szCs w:val="28"/>
        </w:rPr>
        <w:t>руб. (</w:t>
      </w:r>
      <w:r w:rsidR="007607F5" w:rsidRPr="00992C09">
        <w:rPr>
          <w:rFonts w:ascii="Times New Roman" w:hAnsi="Times New Roman"/>
          <w:sz w:val="28"/>
          <w:szCs w:val="28"/>
        </w:rPr>
        <w:t xml:space="preserve">индекс производства- 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8417B">
        <w:rPr>
          <w:rFonts w:ascii="Times New Roman" w:hAnsi="Times New Roman"/>
          <w:sz w:val="28"/>
          <w:szCs w:val="28"/>
        </w:rPr>
        <w:t>104,2</w:t>
      </w:r>
      <w:r w:rsidR="002120E7" w:rsidRPr="00992C09">
        <w:rPr>
          <w:rFonts w:ascii="Times New Roman" w:hAnsi="Times New Roman"/>
          <w:sz w:val="28"/>
          <w:szCs w:val="28"/>
        </w:rPr>
        <w:t>%);</w:t>
      </w:r>
    </w:p>
    <w:p w:rsidR="007E2AC5" w:rsidRPr="00992C09" w:rsidRDefault="00150F5D" w:rsidP="001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2AC5" w:rsidRPr="00992C09">
        <w:rPr>
          <w:rFonts w:ascii="Times New Roman" w:hAnsi="Times New Roman"/>
          <w:sz w:val="28"/>
          <w:szCs w:val="28"/>
        </w:rPr>
        <w:t xml:space="preserve">обеспечение эл/энергией, газом и паром, кондиционирование воздуха </w:t>
      </w:r>
      <w:r w:rsidR="002120E7" w:rsidRPr="00992C09">
        <w:rPr>
          <w:rFonts w:ascii="Times New Roman" w:hAnsi="Times New Roman"/>
          <w:sz w:val="28"/>
          <w:szCs w:val="28"/>
        </w:rPr>
        <w:t>–</w:t>
      </w:r>
      <w:r w:rsidR="007E2AC5" w:rsidRPr="00992C09">
        <w:rPr>
          <w:rFonts w:ascii="Times New Roman" w:hAnsi="Times New Roman"/>
          <w:sz w:val="28"/>
          <w:szCs w:val="28"/>
        </w:rPr>
        <w:t xml:space="preserve"> </w:t>
      </w:r>
      <w:r w:rsidR="0028417B">
        <w:rPr>
          <w:rFonts w:ascii="Times New Roman" w:hAnsi="Times New Roman"/>
          <w:sz w:val="28"/>
          <w:szCs w:val="28"/>
        </w:rPr>
        <w:t>240,4</w:t>
      </w:r>
      <w:r w:rsidR="007E2AC5" w:rsidRPr="00992C09">
        <w:rPr>
          <w:rFonts w:ascii="Times New Roman" w:hAnsi="Times New Roman"/>
          <w:sz w:val="28"/>
          <w:szCs w:val="28"/>
        </w:rPr>
        <w:t xml:space="preserve"> млн. руб. (</w:t>
      </w:r>
      <w:r w:rsidR="007607F5" w:rsidRPr="00992C09">
        <w:rPr>
          <w:rFonts w:ascii="Times New Roman" w:hAnsi="Times New Roman"/>
          <w:sz w:val="28"/>
          <w:szCs w:val="28"/>
        </w:rPr>
        <w:t xml:space="preserve">индекс объемов </w:t>
      </w:r>
      <w:r w:rsidR="0028417B">
        <w:rPr>
          <w:rFonts w:ascii="Times New Roman" w:hAnsi="Times New Roman"/>
          <w:sz w:val="28"/>
          <w:szCs w:val="28"/>
        </w:rPr>
        <w:t>–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8417B">
        <w:rPr>
          <w:rFonts w:ascii="Times New Roman" w:hAnsi="Times New Roman"/>
          <w:sz w:val="28"/>
          <w:szCs w:val="28"/>
        </w:rPr>
        <w:t>99,9</w:t>
      </w:r>
      <w:r w:rsidR="007E2AC5" w:rsidRPr="00992C09">
        <w:rPr>
          <w:rFonts w:ascii="Times New Roman" w:hAnsi="Times New Roman"/>
          <w:sz w:val="28"/>
          <w:szCs w:val="28"/>
        </w:rPr>
        <w:t>%);</w:t>
      </w:r>
    </w:p>
    <w:p w:rsidR="007E2AC5" w:rsidRPr="00992C09" w:rsidRDefault="00150F5D" w:rsidP="0015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водоснабжение, водоотведение, организация сбора и утилизации отходов; деятельность по ликвидации загрязнений – </w:t>
      </w:r>
      <w:r w:rsidR="0028417B">
        <w:rPr>
          <w:rFonts w:ascii="Times New Roman" w:eastAsia="Times New Roman" w:hAnsi="Times New Roman"/>
          <w:sz w:val="28"/>
          <w:szCs w:val="28"/>
          <w:lang w:eastAsia="ru-RU"/>
        </w:rPr>
        <w:t>240,3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3D63E2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>руб. (</w:t>
      </w:r>
      <w:r w:rsidR="007607F5" w:rsidRPr="00992C09">
        <w:rPr>
          <w:rFonts w:ascii="Times New Roman" w:eastAsia="Times New Roman" w:hAnsi="Times New Roman"/>
          <w:sz w:val="28"/>
          <w:szCs w:val="28"/>
          <w:lang w:eastAsia="ru-RU"/>
        </w:rPr>
        <w:t>индекс объемов-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8417B">
        <w:rPr>
          <w:rFonts w:ascii="Times New Roman" w:eastAsia="Times New Roman" w:hAnsi="Times New Roman"/>
          <w:sz w:val="28"/>
          <w:szCs w:val="28"/>
          <w:lang w:eastAsia="ru-RU"/>
        </w:rPr>
        <w:t>74,5</w:t>
      </w:r>
      <w:r w:rsidR="007E2AC5" w:rsidRPr="00992C09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150F5D" w:rsidRPr="00992C09" w:rsidRDefault="00150F5D" w:rsidP="0015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="0078034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8417B">
        <w:rPr>
          <w:rFonts w:ascii="Times New Roman" w:eastAsia="Times New Roman" w:hAnsi="Times New Roman"/>
          <w:sz w:val="28"/>
          <w:szCs w:val="28"/>
          <w:lang w:eastAsia="ru-RU"/>
        </w:rPr>
        <w:t>13948,1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(</w:t>
      </w:r>
      <w:r w:rsidR="007607F5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 объема - 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8417B">
        <w:rPr>
          <w:rFonts w:ascii="Times New Roman" w:eastAsia="Times New Roman" w:hAnsi="Times New Roman"/>
          <w:sz w:val="28"/>
          <w:szCs w:val="28"/>
          <w:lang w:eastAsia="ru-RU"/>
        </w:rPr>
        <w:t>385,1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4B4E52" w:rsidRPr="00992C09" w:rsidRDefault="00CB2388" w:rsidP="005E772E">
      <w:pPr>
        <w:pStyle w:val="NoSpacing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B4E52" w:rsidRPr="00992C09">
        <w:rPr>
          <w:rFonts w:ascii="Times New Roman" w:hAnsi="Times New Roman"/>
          <w:sz w:val="28"/>
          <w:szCs w:val="28"/>
        </w:rPr>
        <w:t xml:space="preserve">Продолжал развиваться потребительский рынок, </w:t>
      </w:r>
      <w:r w:rsidR="00B71CEB" w:rsidRPr="00992C09">
        <w:rPr>
          <w:rFonts w:ascii="Times New Roman" w:hAnsi="Times New Roman"/>
          <w:sz w:val="28"/>
          <w:szCs w:val="28"/>
        </w:rPr>
        <w:t xml:space="preserve">введено </w:t>
      </w:r>
      <w:r w:rsidR="007B1BAA">
        <w:rPr>
          <w:rFonts w:ascii="Times New Roman" w:hAnsi="Times New Roman"/>
          <w:sz w:val="28"/>
          <w:szCs w:val="28"/>
        </w:rPr>
        <w:t>6</w:t>
      </w:r>
      <w:r w:rsidR="004B4E52" w:rsidRPr="00992C09">
        <w:rPr>
          <w:rFonts w:ascii="Times New Roman" w:hAnsi="Times New Roman"/>
          <w:sz w:val="28"/>
          <w:szCs w:val="28"/>
        </w:rPr>
        <w:t xml:space="preserve"> новы</w:t>
      </w:r>
      <w:r w:rsidR="00B71CEB" w:rsidRPr="00992C09">
        <w:rPr>
          <w:rFonts w:ascii="Times New Roman" w:hAnsi="Times New Roman"/>
          <w:sz w:val="28"/>
          <w:szCs w:val="28"/>
        </w:rPr>
        <w:t>х</w:t>
      </w:r>
      <w:r w:rsidR="004B4E52" w:rsidRPr="00992C09">
        <w:rPr>
          <w:rFonts w:ascii="Times New Roman" w:hAnsi="Times New Roman"/>
          <w:sz w:val="28"/>
          <w:szCs w:val="28"/>
        </w:rPr>
        <w:t xml:space="preserve"> объект</w:t>
      </w:r>
      <w:r w:rsidR="00992C09" w:rsidRPr="00992C09">
        <w:rPr>
          <w:rFonts w:ascii="Times New Roman" w:hAnsi="Times New Roman"/>
          <w:sz w:val="28"/>
          <w:szCs w:val="28"/>
        </w:rPr>
        <w:t>ов</w:t>
      </w:r>
      <w:r w:rsidR="004B4E52" w:rsidRPr="00992C09">
        <w:rPr>
          <w:rFonts w:ascii="Times New Roman" w:hAnsi="Times New Roman"/>
          <w:sz w:val="28"/>
          <w:szCs w:val="28"/>
        </w:rPr>
        <w:t xml:space="preserve"> розничной торговли и общественного питания.</w:t>
      </w:r>
      <w:r w:rsidR="003D63E2" w:rsidRPr="00992C09">
        <w:rPr>
          <w:rFonts w:ascii="Times New Roman" w:hAnsi="Times New Roman"/>
          <w:sz w:val="28"/>
          <w:szCs w:val="28"/>
        </w:rPr>
        <w:t xml:space="preserve"> </w:t>
      </w:r>
      <w:r w:rsidR="004B4E52" w:rsidRPr="00992C09">
        <w:rPr>
          <w:rFonts w:ascii="Times New Roman" w:hAnsi="Times New Roman"/>
          <w:sz w:val="28"/>
          <w:szCs w:val="28"/>
        </w:rPr>
        <w:t xml:space="preserve">В отчетном периоде, по крупным и средним предприятиям и организациям, учитываемым органом Госстатистики, оборот розничной торговли составил </w:t>
      </w:r>
      <w:r w:rsidR="008A1565">
        <w:rPr>
          <w:rFonts w:ascii="Times New Roman" w:hAnsi="Times New Roman"/>
          <w:sz w:val="28"/>
          <w:szCs w:val="28"/>
        </w:rPr>
        <w:t>137,3</w:t>
      </w:r>
      <w:r w:rsidR="004B4E52" w:rsidRPr="00992C09">
        <w:rPr>
          <w:rFonts w:ascii="Times New Roman" w:hAnsi="Times New Roman"/>
          <w:sz w:val="28"/>
          <w:szCs w:val="28"/>
        </w:rPr>
        <w:t xml:space="preserve">%, объем платных услуг – </w:t>
      </w:r>
      <w:r w:rsidR="008A1565">
        <w:rPr>
          <w:rFonts w:ascii="Times New Roman" w:hAnsi="Times New Roman"/>
          <w:sz w:val="28"/>
          <w:szCs w:val="28"/>
        </w:rPr>
        <w:t>90,6</w:t>
      </w:r>
      <w:r w:rsidR="004B4E52" w:rsidRPr="00992C09">
        <w:rPr>
          <w:rFonts w:ascii="Times New Roman" w:hAnsi="Times New Roman"/>
          <w:sz w:val="28"/>
          <w:szCs w:val="28"/>
        </w:rPr>
        <w:t>% к 201</w:t>
      </w:r>
      <w:r w:rsidR="008A1565">
        <w:rPr>
          <w:rFonts w:ascii="Times New Roman" w:hAnsi="Times New Roman"/>
          <w:sz w:val="28"/>
          <w:szCs w:val="28"/>
        </w:rPr>
        <w:t>8</w:t>
      </w:r>
      <w:r w:rsidR="004B4E52" w:rsidRPr="00992C09">
        <w:rPr>
          <w:rFonts w:ascii="Times New Roman" w:hAnsi="Times New Roman"/>
          <w:sz w:val="28"/>
          <w:szCs w:val="28"/>
        </w:rPr>
        <w:t xml:space="preserve"> году (в </w:t>
      </w:r>
      <w:r w:rsidR="008A1565">
        <w:rPr>
          <w:rFonts w:ascii="Times New Roman" w:hAnsi="Times New Roman"/>
          <w:sz w:val="28"/>
          <w:szCs w:val="28"/>
        </w:rPr>
        <w:t>сопоставимых</w:t>
      </w:r>
      <w:r w:rsidR="00A10577">
        <w:rPr>
          <w:rFonts w:ascii="Times New Roman" w:hAnsi="Times New Roman"/>
          <w:sz w:val="28"/>
          <w:szCs w:val="28"/>
        </w:rPr>
        <w:t xml:space="preserve"> ценах). Некоторая несбалансированность</w:t>
      </w:r>
      <w:r w:rsidR="004B4E52" w:rsidRPr="00992C09">
        <w:rPr>
          <w:rFonts w:ascii="Times New Roman" w:hAnsi="Times New Roman"/>
          <w:sz w:val="28"/>
          <w:szCs w:val="28"/>
        </w:rPr>
        <w:t xml:space="preserve"> данных показателей, объясняется не полным учетом объемов этой отрасли статистикой и изменяющейся ежегодно выборкой предприятий, представляющей статистическую отчетность. </w:t>
      </w:r>
    </w:p>
    <w:p w:rsidR="0040260E" w:rsidRPr="00992C09" w:rsidRDefault="00CB2388" w:rsidP="005E772E">
      <w:pPr>
        <w:pStyle w:val="NoSpacing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260E" w:rsidRPr="00992C09">
        <w:rPr>
          <w:rFonts w:ascii="Times New Roman" w:hAnsi="Times New Roman"/>
          <w:sz w:val="28"/>
          <w:szCs w:val="28"/>
        </w:rPr>
        <w:t xml:space="preserve">Положительную динамику демонстрировал рост среднемесячной заработной платы на </w:t>
      </w:r>
      <w:r w:rsidR="008A1565">
        <w:rPr>
          <w:rFonts w:ascii="Times New Roman" w:hAnsi="Times New Roman"/>
          <w:sz w:val="28"/>
          <w:szCs w:val="28"/>
        </w:rPr>
        <w:t>7</w:t>
      </w:r>
      <w:r w:rsidR="0040260E" w:rsidRPr="00992C09">
        <w:rPr>
          <w:rFonts w:ascii="Times New Roman" w:hAnsi="Times New Roman"/>
          <w:sz w:val="28"/>
          <w:szCs w:val="28"/>
        </w:rPr>
        <w:t xml:space="preserve">% </w:t>
      </w:r>
      <w:r w:rsidR="008A1565">
        <w:rPr>
          <w:rFonts w:ascii="Times New Roman" w:hAnsi="Times New Roman"/>
          <w:sz w:val="28"/>
          <w:szCs w:val="28"/>
        </w:rPr>
        <w:t xml:space="preserve">(49014 руб.) </w:t>
      </w:r>
      <w:r w:rsidR="0040260E" w:rsidRPr="00992C09">
        <w:rPr>
          <w:rFonts w:ascii="Times New Roman" w:hAnsi="Times New Roman"/>
          <w:sz w:val="28"/>
          <w:szCs w:val="28"/>
        </w:rPr>
        <w:t xml:space="preserve">и среднесписочной численности работников </w:t>
      </w:r>
      <w:r w:rsidR="007607F5" w:rsidRPr="00992C09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="0040260E" w:rsidRPr="00992C09">
        <w:rPr>
          <w:rFonts w:ascii="Times New Roman" w:hAnsi="Times New Roman"/>
          <w:sz w:val="28"/>
          <w:szCs w:val="28"/>
        </w:rPr>
        <w:t xml:space="preserve">на </w:t>
      </w:r>
      <w:r w:rsidR="008A1565">
        <w:rPr>
          <w:rFonts w:ascii="Times New Roman" w:hAnsi="Times New Roman"/>
          <w:sz w:val="28"/>
          <w:szCs w:val="28"/>
        </w:rPr>
        <w:t>7% (23048 чел.) к уровню 2018</w:t>
      </w:r>
      <w:r w:rsidR="0040260E" w:rsidRPr="00992C09">
        <w:rPr>
          <w:rFonts w:ascii="Times New Roman" w:hAnsi="Times New Roman"/>
          <w:sz w:val="28"/>
          <w:szCs w:val="28"/>
        </w:rPr>
        <w:t xml:space="preserve"> года. </w:t>
      </w:r>
    </w:p>
    <w:p w:rsidR="005464D6" w:rsidRPr="00992C09" w:rsidRDefault="00CB2388" w:rsidP="00CA7EF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B4E52" w:rsidRPr="00992C09">
        <w:rPr>
          <w:rFonts w:ascii="Times New Roman" w:hAnsi="Times New Roman"/>
          <w:sz w:val="28"/>
          <w:szCs w:val="28"/>
        </w:rPr>
        <w:t>В 201</w:t>
      </w:r>
      <w:r w:rsidR="008A1565">
        <w:rPr>
          <w:rFonts w:ascii="Times New Roman" w:hAnsi="Times New Roman"/>
          <w:sz w:val="28"/>
          <w:szCs w:val="28"/>
        </w:rPr>
        <w:t>9</w:t>
      </w:r>
      <w:r w:rsidR="004B4E52" w:rsidRPr="00992C09">
        <w:rPr>
          <w:rFonts w:ascii="Times New Roman" w:hAnsi="Times New Roman"/>
          <w:sz w:val="28"/>
          <w:szCs w:val="28"/>
        </w:rPr>
        <w:t xml:space="preserve"> году на рынке труда сохранялась стабильная ситуация. Уровень регистрируемой безработицы</w:t>
      </w:r>
      <w:r w:rsidR="0040260E" w:rsidRPr="00992C09">
        <w:rPr>
          <w:rFonts w:ascii="Times New Roman" w:hAnsi="Times New Roman"/>
          <w:sz w:val="28"/>
          <w:szCs w:val="28"/>
        </w:rPr>
        <w:t xml:space="preserve"> к концу года </w:t>
      </w:r>
      <w:r w:rsidR="008A1565">
        <w:rPr>
          <w:rFonts w:ascii="Times New Roman" w:hAnsi="Times New Roman"/>
          <w:sz w:val="28"/>
          <w:szCs w:val="28"/>
        </w:rPr>
        <w:t>составил</w:t>
      </w:r>
      <w:r w:rsidR="00366875" w:rsidRPr="00992C09">
        <w:rPr>
          <w:rFonts w:ascii="Times New Roman" w:hAnsi="Times New Roman"/>
          <w:sz w:val="28"/>
          <w:szCs w:val="28"/>
        </w:rPr>
        <w:t xml:space="preserve"> </w:t>
      </w:r>
      <w:r w:rsidR="004B4E52" w:rsidRPr="00992C09">
        <w:rPr>
          <w:rFonts w:ascii="Times New Roman" w:hAnsi="Times New Roman"/>
          <w:sz w:val="28"/>
          <w:szCs w:val="28"/>
        </w:rPr>
        <w:t>0,</w:t>
      </w:r>
      <w:r w:rsidR="008A1565">
        <w:rPr>
          <w:rFonts w:ascii="Times New Roman" w:hAnsi="Times New Roman"/>
          <w:sz w:val="28"/>
          <w:szCs w:val="28"/>
        </w:rPr>
        <w:t>63</w:t>
      </w:r>
      <w:r w:rsidR="004B4E52" w:rsidRPr="00992C09">
        <w:rPr>
          <w:rFonts w:ascii="Times New Roman" w:hAnsi="Times New Roman"/>
          <w:sz w:val="28"/>
          <w:szCs w:val="28"/>
        </w:rPr>
        <w:t>%</w:t>
      </w:r>
      <w:r w:rsidR="008A1565">
        <w:rPr>
          <w:rFonts w:ascii="Times New Roman" w:hAnsi="Times New Roman"/>
          <w:sz w:val="28"/>
          <w:szCs w:val="28"/>
        </w:rPr>
        <w:t>, численность зарегистрированных безработных – 257 человек</w:t>
      </w:r>
      <w:r w:rsidR="004B4E52" w:rsidRPr="00992C09">
        <w:rPr>
          <w:rFonts w:ascii="Times New Roman" w:hAnsi="Times New Roman"/>
          <w:sz w:val="28"/>
          <w:szCs w:val="28"/>
        </w:rPr>
        <w:t>.</w:t>
      </w:r>
    </w:p>
    <w:p w:rsidR="004F470B" w:rsidRDefault="004F470B" w:rsidP="00CA7EFC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641D1" w:rsidRPr="00992C09" w:rsidRDefault="004B4E52" w:rsidP="00CA7EF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b/>
          <w:sz w:val="28"/>
          <w:szCs w:val="28"/>
        </w:rPr>
        <w:lastRenderedPageBreak/>
        <w:t>За первое полугодие 20</w:t>
      </w:r>
      <w:r w:rsidR="00C96750">
        <w:rPr>
          <w:rFonts w:ascii="Times New Roman" w:hAnsi="Times New Roman"/>
          <w:b/>
          <w:sz w:val="28"/>
          <w:szCs w:val="28"/>
        </w:rPr>
        <w:t>20</w:t>
      </w:r>
      <w:r w:rsidRPr="00992C09">
        <w:rPr>
          <w:rFonts w:ascii="Times New Roman" w:hAnsi="Times New Roman"/>
          <w:b/>
          <w:sz w:val="28"/>
          <w:szCs w:val="28"/>
        </w:rPr>
        <w:t xml:space="preserve"> года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C96750">
        <w:rPr>
          <w:rFonts w:ascii="Times New Roman" w:hAnsi="Times New Roman"/>
          <w:sz w:val="28"/>
          <w:szCs w:val="28"/>
        </w:rPr>
        <w:t xml:space="preserve">показатели работы крупных и средних предприятий и организаций </w:t>
      </w:r>
      <w:r w:rsidR="001B56D7" w:rsidRPr="00992C09">
        <w:rPr>
          <w:rFonts w:ascii="Times New Roman" w:hAnsi="Times New Roman"/>
          <w:sz w:val="28"/>
          <w:szCs w:val="28"/>
        </w:rPr>
        <w:t xml:space="preserve">Тихвинского района </w:t>
      </w:r>
      <w:r w:rsidR="00C96750" w:rsidRPr="00E540FF">
        <w:rPr>
          <w:rFonts w:ascii="Times New Roman" w:hAnsi="Times New Roman"/>
          <w:sz w:val="28"/>
          <w:szCs w:val="28"/>
        </w:rPr>
        <w:t>выглядят следующим образом</w:t>
      </w:r>
      <w:r w:rsidR="006641D1" w:rsidRPr="00E540FF">
        <w:rPr>
          <w:rFonts w:ascii="Times New Roman" w:hAnsi="Times New Roman"/>
          <w:sz w:val="28"/>
          <w:szCs w:val="28"/>
        </w:rPr>
        <w:t>:</w:t>
      </w:r>
    </w:p>
    <w:p w:rsidR="006641D1" w:rsidRPr="00992C09" w:rsidRDefault="004F470B" w:rsidP="00CA7EFC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Оборот 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и </w:t>
      </w:r>
      <w:r w:rsidR="00A05DFF" w:rsidRPr="00992C09">
        <w:rPr>
          <w:rFonts w:ascii="Times New Roman" w:eastAsia="Times New Roman" w:hAnsi="Times New Roman"/>
          <w:sz w:val="28"/>
          <w:szCs w:val="28"/>
          <w:lang w:eastAsia="ru-RU"/>
        </w:rPr>
        <w:t>организаций составил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6750" w:rsidRPr="00C96750">
        <w:rPr>
          <w:rFonts w:ascii="Times New Roman" w:hAnsi="Times New Roman"/>
          <w:b/>
          <w:sz w:val="28"/>
          <w:szCs w:val="28"/>
        </w:rPr>
        <w:t>3501,5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млн. руб.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750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C96750">
        <w:rPr>
          <w:rFonts w:ascii="Times New Roman" w:eastAsia="Times New Roman" w:hAnsi="Times New Roman"/>
          <w:sz w:val="28"/>
          <w:szCs w:val="28"/>
          <w:lang w:eastAsia="ru-RU"/>
        </w:rPr>
        <w:t>% к аналогичному периоду прошлого года (далее – АППГ)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оборота наибольшую долю – 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75,9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% - занимают обрабатывающие производства. </w:t>
      </w:r>
    </w:p>
    <w:p w:rsidR="006641D1" w:rsidRPr="00992C09" w:rsidRDefault="004F470B" w:rsidP="001B56D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>Объем</w:t>
      </w:r>
      <w:r w:rsidR="006641D1" w:rsidRPr="00992C0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произведенных и отгруженных товаров, выполненных работ и услуг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крупными и средними предприятиями и организациями составил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56D7">
        <w:rPr>
          <w:rFonts w:ascii="Times New Roman" w:eastAsia="Times New Roman" w:hAnsi="Times New Roman"/>
          <w:b/>
          <w:sz w:val="28"/>
          <w:szCs w:val="28"/>
          <w:lang w:eastAsia="ru-RU"/>
        </w:rPr>
        <w:t>31074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млн. руб.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56D7" w:rsidRPr="009A226F">
        <w:rPr>
          <w:rFonts w:ascii="Times New Roman" w:eastAsia="Times New Roman" w:hAnsi="Times New Roman"/>
          <w:sz w:val="28"/>
          <w:szCs w:val="28"/>
          <w:lang w:eastAsia="ru-RU"/>
        </w:rPr>
        <w:t>54,7</w:t>
      </w:r>
      <w:r w:rsidR="006641D1" w:rsidRPr="009A226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6641D1" w:rsidRPr="0099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641D1" w:rsidRPr="00992C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сопоставимых ценах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АППГ</w:t>
      </w:r>
      <w:r w:rsidR="009A22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41D1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641D1" w:rsidRPr="00992C09" w:rsidRDefault="006641D1" w:rsidP="0058134B">
      <w:pPr>
        <w:pStyle w:val="NoSpacing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обрабатывающие производства – </w:t>
      </w:r>
      <w:r w:rsidR="001B56D7">
        <w:rPr>
          <w:rFonts w:ascii="Times New Roman" w:hAnsi="Times New Roman"/>
          <w:sz w:val="28"/>
          <w:szCs w:val="28"/>
        </w:rPr>
        <w:t>23588,8</w:t>
      </w:r>
      <w:r w:rsidRPr="00992C09">
        <w:rPr>
          <w:rFonts w:ascii="Times New Roman" w:hAnsi="Times New Roman"/>
          <w:sz w:val="28"/>
          <w:szCs w:val="28"/>
        </w:rPr>
        <w:t xml:space="preserve"> млн. руб. (</w:t>
      </w:r>
      <w:r w:rsidR="001B56D7">
        <w:rPr>
          <w:rFonts w:ascii="Times New Roman" w:hAnsi="Times New Roman"/>
          <w:sz w:val="28"/>
          <w:szCs w:val="28"/>
        </w:rPr>
        <w:t>53,9</w:t>
      </w:r>
      <w:r w:rsidRPr="00992C09">
        <w:rPr>
          <w:rFonts w:ascii="Times New Roman" w:hAnsi="Times New Roman"/>
          <w:sz w:val="28"/>
          <w:szCs w:val="28"/>
        </w:rPr>
        <w:t>%);</w:t>
      </w:r>
    </w:p>
    <w:p w:rsidR="006641D1" w:rsidRPr="00992C09" w:rsidRDefault="003B7C57" w:rsidP="0058134B">
      <w:pPr>
        <w:pStyle w:val="NoSpacing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сельское хозяйство</w:t>
      </w:r>
      <w:r w:rsidR="006641D1" w:rsidRPr="00992C09">
        <w:rPr>
          <w:rFonts w:ascii="Times New Roman" w:hAnsi="Times New Roman"/>
          <w:sz w:val="28"/>
          <w:szCs w:val="28"/>
        </w:rPr>
        <w:t xml:space="preserve"> </w:t>
      </w:r>
      <w:r w:rsidR="00E540FF">
        <w:rPr>
          <w:rFonts w:ascii="Times New Roman" w:hAnsi="Times New Roman"/>
          <w:sz w:val="28"/>
          <w:szCs w:val="28"/>
        </w:rPr>
        <w:t xml:space="preserve">- </w:t>
      </w:r>
      <w:r w:rsidR="00E540FF" w:rsidRPr="00E540FF">
        <w:rPr>
          <w:rFonts w:ascii="Times New Roman" w:hAnsi="Times New Roman"/>
          <w:sz w:val="28"/>
          <w:szCs w:val="28"/>
        </w:rPr>
        <w:t>163,1</w:t>
      </w:r>
      <w:r w:rsidRPr="00E540FF">
        <w:rPr>
          <w:rFonts w:ascii="Times New Roman" w:hAnsi="Times New Roman"/>
          <w:sz w:val="28"/>
          <w:szCs w:val="28"/>
        </w:rPr>
        <w:t xml:space="preserve"> млн. руб.</w:t>
      </w:r>
      <w:r w:rsidR="006641D1" w:rsidRPr="00E540FF">
        <w:rPr>
          <w:rFonts w:ascii="Times New Roman" w:hAnsi="Times New Roman"/>
          <w:sz w:val="28"/>
          <w:szCs w:val="28"/>
        </w:rPr>
        <w:t xml:space="preserve"> </w:t>
      </w:r>
      <w:r w:rsidR="00E540FF">
        <w:rPr>
          <w:rFonts w:ascii="Times New Roman" w:hAnsi="Times New Roman"/>
          <w:sz w:val="28"/>
          <w:szCs w:val="28"/>
        </w:rPr>
        <w:t>(</w:t>
      </w:r>
      <w:r w:rsidR="00F13901">
        <w:rPr>
          <w:rFonts w:ascii="Times New Roman" w:hAnsi="Times New Roman"/>
          <w:sz w:val="28"/>
          <w:szCs w:val="28"/>
        </w:rPr>
        <w:t>91,3</w:t>
      </w:r>
      <w:r w:rsidR="00CA7EFC" w:rsidRPr="00992C09">
        <w:rPr>
          <w:rFonts w:ascii="Times New Roman" w:hAnsi="Times New Roman"/>
          <w:sz w:val="28"/>
          <w:szCs w:val="28"/>
        </w:rPr>
        <w:t>%</w:t>
      </w:r>
      <w:r w:rsidR="00E540FF">
        <w:rPr>
          <w:rFonts w:ascii="Times New Roman" w:hAnsi="Times New Roman"/>
          <w:sz w:val="28"/>
          <w:szCs w:val="28"/>
        </w:rPr>
        <w:t>)</w:t>
      </w:r>
      <w:r w:rsidR="006641D1" w:rsidRPr="00992C09">
        <w:rPr>
          <w:rFonts w:ascii="Times New Roman" w:hAnsi="Times New Roman"/>
          <w:sz w:val="28"/>
          <w:szCs w:val="28"/>
        </w:rPr>
        <w:t xml:space="preserve">;  </w:t>
      </w:r>
    </w:p>
    <w:p w:rsidR="006641D1" w:rsidRPr="00992C09" w:rsidRDefault="006641D1" w:rsidP="0058134B">
      <w:pPr>
        <w:pStyle w:val="NoSpacing"/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1197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(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11,7%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641D1" w:rsidRPr="00992C09" w:rsidRDefault="006641D1" w:rsidP="0058134B">
      <w:pPr>
        <w:pStyle w:val="NoSpacing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обеспечение эл/энергией, газом и паром, кондиционирование воздуха – </w:t>
      </w:r>
      <w:r w:rsidR="001B56D7">
        <w:rPr>
          <w:rFonts w:ascii="Times New Roman" w:hAnsi="Times New Roman"/>
          <w:sz w:val="28"/>
          <w:szCs w:val="28"/>
        </w:rPr>
        <w:t>136</w:t>
      </w:r>
      <w:r w:rsidRPr="00992C09">
        <w:rPr>
          <w:rFonts w:ascii="Times New Roman" w:hAnsi="Times New Roman"/>
          <w:sz w:val="28"/>
          <w:szCs w:val="28"/>
        </w:rPr>
        <w:t xml:space="preserve"> млн. руб. (</w:t>
      </w:r>
      <w:r w:rsidR="001B56D7">
        <w:rPr>
          <w:rFonts w:ascii="Times New Roman" w:hAnsi="Times New Roman"/>
          <w:sz w:val="28"/>
          <w:szCs w:val="28"/>
        </w:rPr>
        <w:t>115,4</w:t>
      </w:r>
      <w:r w:rsidRPr="00992C09">
        <w:rPr>
          <w:rFonts w:ascii="Times New Roman" w:hAnsi="Times New Roman"/>
          <w:sz w:val="28"/>
          <w:szCs w:val="28"/>
        </w:rPr>
        <w:t>%);</w:t>
      </w:r>
    </w:p>
    <w:p w:rsidR="006641D1" w:rsidRDefault="006641D1" w:rsidP="0058134B">
      <w:pPr>
        <w:pStyle w:val="NoSpacing"/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водоснабжение, водоотведение, организация сбора и утилизации отходов; деятельность по ликвидации загрязнений – 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="00205C0D" w:rsidRPr="00992C09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(</w:t>
      </w:r>
      <w:r w:rsidR="001B56D7">
        <w:rPr>
          <w:rFonts w:ascii="Times New Roman" w:eastAsia="Times New Roman" w:hAnsi="Times New Roman"/>
          <w:sz w:val="28"/>
          <w:szCs w:val="28"/>
          <w:lang w:eastAsia="ru-RU"/>
        </w:rPr>
        <w:t>104,7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8B21D5" w:rsidRDefault="007D20AF" w:rsidP="005D325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AF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оборота и объема производства и отгрузки продукции </w:t>
      </w:r>
      <w:r w:rsidR="008B21D5"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вызвано </w:t>
      </w:r>
      <w:r w:rsidR="00FA1371">
        <w:rPr>
          <w:rFonts w:ascii="Times New Roman" w:eastAsia="Times New Roman" w:hAnsi="Times New Roman"/>
          <w:sz w:val="28"/>
          <w:szCs w:val="28"/>
          <w:lang w:eastAsia="ru-RU"/>
        </w:rPr>
        <w:t>двумя факторами</w:t>
      </w:r>
      <w:r w:rsidR="008B21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21D5" w:rsidRDefault="008B21D5" w:rsidP="005D325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введением</w:t>
      </w:r>
      <w:r w:rsidR="007D20AF" w:rsidRPr="007D20AF">
        <w:rPr>
          <w:rFonts w:ascii="Times New Roman" w:eastAsia="Times New Roman" w:hAnsi="Times New Roman"/>
          <w:sz w:val="28"/>
          <w:szCs w:val="28"/>
          <w:lang w:eastAsia="ru-RU"/>
        </w:rPr>
        <w:t xml:space="preserve"> с марта 2020 года ограничительных мер по предотвращению распространения новой коронавирусной инфекции на территории Тихвинского района, Ленингр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адской области и России в целом;</w:t>
      </w:r>
    </w:p>
    <w:p w:rsidR="005D325A" w:rsidRPr="005D325A" w:rsidRDefault="008B21D5" w:rsidP="005D325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снижением </w:t>
      </w:r>
      <w:r w:rsidR="00BC0598">
        <w:rPr>
          <w:rFonts w:ascii="Times New Roman" w:eastAsia="Times New Roman" w:hAnsi="Times New Roman"/>
          <w:sz w:val="28"/>
          <w:szCs w:val="28"/>
          <w:lang w:eastAsia="ru-RU"/>
        </w:rPr>
        <w:t xml:space="preserve">спроса и, соответственно,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сбыта промышленной продукции, в частности, </w:t>
      </w:r>
      <w:r w:rsidRPr="007D20AF">
        <w:rPr>
          <w:rFonts w:ascii="Times New Roman" w:eastAsia="Times New Roman" w:hAnsi="Times New Roman"/>
          <w:sz w:val="28"/>
          <w:szCs w:val="28"/>
          <w:lang w:eastAsia="ru-RU"/>
        </w:rPr>
        <w:t>производимой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предприятиями НПК ОВК. </w:t>
      </w:r>
    </w:p>
    <w:p w:rsidR="001B56D7" w:rsidRDefault="004F470B" w:rsidP="001B56D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1B56D7">
        <w:rPr>
          <w:rFonts w:ascii="Times New Roman" w:hAnsi="Times New Roman"/>
          <w:b/>
          <w:sz w:val="28"/>
          <w:szCs w:val="28"/>
        </w:rPr>
        <w:t>У</w:t>
      </w:r>
      <w:r w:rsidR="00205C0D" w:rsidRPr="00992C09">
        <w:rPr>
          <w:rFonts w:ascii="Times New Roman" w:hAnsi="Times New Roman"/>
          <w:b/>
          <w:sz w:val="28"/>
          <w:szCs w:val="28"/>
        </w:rPr>
        <w:t>ро</w:t>
      </w:r>
      <w:r w:rsidR="00CA7EFC" w:rsidRPr="00992C09">
        <w:rPr>
          <w:rFonts w:ascii="Times New Roman" w:hAnsi="Times New Roman"/>
          <w:b/>
          <w:sz w:val="28"/>
          <w:szCs w:val="28"/>
        </w:rPr>
        <w:t>вень регистрируемой безработицы</w:t>
      </w:r>
      <w:r w:rsidR="00205C0D" w:rsidRPr="00992C09">
        <w:rPr>
          <w:rFonts w:ascii="Times New Roman" w:hAnsi="Times New Roman"/>
          <w:i/>
          <w:sz w:val="28"/>
          <w:szCs w:val="28"/>
        </w:rPr>
        <w:t xml:space="preserve"> </w:t>
      </w:r>
      <w:r w:rsidR="001B56D7">
        <w:rPr>
          <w:rFonts w:ascii="Times New Roman" w:hAnsi="Times New Roman"/>
          <w:sz w:val="28"/>
          <w:szCs w:val="28"/>
        </w:rPr>
        <w:t>н</w:t>
      </w:r>
      <w:r w:rsidR="001B56D7" w:rsidRPr="00992C09">
        <w:rPr>
          <w:rFonts w:ascii="Times New Roman" w:hAnsi="Times New Roman"/>
          <w:sz w:val="28"/>
          <w:szCs w:val="28"/>
        </w:rPr>
        <w:t>а 01.07.20</w:t>
      </w:r>
      <w:r w:rsidR="001B56D7">
        <w:rPr>
          <w:rFonts w:ascii="Times New Roman" w:hAnsi="Times New Roman"/>
          <w:sz w:val="28"/>
          <w:szCs w:val="28"/>
        </w:rPr>
        <w:t>20</w:t>
      </w:r>
      <w:r w:rsidR="001B56D7" w:rsidRPr="00992C09">
        <w:rPr>
          <w:rFonts w:ascii="Times New Roman" w:hAnsi="Times New Roman"/>
          <w:sz w:val="28"/>
          <w:szCs w:val="28"/>
        </w:rPr>
        <w:t xml:space="preserve"> </w:t>
      </w:r>
      <w:r w:rsidR="001B56D7" w:rsidRPr="001B56D7">
        <w:rPr>
          <w:rFonts w:ascii="Times New Roman" w:hAnsi="Times New Roman"/>
          <w:sz w:val="28"/>
          <w:szCs w:val="28"/>
        </w:rPr>
        <w:t xml:space="preserve">составил </w:t>
      </w:r>
      <w:r w:rsidR="001B56D7" w:rsidRPr="001B56D7">
        <w:rPr>
          <w:rFonts w:ascii="Times New Roman" w:hAnsi="Times New Roman"/>
          <w:b/>
          <w:sz w:val="28"/>
          <w:szCs w:val="28"/>
        </w:rPr>
        <w:t>2,31%</w:t>
      </w:r>
      <w:r w:rsidR="001B56D7" w:rsidRPr="001B56D7">
        <w:rPr>
          <w:rFonts w:ascii="Times New Roman" w:hAnsi="Times New Roman"/>
          <w:sz w:val="28"/>
          <w:szCs w:val="28"/>
        </w:rPr>
        <w:t>, что на 1,68 п/п выше к началу 2020 года (0,63%)</w:t>
      </w:r>
      <w:r w:rsidR="001B56D7">
        <w:rPr>
          <w:rFonts w:ascii="Times New Roman" w:hAnsi="Times New Roman"/>
          <w:sz w:val="28"/>
          <w:szCs w:val="28"/>
        </w:rPr>
        <w:t>.</w:t>
      </w:r>
    </w:p>
    <w:p w:rsidR="001B56D7" w:rsidRDefault="004B324E" w:rsidP="004B324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324E">
        <w:rPr>
          <w:rFonts w:ascii="Times New Roman" w:hAnsi="Times New Roman"/>
          <w:b/>
          <w:sz w:val="28"/>
          <w:szCs w:val="28"/>
        </w:rPr>
        <w:t>Число зарегистрированных безработных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B324E">
        <w:rPr>
          <w:rFonts w:ascii="Times New Roman" w:hAnsi="Times New Roman"/>
          <w:b/>
          <w:sz w:val="28"/>
          <w:szCs w:val="28"/>
        </w:rPr>
        <w:t>937 человек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324E">
        <w:rPr>
          <w:rFonts w:ascii="Times New Roman" w:hAnsi="Times New Roman"/>
          <w:sz w:val="28"/>
          <w:szCs w:val="28"/>
        </w:rPr>
        <w:t>По сравнению с началом года – увеличение на 680 человек.</w:t>
      </w:r>
    </w:p>
    <w:p w:rsidR="004B324E" w:rsidRPr="004B324E" w:rsidRDefault="004B324E" w:rsidP="004B324E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4B324E">
        <w:rPr>
          <w:rFonts w:ascii="Times New Roman" w:hAnsi="Times New Roman"/>
          <w:sz w:val="28"/>
          <w:szCs w:val="28"/>
        </w:rPr>
        <w:t xml:space="preserve">- </w:t>
      </w:r>
      <w:r w:rsidRPr="004B324E">
        <w:rPr>
          <w:rFonts w:ascii="Times New Roman" w:hAnsi="Times New Roman"/>
          <w:b/>
          <w:sz w:val="28"/>
          <w:szCs w:val="28"/>
        </w:rPr>
        <w:t>Напряженность на рынке труда</w:t>
      </w:r>
      <w:r w:rsidRPr="004B324E">
        <w:rPr>
          <w:rFonts w:ascii="Times New Roman" w:hAnsi="Times New Roman"/>
          <w:sz w:val="28"/>
          <w:szCs w:val="28"/>
        </w:rPr>
        <w:t xml:space="preserve"> Тихвинского района (соотношение ищущих работу граждан и вакансий) увеличилась с 0,3 чел./</w:t>
      </w:r>
      <w:proofErr w:type="spellStart"/>
      <w:r w:rsidRPr="004B324E">
        <w:rPr>
          <w:rFonts w:ascii="Times New Roman" w:hAnsi="Times New Roman"/>
          <w:sz w:val="28"/>
          <w:szCs w:val="28"/>
        </w:rPr>
        <w:t>вак</w:t>
      </w:r>
      <w:proofErr w:type="spellEnd"/>
      <w:r w:rsidRPr="004B324E">
        <w:rPr>
          <w:rFonts w:ascii="Times New Roman" w:hAnsi="Times New Roman"/>
          <w:sz w:val="28"/>
          <w:szCs w:val="28"/>
        </w:rPr>
        <w:t xml:space="preserve">. на 01.01.2020 до </w:t>
      </w:r>
      <w:r w:rsidRPr="004B324E">
        <w:rPr>
          <w:rFonts w:ascii="Times New Roman" w:hAnsi="Times New Roman"/>
          <w:b/>
          <w:sz w:val="28"/>
          <w:szCs w:val="28"/>
        </w:rPr>
        <w:t>2,1 человека/</w:t>
      </w:r>
      <w:proofErr w:type="spellStart"/>
      <w:r w:rsidRPr="004B324E">
        <w:rPr>
          <w:rFonts w:ascii="Times New Roman" w:hAnsi="Times New Roman"/>
          <w:b/>
          <w:sz w:val="28"/>
          <w:szCs w:val="28"/>
        </w:rPr>
        <w:t>вак</w:t>
      </w:r>
      <w:proofErr w:type="spellEnd"/>
      <w:r w:rsidRPr="004B324E">
        <w:rPr>
          <w:rFonts w:ascii="Times New Roman" w:hAnsi="Times New Roman"/>
          <w:sz w:val="28"/>
          <w:szCs w:val="28"/>
        </w:rPr>
        <w:t>. на 01.07.2020.</w:t>
      </w:r>
    </w:p>
    <w:p w:rsidR="00ED18CA" w:rsidRDefault="004F470B" w:rsidP="00CA7EFC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="00F710DC" w:rsidRPr="00992C09">
        <w:rPr>
          <w:rFonts w:ascii="Times New Roman" w:hAnsi="Times New Roman"/>
          <w:b/>
          <w:sz w:val="28"/>
          <w:szCs w:val="28"/>
        </w:rPr>
        <w:t xml:space="preserve">Среднемесячная </w:t>
      </w:r>
      <w:r w:rsidR="004B324E">
        <w:rPr>
          <w:rFonts w:ascii="Times New Roman" w:hAnsi="Times New Roman"/>
          <w:b/>
          <w:sz w:val="28"/>
          <w:szCs w:val="28"/>
        </w:rPr>
        <w:t xml:space="preserve">начисленная </w:t>
      </w:r>
      <w:r w:rsidR="00F710DC" w:rsidRPr="00992C09">
        <w:rPr>
          <w:rFonts w:ascii="Times New Roman" w:hAnsi="Times New Roman"/>
          <w:b/>
          <w:sz w:val="28"/>
          <w:szCs w:val="28"/>
        </w:rPr>
        <w:t>заработная плата</w:t>
      </w:r>
      <w:r w:rsidR="00F710DC" w:rsidRPr="00992C09">
        <w:rPr>
          <w:rFonts w:ascii="Times New Roman" w:hAnsi="Times New Roman"/>
          <w:sz w:val="28"/>
          <w:szCs w:val="28"/>
        </w:rPr>
        <w:t xml:space="preserve"> одного работника </w:t>
      </w:r>
      <w:r w:rsidR="004B324E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="00F710DC" w:rsidRPr="00992C09">
        <w:rPr>
          <w:rFonts w:ascii="Times New Roman" w:hAnsi="Times New Roman"/>
          <w:sz w:val="28"/>
          <w:szCs w:val="28"/>
        </w:rPr>
        <w:t xml:space="preserve">в основных отраслях производства и бюджетной сферы за </w:t>
      </w:r>
      <w:r w:rsidR="00CA7EFC" w:rsidRPr="00992C09">
        <w:rPr>
          <w:rFonts w:ascii="Times New Roman" w:hAnsi="Times New Roman"/>
          <w:sz w:val="28"/>
          <w:szCs w:val="28"/>
        </w:rPr>
        <w:t>1</w:t>
      </w:r>
      <w:r w:rsidR="00F710DC" w:rsidRPr="00992C09">
        <w:rPr>
          <w:rFonts w:ascii="Times New Roman" w:hAnsi="Times New Roman"/>
          <w:sz w:val="28"/>
          <w:szCs w:val="28"/>
        </w:rPr>
        <w:t xml:space="preserve"> полугодие 20</w:t>
      </w:r>
      <w:r w:rsidR="004B324E">
        <w:rPr>
          <w:rFonts w:ascii="Times New Roman" w:hAnsi="Times New Roman"/>
          <w:sz w:val="28"/>
          <w:szCs w:val="28"/>
        </w:rPr>
        <w:t xml:space="preserve">20 года составила </w:t>
      </w:r>
      <w:r w:rsidR="004B324E" w:rsidRPr="000D046C">
        <w:rPr>
          <w:rFonts w:ascii="Times New Roman" w:hAnsi="Times New Roman"/>
          <w:b/>
          <w:sz w:val="28"/>
          <w:szCs w:val="28"/>
        </w:rPr>
        <w:t>47315</w:t>
      </w:r>
      <w:r w:rsidR="002D1F80" w:rsidRPr="000D046C">
        <w:rPr>
          <w:rFonts w:ascii="Times New Roman" w:hAnsi="Times New Roman"/>
          <w:b/>
          <w:sz w:val="28"/>
          <w:szCs w:val="28"/>
        </w:rPr>
        <w:t xml:space="preserve"> рублей</w:t>
      </w:r>
      <w:r w:rsidR="00F710DC" w:rsidRPr="00992C09">
        <w:rPr>
          <w:rFonts w:ascii="Times New Roman" w:hAnsi="Times New Roman"/>
          <w:sz w:val="28"/>
          <w:szCs w:val="28"/>
        </w:rPr>
        <w:t xml:space="preserve"> или </w:t>
      </w:r>
      <w:r w:rsidR="004B324E">
        <w:rPr>
          <w:rFonts w:ascii="Times New Roman" w:hAnsi="Times New Roman"/>
          <w:sz w:val="28"/>
          <w:szCs w:val="28"/>
        </w:rPr>
        <w:t>95</w:t>
      </w:r>
      <w:r w:rsidR="00F710DC" w:rsidRPr="00992C09">
        <w:rPr>
          <w:rFonts w:ascii="Times New Roman" w:hAnsi="Times New Roman"/>
          <w:sz w:val="28"/>
          <w:szCs w:val="28"/>
        </w:rPr>
        <w:t xml:space="preserve">% к уровню соответствующего периода прошлого года. </w:t>
      </w:r>
    </w:p>
    <w:p w:rsidR="006641D1" w:rsidRPr="00992C09" w:rsidRDefault="00205C0D" w:rsidP="00CA7EFC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Полностью и в срок выплачиваются пенсии и пособия. Просроченная задолженность по заработной плате на 1 июля 20</w:t>
      </w:r>
      <w:r w:rsidR="004B324E">
        <w:rPr>
          <w:rFonts w:ascii="Times New Roman" w:hAnsi="Times New Roman"/>
          <w:sz w:val="28"/>
          <w:szCs w:val="28"/>
        </w:rPr>
        <w:t>20</w:t>
      </w:r>
      <w:r w:rsidRPr="00992C09">
        <w:rPr>
          <w:rFonts w:ascii="Times New Roman" w:hAnsi="Times New Roman"/>
          <w:sz w:val="28"/>
          <w:szCs w:val="28"/>
        </w:rPr>
        <w:t xml:space="preserve"> года по данным </w:t>
      </w:r>
      <w:proofErr w:type="spellStart"/>
      <w:r w:rsidRPr="00992C09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 отсутствует.</w:t>
      </w:r>
    </w:p>
    <w:p w:rsidR="00CA7EFC" w:rsidRDefault="00CA7EFC" w:rsidP="0058134B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64B0D" w:rsidRPr="009D1D4C" w:rsidRDefault="00964B0D" w:rsidP="00964B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964B0D" w:rsidRPr="00E1645D" w:rsidRDefault="00964B0D" w:rsidP="00964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46C" w:rsidRPr="000D046C" w:rsidRDefault="000D046C" w:rsidP="000D0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046C">
        <w:rPr>
          <w:rFonts w:ascii="Times New Roman" w:eastAsia="Times New Roman" w:hAnsi="Times New Roman"/>
          <w:sz w:val="28"/>
          <w:szCs w:val="28"/>
        </w:rPr>
        <w:t xml:space="preserve">Численность населения </w:t>
      </w:r>
      <w:r w:rsidRPr="000D046C">
        <w:rPr>
          <w:rFonts w:ascii="Times New Roman" w:eastAsia="Times New Roman" w:hAnsi="Times New Roman"/>
          <w:b/>
          <w:sz w:val="28"/>
          <w:szCs w:val="28"/>
        </w:rPr>
        <w:t>на 01.01.2020 г.</w:t>
      </w:r>
      <w:r w:rsidRPr="000D046C">
        <w:rPr>
          <w:rFonts w:ascii="Times New Roman" w:eastAsia="Times New Roman" w:hAnsi="Times New Roman"/>
          <w:sz w:val="28"/>
          <w:szCs w:val="28"/>
        </w:rPr>
        <w:t xml:space="preserve"> составила 69457 человек, </w:t>
      </w:r>
      <w:r w:rsidRPr="000D046C">
        <w:rPr>
          <w:rFonts w:ascii="Times New Roman" w:eastAsia="Times New Roman" w:hAnsi="Times New Roman"/>
          <w:sz w:val="28"/>
          <w:szCs w:val="28"/>
          <w:shd w:val="clear" w:color="auto" w:fill="FFFFFF"/>
        </w:rPr>
        <w:t>и снизилась по сравнению с началом года на 110 человек. Из общей численности населения: </w:t>
      </w:r>
    </w:p>
    <w:p w:rsidR="000D046C" w:rsidRPr="000D046C" w:rsidRDefault="000D046C" w:rsidP="000D0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46C">
        <w:rPr>
          <w:rFonts w:ascii="Times New Roman" w:eastAsia="Times New Roman" w:hAnsi="Times New Roman"/>
          <w:sz w:val="28"/>
          <w:szCs w:val="28"/>
        </w:rPr>
        <w:lastRenderedPageBreak/>
        <w:t>- городское население – 58116 чел. (+ 48 человек); </w:t>
      </w:r>
    </w:p>
    <w:p w:rsidR="000D046C" w:rsidRPr="000D046C" w:rsidRDefault="000D046C" w:rsidP="000D0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46C">
        <w:rPr>
          <w:rFonts w:ascii="Times New Roman" w:eastAsia="Times New Roman" w:hAnsi="Times New Roman"/>
          <w:sz w:val="28"/>
          <w:szCs w:val="28"/>
        </w:rPr>
        <w:t>- сельское население - 11341 чел. (-158 человек).</w:t>
      </w:r>
    </w:p>
    <w:p w:rsidR="000D046C" w:rsidRPr="000D046C" w:rsidRDefault="000D046C" w:rsidP="000D0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46C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D046C">
        <w:rPr>
          <w:rFonts w:ascii="Times New Roman" w:eastAsia="Times New Roman" w:hAnsi="Times New Roman"/>
          <w:sz w:val="28"/>
          <w:szCs w:val="28"/>
        </w:rPr>
        <w:tab/>
        <w:t>Демографическая ситуация характеризуется следующими показателями:</w:t>
      </w:r>
    </w:p>
    <w:p w:rsidR="000D046C" w:rsidRPr="000D046C" w:rsidRDefault="000D046C" w:rsidP="00005463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1616"/>
        <w:gridCol w:w="1496"/>
        <w:gridCol w:w="1369"/>
      </w:tblGrid>
      <w:tr w:rsidR="000D046C" w:rsidRPr="000D046C" w:rsidTr="00BA1C44">
        <w:trPr>
          <w:trHeight w:val="258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6" w:type="dxa"/>
          </w:tcPr>
          <w:p w:rsidR="000D046C" w:rsidRPr="000D046C" w:rsidRDefault="000D046C" w:rsidP="0000546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96" w:type="dxa"/>
          </w:tcPr>
          <w:p w:rsidR="000D046C" w:rsidRPr="000D046C" w:rsidRDefault="000D046C" w:rsidP="00005463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69" w:type="dxa"/>
          </w:tcPr>
          <w:p w:rsidR="000D046C" w:rsidRPr="000D046C" w:rsidRDefault="000D046C" w:rsidP="00005463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2018 г.</w:t>
            </w:r>
          </w:p>
        </w:tc>
      </w:tr>
      <w:tr w:rsidR="000D046C" w:rsidRPr="000D046C" w:rsidTr="00BA1C44">
        <w:trPr>
          <w:trHeight w:val="273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61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49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69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0D046C" w:rsidRPr="000D046C" w:rsidTr="00BA1C44">
        <w:trPr>
          <w:trHeight w:val="267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61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49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369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D046C" w:rsidRPr="000D046C" w:rsidTr="00BA1C44">
        <w:trPr>
          <w:trHeight w:val="258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Рождаемость (на 1 тыс. населения)</w:t>
            </w:r>
          </w:p>
        </w:tc>
        <w:tc>
          <w:tcPr>
            <w:tcW w:w="161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9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69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0D046C" w:rsidRPr="000D046C" w:rsidTr="00BA1C44">
        <w:trPr>
          <w:trHeight w:val="258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смертность (на 1 тыс. населения)</w:t>
            </w:r>
          </w:p>
        </w:tc>
        <w:tc>
          <w:tcPr>
            <w:tcW w:w="161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9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369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0D046C" w:rsidRPr="000D046C" w:rsidTr="00BA1C44">
        <w:trPr>
          <w:trHeight w:val="258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Естественная убыль (на 1 тыс. населения)</w:t>
            </w:r>
          </w:p>
        </w:tc>
        <w:tc>
          <w:tcPr>
            <w:tcW w:w="161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-7,6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- 6,9</w:t>
            </w:r>
          </w:p>
        </w:tc>
        <w:tc>
          <w:tcPr>
            <w:tcW w:w="1369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0D046C" w:rsidRPr="000D046C" w:rsidTr="00BA1C44">
        <w:trPr>
          <w:trHeight w:val="258"/>
          <w:jc w:val="center"/>
        </w:trPr>
        <w:tc>
          <w:tcPr>
            <w:tcW w:w="4729" w:type="dxa"/>
          </w:tcPr>
          <w:p w:rsidR="000D046C" w:rsidRPr="000D046C" w:rsidRDefault="000D046C" w:rsidP="000D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616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+425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+139</w:t>
            </w:r>
          </w:p>
        </w:tc>
        <w:tc>
          <w:tcPr>
            <w:tcW w:w="1369" w:type="dxa"/>
          </w:tcPr>
          <w:p w:rsidR="000D046C" w:rsidRPr="000D046C" w:rsidRDefault="000D046C" w:rsidP="000D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3 раза</w:t>
            </w:r>
          </w:p>
        </w:tc>
      </w:tr>
    </w:tbl>
    <w:p w:rsidR="000D046C" w:rsidRPr="000D046C" w:rsidRDefault="000D046C" w:rsidP="000D04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46C">
        <w:rPr>
          <w:rFonts w:ascii="Times New Roman" w:hAnsi="Times New Roman"/>
          <w:sz w:val="28"/>
          <w:szCs w:val="28"/>
        </w:rPr>
        <w:t xml:space="preserve"> </w:t>
      </w:r>
    </w:p>
    <w:p w:rsidR="000D046C" w:rsidRPr="000D046C" w:rsidRDefault="000D046C" w:rsidP="000D04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D046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D04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исло родившихся уменьшилось на 6% к </w:t>
      </w:r>
      <w:r w:rsidRPr="000D046C">
        <w:rPr>
          <w:rFonts w:ascii="Times New Roman" w:eastAsia="Times New Roman" w:hAnsi="Times New Roman"/>
          <w:sz w:val="28"/>
          <w:szCs w:val="28"/>
          <w:lang w:eastAsia="ru-RU"/>
        </w:rPr>
        <w:t>аналогичному периоду прошлого года (далее – АППГ), к</w:t>
      </w:r>
      <w:r w:rsidRPr="000D04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оличество умерших - увеличилось на 2%. </w:t>
      </w:r>
    </w:p>
    <w:p w:rsidR="000D046C" w:rsidRPr="000D046C" w:rsidRDefault="000D046C" w:rsidP="000D046C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46C">
        <w:rPr>
          <w:rFonts w:ascii="Times New Roman" w:eastAsia="Times New Roman" w:hAnsi="Times New Roman"/>
          <w:sz w:val="28"/>
          <w:szCs w:val="28"/>
          <w:lang w:eastAsia="ru-RU"/>
        </w:rPr>
        <w:t xml:space="preserve">На 6% по сравнению с АППГ снизился уровень рождаемости на 1 тыс. населения, уровень смертности на 1 тыс. населения увеличился на 1,9%. </w:t>
      </w:r>
    </w:p>
    <w:p w:rsidR="000D046C" w:rsidRPr="000D046C" w:rsidRDefault="000D046C" w:rsidP="000D046C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46C">
        <w:rPr>
          <w:rFonts w:ascii="Times New Roman" w:eastAsia="Times New Roman" w:hAnsi="Times New Roman"/>
          <w:sz w:val="28"/>
          <w:szCs w:val="28"/>
          <w:lang w:eastAsia="ru-RU"/>
        </w:rPr>
        <w:t>Естественная убыль населения в районе за 2019 год по сравнению с 2018 г. (477 человек) увеличилась на 112,1% и составила 535 человек, этот показатель в течение последних лет остается примерно на одном и том же уровне.</w:t>
      </w:r>
    </w:p>
    <w:p w:rsidR="00964B0D" w:rsidRPr="000D046C" w:rsidRDefault="000D046C" w:rsidP="000D046C">
      <w:pPr>
        <w:pStyle w:val="NoSpacing"/>
        <w:jc w:val="both"/>
        <w:rPr>
          <w:rFonts w:ascii="Times New Roman" w:hAnsi="Times New Roman"/>
          <w:iCs/>
          <w:sz w:val="28"/>
          <w:szCs w:val="28"/>
        </w:rPr>
      </w:pPr>
      <w:r w:rsidRPr="000D046C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положительное сальдо миграции увеличилось на </w:t>
      </w:r>
      <w:r w:rsidR="00005463">
        <w:rPr>
          <w:rFonts w:ascii="Times New Roman" w:eastAsia="Times New Roman" w:hAnsi="Times New Roman"/>
          <w:sz w:val="28"/>
          <w:szCs w:val="28"/>
          <w:lang w:eastAsia="ru-RU"/>
        </w:rPr>
        <w:t>306%, и составило 425</w:t>
      </w:r>
      <w:r w:rsidRPr="000D046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964B0D" w:rsidRPr="00711709" w:rsidRDefault="00964B0D" w:rsidP="00964B0D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highlight w:val="yellow"/>
        </w:rPr>
      </w:pPr>
      <w:r w:rsidRPr="00C02971">
        <w:rPr>
          <w:rFonts w:ascii="Times New Roman" w:hAnsi="Times New Roman"/>
          <w:sz w:val="28"/>
          <w:szCs w:val="28"/>
        </w:rPr>
        <w:t xml:space="preserve">Возрастная структура населения района </w:t>
      </w:r>
      <w:r w:rsidRPr="00711709">
        <w:rPr>
          <w:rFonts w:ascii="Times New Roman" w:hAnsi="Times New Roman"/>
          <w:sz w:val="28"/>
          <w:szCs w:val="28"/>
          <w:highlight w:val="yellow"/>
        </w:rPr>
        <w:t>(на 01.01.2019 г.)</w:t>
      </w:r>
      <w:r w:rsidRPr="00711709">
        <w:rPr>
          <w:rFonts w:ascii="Times New Roman" w:hAnsi="Times New Roman"/>
          <w:spacing w:val="2"/>
          <w:sz w:val="28"/>
          <w:szCs w:val="28"/>
          <w:highlight w:val="yellow"/>
        </w:rPr>
        <w:t xml:space="preserve">: </w:t>
      </w:r>
    </w:p>
    <w:p w:rsidR="00964B0D" w:rsidRPr="00C02971" w:rsidRDefault="00964B0D" w:rsidP="00964B0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02971">
        <w:rPr>
          <w:rFonts w:ascii="Times New Roman" w:hAnsi="Times New Roman"/>
          <w:spacing w:val="2"/>
          <w:sz w:val="28"/>
          <w:szCs w:val="28"/>
        </w:rPr>
        <w:t xml:space="preserve">в общей численности </w:t>
      </w:r>
      <w:r w:rsidRPr="00C02971">
        <w:rPr>
          <w:rFonts w:ascii="Times New Roman" w:hAnsi="Times New Roman"/>
          <w:spacing w:val="-1"/>
          <w:sz w:val="28"/>
          <w:szCs w:val="28"/>
        </w:rPr>
        <w:t>населения доля лиц моложе трудоспособного возраста – 16,7% (</w:t>
      </w:r>
      <w:r w:rsidRPr="00C02971">
        <w:rPr>
          <w:rFonts w:ascii="Times New Roman" w:hAnsi="Times New Roman"/>
          <w:sz w:val="28"/>
          <w:szCs w:val="28"/>
        </w:rPr>
        <w:t>на 01.01.2018 г.</w:t>
      </w:r>
      <w:r w:rsidRPr="00C02971">
        <w:rPr>
          <w:rFonts w:ascii="Times New Roman" w:hAnsi="Times New Roman"/>
          <w:spacing w:val="-1"/>
          <w:sz w:val="28"/>
          <w:szCs w:val="28"/>
        </w:rPr>
        <w:t xml:space="preserve"> – 16,7%); </w:t>
      </w:r>
    </w:p>
    <w:p w:rsidR="00964B0D" w:rsidRPr="00C02971" w:rsidRDefault="00964B0D" w:rsidP="00964B0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71">
        <w:rPr>
          <w:rFonts w:ascii="Times New Roman" w:hAnsi="Times New Roman"/>
          <w:spacing w:val="-1"/>
          <w:sz w:val="28"/>
          <w:szCs w:val="28"/>
        </w:rPr>
        <w:t>лиц трудо</w:t>
      </w:r>
      <w:r w:rsidRPr="00C02971">
        <w:rPr>
          <w:rFonts w:ascii="Times New Roman" w:hAnsi="Times New Roman"/>
          <w:sz w:val="28"/>
          <w:szCs w:val="28"/>
        </w:rPr>
        <w:t>способного возраста – 51,9% (на 01.01.2018 г. – 51,9%);</w:t>
      </w:r>
    </w:p>
    <w:p w:rsidR="00964B0D" w:rsidRPr="00C02971" w:rsidRDefault="00964B0D" w:rsidP="00964B0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71">
        <w:rPr>
          <w:rFonts w:ascii="Times New Roman" w:hAnsi="Times New Roman"/>
          <w:sz w:val="28"/>
          <w:szCs w:val="28"/>
        </w:rPr>
        <w:t>старше трудоспособного возраста – 31,6% (на 01.01.2018 г. – 31,4%).</w:t>
      </w:r>
    </w:p>
    <w:p w:rsidR="00964B0D" w:rsidRPr="00964B0D" w:rsidRDefault="00964B0D" w:rsidP="00964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B0D">
        <w:rPr>
          <w:rFonts w:ascii="Times New Roman" w:hAnsi="Times New Roman"/>
          <w:sz w:val="28"/>
          <w:szCs w:val="28"/>
        </w:rPr>
        <w:t xml:space="preserve">Численность постоянного населения в Тихвинском районе </w:t>
      </w:r>
      <w:r w:rsidRPr="00964B0D">
        <w:rPr>
          <w:rFonts w:ascii="Times New Roman" w:hAnsi="Times New Roman"/>
          <w:b/>
          <w:sz w:val="28"/>
          <w:szCs w:val="28"/>
        </w:rPr>
        <w:t>на 1 июля 2020 года</w:t>
      </w:r>
      <w:r w:rsidRPr="00964B0D">
        <w:rPr>
          <w:rFonts w:ascii="Times New Roman" w:hAnsi="Times New Roman"/>
          <w:sz w:val="28"/>
          <w:szCs w:val="28"/>
        </w:rPr>
        <w:t xml:space="preserve"> составила 69166 человек, в том числе городского - 57904 человека (-212 чел.), сельского - 11262 человека (- 79 чел.). По сравнению с началом года численность снизилась на 291 человека (на 1 января 2020 года составляла 69457 человек). </w:t>
      </w:r>
    </w:p>
    <w:p w:rsidR="00964B0D" w:rsidRPr="00964B0D" w:rsidRDefault="00964B0D" w:rsidP="00964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B0D">
        <w:rPr>
          <w:rFonts w:ascii="Times New Roman" w:hAnsi="Times New Roman"/>
          <w:sz w:val="28"/>
          <w:szCs w:val="28"/>
        </w:rPr>
        <w:t xml:space="preserve">Демографическая ситуация в целом по району характеризуется следующими тенденциями: </w:t>
      </w:r>
    </w:p>
    <w:p w:rsidR="00964B0D" w:rsidRPr="00005463" w:rsidRDefault="00964B0D" w:rsidP="00005463">
      <w:pPr>
        <w:spacing w:after="0" w:line="240" w:lineRule="auto"/>
        <w:ind w:firstLine="68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1696"/>
        <w:gridCol w:w="1696"/>
        <w:gridCol w:w="1365"/>
      </w:tblGrid>
      <w:tr w:rsidR="00964B0D" w:rsidRPr="00964B0D" w:rsidTr="00BA1C44">
        <w:trPr>
          <w:trHeight w:val="269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мес. 2020 г.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мес. 2019 г.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2019 г.</w:t>
            </w:r>
          </w:p>
        </w:tc>
      </w:tr>
      <w:tr w:rsidR="00964B0D" w:rsidRPr="00964B0D" w:rsidTr="00BA1C44">
        <w:trPr>
          <w:trHeight w:val="285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4B0D" w:rsidRPr="00964B0D" w:rsidTr="00BA1C44">
        <w:trPr>
          <w:trHeight w:val="279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964B0D" w:rsidRPr="00964B0D" w:rsidTr="00BA1C44">
        <w:trPr>
          <w:trHeight w:val="269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Рождаемость (на 1 тыс. населения)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4B0D" w:rsidRPr="00964B0D" w:rsidTr="00BA1C44">
        <w:trPr>
          <w:trHeight w:val="269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смертность (на 1 тыс. населения)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64B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964B0D" w:rsidRPr="00964B0D" w:rsidTr="00BA1C44">
        <w:trPr>
          <w:trHeight w:val="269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Естественная убыль (на 1 тыс. населения)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64B0D" w:rsidRPr="00964B0D" w:rsidTr="00BA1C44">
        <w:trPr>
          <w:trHeight w:val="269"/>
          <w:jc w:val="center"/>
        </w:trPr>
        <w:tc>
          <w:tcPr>
            <w:tcW w:w="4518" w:type="dxa"/>
          </w:tcPr>
          <w:p w:rsidR="00964B0D" w:rsidRPr="00964B0D" w:rsidRDefault="00964B0D" w:rsidP="00BA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696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+177</w:t>
            </w:r>
          </w:p>
        </w:tc>
        <w:tc>
          <w:tcPr>
            <w:tcW w:w="1365" w:type="dxa"/>
          </w:tcPr>
          <w:p w:rsidR="00964B0D" w:rsidRPr="00964B0D" w:rsidRDefault="00964B0D" w:rsidP="00BA1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</w:tr>
    </w:tbl>
    <w:p w:rsidR="00964B0D" w:rsidRPr="007B2AAD" w:rsidRDefault="00964B0D" w:rsidP="00964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B0D" w:rsidRPr="00964B0D" w:rsidRDefault="00964B0D" w:rsidP="00964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64B0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64B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исло родившихся сохранилось на уровне </w:t>
      </w:r>
      <w:r w:rsidRPr="00964B0D">
        <w:rPr>
          <w:rFonts w:ascii="Times New Roman" w:eastAsia="Times New Roman" w:hAnsi="Times New Roman"/>
          <w:sz w:val="28"/>
          <w:szCs w:val="28"/>
          <w:lang w:eastAsia="ru-RU"/>
        </w:rPr>
        <w:t>аналогичного периода прошлого года (далее – АППГ), к</w:t>
      </w:r>
      <w:r w:rsidRPr="00964B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оличество умерших увеличилось на 9,1%. </w:t>
      </w:r>
    </w:p>
    <w:p w:rsidR="00964B0D" w:rsidRPr="00964B0D" w:rsidRDefault="00964B0D" w:rsidP="0096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сравнению с АППГ уровень рождаемости на 1 тыс. населения не изменился, уровень смертности вырос на 9,2%, </w:t>
      </w:r>
    </w:p>
    <w:p w:rsidR="00964B0D" w:rsidRPr="00964B0D" w:rsidRDefault="00964B0D" w:rsidP="00964B0D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0D">
        <w:rPr>
          <w:rFonts w:ascii="Times New Roman" w:eastAsia="Times New Roman" w:hAnsi="Times New Roman"/>
          <w:sz w:val="28"/>
          <w:szCs w:val="28"/>
          <w:lang w:eastAsia="ru-RU"/>
        </w:rPr>
        <w:t>Естественная убыль населения в районе за 6 месяцев 2020 года выросла на 19% к прошлому году и составила 304 человека, этот показатель в течение последних лет остается примерно на одном и том же уровне.</w:t>
      </w:r>
    </w:p>
    <w:p w:rsidR="00964B0D" w:rsidRPr="00964B0D" w:rsidRDefault="00964B0D" w:rsidP="00964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B0D">
        <w:rPr>
          <w:rFonts w:ascii="Times New Roman" w:hAnsi="Times New Roman"/>
          <w:sz w:val="28"/>
          <w:szCs w:val="28"/>
        </w:rPr>
        <w:t>По оценке численность постоянного населения Тихвинского района на 31 декабря 2020 года составит 68997 человек или 99,3% к уровню 2019 года, при этом городское население составит 57846 человек (-270 чел.), а сельское 11151 человек (- 190 чел.). Сокращение численности населения муниципального образования в 2020 году будет обусловлено естественной убылью населения, уровень которой вырастет и составит в 2020 году 8,1 человека на 1000 населения против 7,7 человека в 2019 году. При этом ожидается, что коэффициент рождаемости в 2020 году немного увеличится и составит 8,1 человека на 1000 населения (2019 – 8,0). Коэффициент смертности увеличится с 15,7 человека в 2019 году до 16,2 человека в 2020 году.</w:t>
      </w:r>
    </w:p>
    <w:p w:rsidR="00711709" w:rsidRPr="00964B0D" w:rsidRDefault="00711709" w:rsidP="00711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B0D">
        <w:rPr>
          <w:rFonts w:ascii="Times New Roman" w:hAnsi="Times New Roman"/>
          <w:sz w:val="28"/>
          <w:szCs w:val="28"/>
        </w:rPr>
        <w:t>В первом полугодии 2020 года наблюдались миграционные процессы с незначительным увеличением притока населения, положительное сальдо составило 13 человек, а по итогам года ожидается прирост в 100 человек.</w:t>
      </w:r>
    </w:p>
    <w:p w:rsidR="00711709" w:rsidRDefault="00711709" w:rsidP="00711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B0D">
        <w:rPr>
          <w:rFonts w:ascii="Times New Roman" w:hAnsi="Times New Roman"/>
          <w:sz w:val="28"/>
          <w:szCs w:val="28"/>
        </w:rPr>
        <w:t>В итоге, снижение численности населения Тихвинского района ожидается в 2020 году на уровне 460 человек.</w:t>
      </w:r>
    </w:p>
    <w:p w:rsidR="000D046C" w:rsidRDefault="00964B0D" w:rsidP="007117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6C">
        <w:rPr>
          <w:rFonts w:ascii="Times New Roman" w:hAnsi="Times New Roman"/>
          <w:b/>
          <w:sz w:val="28"/>
          <w:szCs w:val="28"/>
        </w:rPr>
        <w:t>В 2021 - 2023 гг.</w:t>
      </w:r>
      <w:r w:rsidRPr="009D1D4C">
        <w:rPr>
          <w:rFonts w:ascii="Times New Roman" w:hAnsi="Times New Roman"/>
          <w:sz w:val="28"/>
          <w:szCs w:val="28"/>
        </w:rPr>
        <w:t xml:space="preserve"> развитие демографической ситуации в Тихвинском районе прогнозируется с учетом влияния сложившихся в последние годы тенденций рождаемости, смертности и миграции. </w:t>
      </w:r>
    </w:p>
    <w:p w:rsidR="00711709" w:rsidRPr="00711709" w:rsidRDefault="00711709" w:rsidP="007117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1170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Спад рождаемости связан с сокращением численности женского репродуктивного населения, в т.ч. в молодом репрод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уктивном возрасте (20-29 лет), </w:t>
      </w:r>
      <w:r w:rsidRPr="0071170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связи с вступлением в данную возрастную группу малочисленных поколений женщин, родившихся в начале 90-х гг. – период резкого снижения рождаемости.</w:t>
      </w:r>
    </w:p>
    <w:p w:rsidR="00711709" w:rsidRPr="00711709" w:rsidRDefault="00711709" w:rsidP="007117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1170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Динамика смертности населения будет формироваться под влиянием трендов эпидемиологический ситуации и жестких ограничений, введённых в период карантинных мер для лиц старшего поколения, но при этом и продолжением реализации мероприятий, направленных на вовлечение старшего поколения в процессы активного долголетия и увеличение ожидаемой продолжительности здоровой жизни.</w:t>
      </w:r>
    </w:p>
    <w:p w:rsidR="000D046C" w:rsidRDefault="00964B0D" w:rsidP="00964B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  <w:t>Сокращение численности населения района по-прежнему будет обусловлено естественной убылью населения, уровень которой несколько снизится и составит в 202</w:t>
      </w:r>
      <w:r w:rsidR="00AE213E">
        <w:rPr>
          <w:rFonts w:ascii="Times New Roman" w:hAnsi="Times New Roman"/>
          <w:sz w:val="28"/>
          <w:szCs w:val="28"/>
        </w:rPr>
        <w:t xml:space="preserve">3 году </w:t>
      </w:r>
      <w:r w:rsidR="009E3FF7">
        <w:rPr>
          <w:rFonts w:ascii="Times New Roman" w:hAnsi="Times New Roman"/>
          <w:sz w:val="28"/>
          <w:szCs w:val="28"/>
        </w:rPr>
        <w:t>7,</w:t>
      </w:r>
      <w:r w:rsidR="001B62DF">
        <w:rPr>
          <w:rFonts w:ascii="Times New Roman" w:hAnsi="Times New Roman"/>
          <w:sz w:val="28"/>
          <w:szCs w:val="28"/>
        </w:rPr>
        <w:t>4</w:t>
      </w:r>
      <w:r w:rsidRPr="009D1D4C">
        <w:rPr>
          <w:rFonts w:ascii="Times New Roman" w:hAnsi="Times New Roman"/>
          <w:sz w:val="28"/>
          <w:szCs w:val="28"/>
        </w:rPr>
        <w:t xml:space="preserve"> человека на 1000 населения. Уровень естественной убыли к концу планового периода прогнозируется с учетом ожидаемой стабилизации рождаемости, коэффициент которой составит </w:t>
      </w:r>
      <w:r w:rsidR="00AE213E">
        <w:rPr>
          <w:rFonts w:ascii="Times New Roman" w:hAnsi="Times New Roman"/>
          <w:sz w:val="28"/>
          <w:szCs w:val="28"/>
        </w:rPr>
        <w:t>8,</w:t>
      </w:r>
      <w:r w:rsidR="009E3FF7">
        <w:rPr>
          <w:rFonts w:ascii="Times New Roman" w:hAnsi="Times New Roman"/>
          <w:sz w:val="28"/>
          <w:szCs w:val="28"/>
        </w:rPr>
        <w:t>5</w:t>
      </w:r>
      <w:r w:rsidRPr="009D1D4C">
        <w:rPr>
          <w:rFonts w:ascii="Times New Roman" w:hAnsi="Times New Roman"/>
          <w:sz w:val="28"/>
          <w:szCs w:val="28"/>
        </w:rPr>
        <w:t xml:space="preserve"> человека на 1000 населения,</w:t>
      </w:r>
      <w:r w:rsidR="009E3FF7">
        <w:rPr>
          <w:rFonts w:ascii="Times New Roman" w:hAnsi="Times New Roman"/>
          <w:sz w:val="28"/>
          <w:szCs w:val="28"/>
        </w:rPr>
        <w:t xml:space="preserve"> при этом</w:t>
      </w:r>
      <w:r w:rsidRPr="009D1D4C">
        <w:rPr>
          <w:rFonts w:ascii="Times New Roman" w:hAnsi="Times New Roman"/>
          <w:sz w:val="28"/>
          <w:szCs w:val="28"/>
        </w:rPr>
        <w:t xml:space="preserve"> коэффициент </w:t>
      </w:r>
      <w:r w:rsidR="009E3FF7" w:rsidRPr="009D1D4C">
        <w:rPr>
          <w:rFonts w:ascii="Times New Roman" w:hAnsi="Times New Roman"/>
          <w:sz w:val="28"/>
          <w:szCs w:val="28"/>
        </w:rPr>
        <w:t xml:space="preserve">смертности </w:t>
      </w:r>
      <w:r w:rsidR="001B62DF">
        <w:rPr>
          <w:rFonts w:ascii="Times New Roman" w:hAnsi="Times New Roman"/>
          <w:sz w:val="28"/>
          <w:szCs w:val="28"/>
        </w:rPr>
        <w:t>немного снизится</w:t>
      </w:r>
      <w:r w:rsidR="009E3FF7">
        <w:rPr>
          <w:rFonts w:ascii="Times New Roman" w:hAnsi="Times New Roman"/>
          <w:sz w:val="28"/>
          <w:szCs w:val="28"/>
        </w:rPr>
        <w:t xml:space="preserve"> и </w:t>
      </w:r>
      <w:r w:rsidRPr="009D1D4C">
        <w:rPr>
          <w:rFonts w:ascii="Times New Roman" w:hAnsi="Times New Roman"/>
          <w:sz w:val="28"/>
          <w:szCs w:val="28"/>
        </w:rPr>
        <w:t xml:space="preserve">составит </w:t>
      </w:r>
      <w:r w:rsidR="001B62DF">
        <w:rPr>
          <w:rFonts w:ascii="Times New Roman" w:hAnsi="Times New Roman"/>
          <w:sz w:val="28"/>
          <w:szCs w:val="28"/>
        </w:rPr>
        <w:t>15,9</w:t>
      </w:r>
      <w:r w:rsidRPr="009D1D4C">
        <w:rPr>
          <w:rFonts w:ascii="Times New Roman" w:hAnsi="Times New Roman"/>
          <w:sz w:val="28"/>
          <w:szCs w:val="28"/>
        </w:rPr>
        <w:t xml:space="preserve"> человека на 1000 населения. Прогнозируется, что ми</w:t>
      </w:r>
      <w:r w:rsidR="000D046C">
        <w:rPr>
          <w:rFonts w:ascii="Times New Roman" w:hAnsi="Times New Roman"/>
          <w:sz w:val="28"/>
          <w:szCs w:val="28"/>
        </w:rPr>
        <w:t>грационный прирост населения</w:t>
      </w:r>
      <w:r w:rsidR="00ED18CA">
        <w:rPr>
          <w:rFonts w:ascii="Times New Roman" w:hAnsi="Times New Roman"/>
          <w:sz w:val="28"/>
          <w:szCs w:val="28"/>
        </w:rPr>
        <w:t xml:space="preserve"> будет снижаться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ED18CA">
        <w:rPr>
          <w:rFonts w:ascii="Times New Roman" w:hAnsi="Times New Roman"/>
          <w:sz w:val="28"/>
          <w:szCs w:val="28"/>
        </w:rPr>
        <w:t>и</w:t>
      </w:r>
      <w:r w:rsidRPr="009D1D4C">
        <w:rPr>
          <w:rFonts w:ascii="Times New Roman" w:hAnsi="Times New Roman"/>
          <w:sz w:val="28"/>
          <w:szCs w:val="28"/>
        </w:rPr>
        <w:t xml:space="preserve"> не сможет компенсировать естественную убыль населения района. </w:t>
      </w:r>
    </w:p>
    <w:p w:rsidR="00964B0D" w:rsidRPr="009D1D4C" w:rsidRDefault="000D046C" w:rsidP="000D046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Численность постоянного населения Тихвинского района к </w:t>
      </w:r>
      <w:r>
        <w:rPr>
          <w:rFonts w:ascii="Times New Roman" w:hAnsi="Times New Roman"/>
          <w:sz w:val="28"/>
          <w:szCs w:val="28"/>
        </w:rPr>
        <w:t xml:space="preserve">началу </w:t>
      </w:r>
      <w:r w:rsidRPr="009D1D4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</w:t>
      </w:r>
      <w:r w:rsidRPr="009D1D4C">
        <w:rPr>
          <w:rFonts w:ascii="Times New Roman" w:hAnsi="Times New Roman"/>
          <w:sz w:val="28"/>
          <w:szCs w:val="28"/>
        </w:rPr>
        <w:t xml:space="preserve"> может составить 68</w:t>
      </w:r>
      <w:r w:rsidR="009E3FF7">
        <w:rPr>
          <w:rFonts w:ascii="Times New Roman" w:hAnsi="Times New Roman"/>
          <w:sz w:val="28"/>
          <w:szCs w:val="28"/>
        </w:rPr>
        <w:t>0</w:t>
      </w:r>
      <w:r w:rsidR="001B62DF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B62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4B0D" w:rsidRPr="009D1D4C" w:rsidRDefault="00964B0D" w:rsidP="00964B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lastRenderedPageBreak/>
        <w:t>Возрастная структура населения района в прогнозном периоде также будет следовать сложившейся тенденции.</w:t>
      </w:r>
    </w:p>
    <w:p w:rsidR="00A530DC" w:rsidRDefault="00A530DC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4E52" w:rsidRPr="00992C09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:rsidR="004B4E52" w:rsidRPr="000D046C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4E52" w:rsidRPr="00992C09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Промышленность является базовой отраслью экономики района. Доля продукции промышленности в общем объеме произведенных и отгруженных товаров, выполненных работ и услуг крупными и средними промышленными предприятиями, и организациями Тихвинского района за 201</w:t>
      </w:r>
      <w:r w:rsidR="002B1AC4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 составила </w:t>
      </w:r>
      <w:r w:rsidR="002B1AC4">
        <w:rPr>
          <w:rFonts w:ascii="Times New Roman" w:hAnsi="Times New Roman"/>
          <w:sz w:val="28"/>
          <w:szCs w:val="28"/>
        </w:rPr>
        <w:t>82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992C09" w:rsidRDefault="004B4E52" w:rsidP="00581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 xml:space="preserve">Объемы отгруженных товаров, выполненных работ, услуг крупными и средними предприятиями промышленности района </w:t>
      </w:r>
      <w:r w:rsidRPr="00992C09">
        <w:rPr>
          <w:rFonts w:ascii="Times New Roman" w:hAnsi="Times New Roman"/>
          <w:b/>
          <w:sz w:val="28"/>
          <w:szCs w:val="28"/>
        </w:rPr>
        <w:t>за 201</w:t>
      </w:r>
      <w:r w:rsidR="002B1AC4">
        <w:rPr>
          <w:rFonts w:ascii="Times New Roman" w:hAnsi="Times New Roman"/>
          <w:b/>
          <w:sz w:val="28"/>
          <w:szCs w:val="28"/>
        </w:rPr>
        <w:t>9</w:t>
      </w:r>
      <w:r w:rsidRPr="00992C09">
        <w:rPr>
          <w:rFonts w:ascii="Times New Roman" w:hAnsi="Times New Roman"/>
          <w:b/>
          <w:sz w:val="28"/>
          <w:szCs w:val="28"/>
        </w:rPr>
        <w:t xml:space="preserve"> год </w:t>
      </w:r>
      <w:r w:rsidRPr="00992C09">
        <w:rPr>
          <w:rFonts w:ascii="Times New Roman" w:hAnsi="Times New Roman"/>
          <w:sz w:val="28"/>
          <w:szCs w:val="28"/>
        </w:rPr>
        <w:t>составили</w:t>
      </w:r>
      <w:r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2B1AC4">
        <w:rPr>
          <w:rFonts w:ascii="Times New Roman" w:hAnsi="Times New Roman"/>
          <w:b/>
          <w:sz w:val="28"/>
          <w:szCs w:val="28"/>
        </w:rPr>
        <w:t>87061,6</w:t>
      </w:r>
      <w:r w:rsidRPr="00992C09">
        <w:rPr>
          <w:rFonts w:ascii="Times New Roman" w:hAnsi="Times New Roman"/>
          <w:b/>
          <w:sz w:val="28"/>
          <w:szCs w:val="28"/>
        </w:rPr>
        <w:t xml:space="preserve"> млн. рублей</w:t>
      </w:r>
      <w:r w:rsidRPr="00992C09">
        <w:rPr>
          <w:rFonts w:ascii="Times New Roman" w:hAnsi="Times New Roman"/>
          <w:sz w:val="28"/>
          <w:szCs w:val="28"/>
        </w:rPr>
        <w:t xml:space="preserve"> (</w:t>
      </w:r>
      <w:r w:rsidR="002B1AC4">
        <w:rPr>
          <w:rFonts w:ascii="Times New Roman" w:hAnsi="Times New Roman"/>
          <w:sz w:val="28"/>
          <w:szCs w:val="28"/>
        </w:rPr>
        <w:t>104</w:t>
      </w:r>
      <w:r w:rsidR="00421D6E" w:rsidRPr="00992C09">
        <w:rPr>
          <w:rFonts w:ascii="Times New Roman" w:hAnsi="Times New Roman"/>
          <w:sz w:val="28"/>
          <w:szCs w:val="28"/>
        </w:rPr>
        <w:t>,1</w:t>
      </w:r>
      <w:r w:rsidRPr="00992C09">
        <w:rPr>
          <w:rFonts w:ascii="Times New Roman" w:hAnsi="Times New Roman"/>
          <w:sz w:val="28"/>
          <w:szCs w:val="28"/>
        </w:rPr>
        <w:t xml:space="preserve">% к </w:t>
      </w:r>
      <w:r w:rsidR="002B1AC4">
        <w:rPr>
          <w:rFonts w:ascii="Times New Roman" w:hAnsi="Times New Roman"/>
          <w:sz w:val="28"/>
          <w:szCs w:val="28"/>
        </w:rPr>
        <w:t>АППГ</w:t>
      </w:r>
      <w:r w:rsidRPr="00992C09">
        <w:rPr>
          <w:rFonts w:ascii="Times New Roman" w:hAnsi="Times New Roman"/>
          <w:sz w:val="28"/>
          <w:szCs w:val="28"/>
        </w:rPr>
        <w:t xml:space="preserve"> в сопоставимых ценах). </w:t>
      </w:r>
    </w:p>
    <w:p w:rsidR="00225848" w:rsidRPr="00225848" w:rsidRDefault="004B4E52" w:rsidP="00225848">
      <w:pPr>
        <w:pStyle w:val="a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92C09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по всем основным видам промышленной деятельности </w:t>
      </w:r>
      <w:r w:rsidRPr="00992C09">
        <w:rPr>
          <w:rFonts w:ascii="Times New Roman" w:hAnsi="Times New Roman"/>
          <w:b/>
          <w:sz w:val="28"/>
          <w:szCs w:val="28"/>
        </w:rPr>
        <w:t>за первое полугодие 20</w:t>
      </w:r>
      <w:r w:rsidR="00225848">
        <w:rPr>
          <w:rFonts w:ascii="Times New Roman" w:hAnsi="Times New Roman"/>
          <w:b/>
          <w:sz w:val="28"/>
          <w:szCs w:val="28"/>
        </w:rPr>
        <w:t>20</w:t>
      </w:r>
      <w:r w:rsidRPr="00992C09">
        <w:rPr>
          <w:rFonts w:ascii="Times New Roman" w:hAnsi="Times New Roman"/>
          <w:b/>
          <w:sz w:val="28"/>
          <w:szCs w:val="28"/>
        </w:rPr>
        <w:t xml:space="preserve"> года </w:t>
      </w:r>
      <w:r w:rsidRPr="00992C09">
        <w:rPr>
          <w:rFonts w:ascii="Times New Roman" w:hAnsi="Times New Roman"/>
          <w:sz w:val="28"/>
          <w:szCs w:val="28"/>
        </w:rPr>
        <w:t>составили</w:t>
      </w:r>
      <w:r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225848">
        <w:rPr>
          <w:rFonts w:ascii="Times New Roman" w:hAnsi="Times New Roman"/>
          <w:b/>
          <w:sz w:val="28"/>
          <w:szCs w:val="28"/>
        </w:rPr>
        <w:t xml:space="preserve">23853 </w:t>
      </w:r>
      <w:r w:rsidRPr="00992C09">
        <w:rPr>
          <w:rFonts w:ascii="Times New Roman" w:hAnsi="Times New Roman"/>
          <w:b/>
          <w:sz w:val="28"/>
          <w:szCs w:val="28"/>
        </w:rPr>
        <w:t>млн. рублей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225848" w:rsidRPr="00225848">
        <w:rPr>
          <w:rFonts w:ascii="Times New Roman" w:hAnsi="Times New Roman"/>
          <w:sz w:val="28"/>
          <w:szCs w:val="28"/>
        </w:rPr>
        <w:t>(54</w:t>
      </w:r>
      <w:r w:rsidR="00225848">
        <w:rPr>
          <w:rFonts w:ascii="Times New Roman" w:hAnsi="Times New Roman"/>
          <w:sz w:val="28"/>
          <w:szCs w:val="28"/>
        </w:rPr>
        <w:t xml:space="preserve">,2% к АППГ </w:t>
      </w:r>
      <w:r w:rsidRPr="00992C09">
        <w:rPr>
          <w:rFonts w:ascii="Times New Roman" w:hAnsi="Times New Roman"/>
          <w:sz w:val="28"/>
          <w:szCs w:val="28"/>
        </w:rPr>
        <w:t>в сопо</w:t>
      </w:r>
      <w:r w:rsidR="006274E4" w:rsidRPr="00992C09">
        <w:rPr>
          <w:rFonts w:ascii="Times New Roman" w:hAnsi="Times New Roman"/>
          <w:sz w:val="28"/>
          <w:szCs w:val="28"/>
        </w:rPr>
        <w:t xml:space="preserve">ставимых ценах). </w:t>
      </w:r>
      <w:r w:rsidR="00225848" w:rsidRPr="00225848">
        <w:rPr>
          <w:rFonts w:ascii="Times New Roman" w:eastAsia="Times New Roman" w:hAnsi="Times New Roman"/>
          <w:sz w:val="28"/>
          <w:szCs w:val="28"/>
        </w:rPr>
        <w:t>Доля продукции промышленности в общем объеме произведенных и отгруженных товаров, выполненных работ и услуг крупными и средн</w:t>
      </w:r>
      <w:r w:rsidR="00AB5F04">
        <w:rPr>
          <w:rFonts w:ascii="Times New Roman" w:eastAsia="Times New Roman" w:hAnsi="Times New Roman"/>
          <w:sz w:val="28"/>
          <w:szCs w:val="28"/>
        </w:rPr>
        <w:t>ими промышленными предприятиями</w:t>
      </w:r>
      <w:r w:rsidR="00225848" w:rsidRPr="00225848">
        <w:rPr>
          <w:rFonts w:ascii="Times New Roman" w:eastAsia="Times New Roman" w:hAnsi="Times New Roman"/>
          <w:sz w:val="28"/>
          <w:szCs w:val="28"/>
        </w:rPr>
        <w:t xml:space="preserve"> и организациями Тихвинского района</w:t>
      </w:r>
      <w:r w:rsidR="00AB5F04">
        <w:rPr>
          <w:rFonts w:ascii="Times New Roman" w:eastAsia="Times New Roman" w:hAnsi="Times New Roman"/>
          <w:sz w:val="28"/>
          <w:szCs w:val="28"/>
        </w:rPr>
        <w:t>,</w:t>
      </w:r>
      <w:r w:rsidR="00225848" w:rsidRPr="00225848">
        <w:rPr>
          <w:rFonts w:ascii="Times New Roman" w:eastAsia="Times New Roman" w:hAnsi="Times New Roman"/>
          <w:sz w:val="28"/>
          <w:szCs w:val="28"/>
        </w:rPr>
        <w:t xml:space="preserve"> составляет 77</w:t>
      </w:r>
      <w:r w:rsidR="00225848" w:rsidRPr="00225848">
        <w:rPr>
          <w:rFonts w:ascii="Times New Roman" w:eastAsia="Times New Roman" w:hAnsi="Times New Roman"/>
          <w:iCs/>
          <w:sz w:val="28"/>
          <w:szCs w:val="28"/>
        </w:rPr>
        <w:t xml:space="preserve">%, при этом около 76% промышленной продукции производится предприятиями холдинга «Объединенная вагонная компания»: Тихвинским вагоностроительным заводом, заводами ТихвинХимМаш, </w:t>
      </w:r>
      <w:proofErr w:type="spellStart"/>
      <w:r w:rsidR="00225848" w:rsidRPr="00225848">
        <w:rPr>
          <w:rFonts w:ascii="Times New Roman" w:eastAsia="Times New Roman" w:hAnsi="Times New Roman"/>
          <w:iCs/>
          <w:sz w:val="28"/>
          <w:szCs w:val="28"/>
        </w:rPr>
        <w:t>Титран</w:t>
      </w:r>
      <w:proofErr w:type="spellEnd"/>
      <w:r w:rsidR="00225848" w:rsidRPr="00225848">
        <w:rPr>
          <w:rFonts w:ascii="Times New Roman" w:eastAsia="Times New Roman" w:hAnsi="Times New Roman"/>
          <w:iCs/>
          <w:sz w:val="28"/>
          <w:szCs w:val="28"/>
        </w:rPr>
        <w:t xml:space="preserve">-Экспресс и </w:t>
      </w:r>
      <w:r w:rsidR="00225848" w:rsidRPr="00225848">
        <w:rPr>
          <w:rFonts w:ascii="Times New Roman" w:eastAsia="Times New Roman" w:hAnsi="Times New Roman"/>
          <w:sz w:val="28"/>
          <w:szCs w:val="28"/>
          <w:shd w:val="clear" w:color="auto" w:fill="FEFEFE"/>
        </w:rPr>
        <w:t>ТихвинСпецМаш</w:t>
      </w:r>
      <w:r w:rsidR="00225848" w:rsidRPr="00225848">
        <w:rPr>
          <w:rFonts w:ascii="Times New Roman" w:eastAsia="Times New Roman" w:hAnsi="Times New Roman"/>
          <w:iCs/>
          <w:sz w:val="28"/>
          <w:szCs w:val="28"/>
        </w:rPr>
        <w:t>.</w:t>
      </w:r>
      <w:r w:rsidR="00225848" w:rsidRPr="00225848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7D20AF" w:rsidRPr="00992C09" w:rsidRDefault="007D20AF" w:rsidP="007D20AF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0AF">
        <w:rPr>
          <w:rFonts w:ascii="Times New Roman" w:eastAsia="Times New Roman" w:hAnsi="Times New Roman"/>
          <w:sz w:val="28"/>
          <w:szCs w:val="28"/>
          <w:lang w:eastAsia="ru-RU"/>
        </w:rPr>
        <w:t>Сложная социально-экономическая ситуация не позволяет пока ожидать значительного увеличения объемов производ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 продукции. Объемы промышленной продукции в 2020 году</w:t>
      </w:r>
      <w:r w:rsidRPr="007D20AF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ожидаются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7D20A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объемов </w:t>
      </w:r>
      <w:r w:rsidR="00AB5F04">
        <w:rPr>
          <w:rFonts w:ascii="Times New Roman" w:eastAsia="Times New Roman" w:hAnsi="Times New Roman"/>
          <w:sz w:val="28"/>
          <w:szCs w:val="28"/>
          <w:lang w:eastAsia="ru-RU"/>
        </w:rPr>
        <w:t>прошлого года</w:t>
      </w:r>
      <w:r w:rsidRPr="007D20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E52" w:rsidRPr="00992C09" w:rsidRDefault="004B4E52" w:rsidP="0058134B">
      <w:pPr>
        <w:pStyle w:val="a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92C09">
        <w:rPr>
          <w:rFonts w:ascii="Times New Roman" w:hAnsi="Times New Roman"/>
          <w:sz w:val="28"/>
          <w:szCs w:val="28"/>
        </w:rPr>
        <w:tab/>
        <w:t xml:space="preserve">При подготовке прогнозных показателей развития промышленности на среднесрочную перспективу учитывались, кроме сложившейся тенденции, прогнозы, представленные предприятиями. На среднесрочный период в сфере промышленного производства ожидаются </w:t>
      </w:r>
      <w:r w:rsidR="007D20AF">
        <w:rPr>
          <w:rFonts w:ascii="Times New Roman" w:hAnsi="Times New Roman"/>
          <w:sz w:val="28"/>
          <w:szCs w:val="28"/>
        </w:rPr>
        <w:t>незначительные</w:t>
      </w:r>
      <w:r w:rsidRPr="00992C09">
        <w:rPr>
          <w:rFonts w:ascii="Times New Roman" w:hAnsi="Times New Roman"/>
          <w:sz w:val="28"/>
          <w:szCs w:val="28"/>
        </w:rPr>
        <w:t xml:space="preserve"> темпы роста: </w:t>
      </w:r>
      <w:r w:rsidRPr="00992C09">
        <w:rPr>
          <w:rFonts w:ascii="Times New Roman" w:hAnsi="Times New Roman"/>
          <w:b/>
          <w:sz w:val="28"/>
          <w:szCs w:val="28"/>
        </w:rPr>
        <w:t>в 20</w:t>
      </w:r>
      <w:r w:rsidR="009B169D">
        <w:rPr>
          <w:rFonts w:ascii="Times New Roman" w:hAnsi="Times New Roman"/>
          <w:b/>
          <w:sz w:val="28"/>
          <w:szCs w:val="28"/>
        </w:rPr>
        <w:t>21</w:t>
      </w:r>
      <w:r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1639A5">
        <w:rPr>
          <w:rFonts w:ascii="Times New Roman" w:hAnsi="Times New Roman"/>
          <w:b/>
          <w:sz w:val="28"/>
          <w:szCs w:val="28"/>
        </w:rPr>
        <w:t xml:space="preserve">г. </w:t>
      </w:r>
      <w:r w:rsidRPr="00992C09">
        <w:rPr>
          <w:rFonts w:ascii="Times New Roman" w:hAnsi="Times New Roman"/>
          <w:b/>
          <w:sz w:val="28"/>
          <w:szCs w:val="28"/>
        </w:rPr>
        <w:t>–</w:t>
      </w:r>
      <w:r w:rsidR="006274E4" w:rsidRPr="00992C09">
        <w:rPr>
          <w:rFonts w:ascii="Times New Roman" w:hAnsi="Times New Roman"/>
          <w:b/>
          <w:sz w:val="28"/>
          <w:szCs w:val="28"/>
        </w:rPr>
        <w:t xml:space="preserve"> </w:t>
      </w:r>
      <w:r w:rsidR="009B169D">
        <w:rPr>
          <w:rFonts w:ascii="Times New Roman" w:hAnsi="Times New Roman"/>
          <w:b/>
          <w:sz w:val="28"/>
          <w:szCs w:val="28"/>
        </w:rPr>
        <w:t>1,3</w:t>
      </w:r>
      <w:r w:rsidR="006274E4" w:rsidRPr="00992C09">
        <w:rPr>
          <w:rFonts w:ascii="Times New Roman" w:hAnsi="Times New Roman"/>
          <w:b/>
          <w:sz w:val="28"/>
          <w:szCs w:val="28"/>
        </w:rPr>
        <w:t>%, в 202</w:t>
      </w:r>
      <w:r w:rsidR="00D854DC">
        <w:rPr>
          <w:rFonts w:ascii="Times New Roman" w:hAnsi="Times New Roman"/>
          <w:b/>
          <w:sz w:val="28"/>
          <w:szCs w:val="28"/>
        </w:rPr>
        <w:t>2</w:t>
      </w:r>
      <w:r w:rsidR="006274E4" w:rsidRPr="00992C09">
        <w:rPr>
          <w:rFonts w:ascii="Times New Roman" w:hAnsi="Times New Roman"/>
          <w:b/>
          <w:sz w:val="28"/>
          <w:szCs w:val="28"/>
        </w:rPr>
        <w:t xml:space="preserve"> - 202</w:t>
      </w:r>
      <w:r w:rsidR="00D854DC">
        <w:rPr>
          <w:rFonts w:ascii="Times New Roman" w:hAnsi="Times New Roman"/>
          <w:b/>
          <w:sz w:val="28"/>
          <w:szCs w:val="28"/>
        </w:rPr>
        <w:t>3</w:t>
      </w:r>
      <w:r w:rsidR="006274E4" w:rsidRPr="00992C09">
        <w:rPr>
          <w:rFonts w:ascii="Times New Roman" w:hAnsi="Times New Roman"/>
          <w:b/>
          <w:sz w:val="28"/>
          <w:szCs w:val="28"/>
        </w:rPr>
        <w:t xml:space="preserve"> гг. – </w:t>
      </w:r>
      <w:r w:rsidR="009B169D">
        <w:rPr>
          <w:rFonts w:ascii="Times New Roman" w:hAnsi="Times New Roman"/>
          <w:b/>
          <w:sz w:val="28"/>
          <w:szCs w:val="28"/>
        </w:rPr>
        <w:t>2,4</w:t>
      </w:r>
      <w:r w:rsidR="006274E4" w:rsidRPr="00992C09">
        <w:rPr>
          <w:rFonts w:ascii="Times New Roman" w:hAnsi="Times New Roman"/>
          <w:b/>
          <w:sz w:val="28"/>
          <w:szCs w:val="28"/>
        </w:rPr>
        <w:t>%</w:t>
      </w:r>
      <w:r w:rsidR="00710C77" w:rsidRPr="00992C09">
        <w:rPr>
          <w:rFonts w:ascii="Times New Roman" w:hAnsi="Times New Roman"/>
          <w:b/>
          <w:sz w:val="28"/>
          <w:szCs w:val="28"/>
        </w:rPr>
        <w:t xml:space="preserve"> и </w:t>
      </w:r>
      <w:r w:rsidR="009B169D">
        <w:rPr>
          <w:rFonts w:ascii="Times New Roman" w:hAnsi="Times New Roman"/>
          <w:b/>
          <w:sz w:val="28"/>
          <w:szCs w:val="28"/>
        </w:rPr>
        <w:t>3</w:t>
      </w:r>
      <w:r w:rsidR="00710C77" w:rsidRPr="00992C09">
        <w:rPr>
          <w:rFonts w:ascii="Times New Roman" w:hAnsi="Times New Roman"/>
          <w:b/>
          <w:sz w:val="28"/>
          <w:szCs w:val="28"/>
        </w:rPr>
        <w:t xml:space="preserve">% </w:t>
      </w:r>
      <w:r w:rsidR="00710C77" w:rsidRPr="00992C09">
        <w:rPr>
          <w:rFonts w:ascii="Times New Roman" w:hAnsi="Times New Roman"/>
          <w:sz w:val="28"/>
          <w:szCs w:val="28"/>
        </w:rPr>
        <w:t>соответственно</w:t>
      </w:r>
      <w:r w:rsidR="006274E4" w:rsidRPr="00992C09">
        <w:rPr>
          <w:rFonts w:ascii="Times New Roman" w:hAnsi="Times New Roman"/>
          <w:sz w:val="28"/>
          <w:szCs w:val="28"/>
        </w:rPr>
        <w:t>.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D854D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9B169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году объем отгруженных товаров собственного производства, выполненных работ и услуг собственными силами по промышленным видам деятельности </w:t>
      </w:r>
      <w:r w:rsidR="00704E29" w:rsidRPr="00992C09">
        <w:rPr>
          <w:rFonts w:ascii="Times New Roman" w:hAnsi="Times New Roman"/>
          <w:sz w:val="28"/>
          <w:szCs w:val="28"/>
          <w:shd w:val="clear" w:color="auto" w:fill="FFFFFF"/>
        </w:rPr>
        <w:t>прогнозируется на уровне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169D">
        <w:rPr>
          <w:rFonts w:ascii="Times New Roman" w:hAnsi="Times New Roman"/>
          <w:sz w:val="28"/>
          <w:szCs w:val="28"/>
          <w:shd w:val="clear" w:color="auto" w:fill="FFFFFF"/>
        </w:rPr>
        <w:t>62,2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млрд. рублей.</w:t>
      </w:r>
    </w:p>
    <w:p w:rsidR="004B4E52" w:rsidRPr="00992C09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704E29">
        <w:rPr>
          <w:rFonts w:ascii="Times New Roman" w:hAnsi="Times New Roman"/>
          <w:sz w:val="24"/>
          <w:szCs w:val="24"/>
        </w:rPr>
        <w:tab/>
      </w:r>
      <w:r w:rsidRPr="00992C09">
        <w:rPr>
          <w:rFonts w:ascii="Times New Roman" w:hAnsi="Times New Roman"/>
          <w:sz w:val="28"/>
          <w:szCs w:val="28"/>
        </w:rPr>
        <w:t>Ведущее место в промышленности района занима</w:t>
      </w:r>
      <w:r w:rsidR="00704E29" w:rsidRPr="00992C09">
        <w:rPr>
          <w:rFonts w:ascii="Times New Roman" w:hAnsi="Times New Roman"/>
          <w:sz w:val="28"/>
          <w:szCs w:val="28"/>
        </w:rPr>
        <w:t>ют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704E29" w:rsidRPr="00992C09">
        <w:rPr>
          <w:rFonts w:ascii="Times New Roman" w:hAnsi="Times New Roman"/>
          <w:b/>
          <w:i/>
          <w:sz w:val="28"/>
          <w:szCs w:val="28"/>
          <w:u w:val="single"/>
        </w:rPr>
        <w:t>обрабатывающие производства</w:t>
      </w:r>
      <w:r w:rsidRPr="00992C09">
        <w:rPr>
          <w:rFonts w:ascii="Times New Roman" w:hAnsi="Times New Roman"/>
          <w:sz w:val="28"/>
          <w:szCs w:val="28"/>
        </w:rPr>
        <w:t xml:space="preserve">, в структуре отгруженной продукции промышленности их удельный вес составляет </w:t>
      </w:r>
      <w:r w:rsidR="00BA52BB">
        <w:rPr>
          <w:rFonts w:ascii="Times New Roman" w:hAnsi="Times New Roman"/>
          <w:sz w:val="28"/>
          <w:szCs w:val="28"/>
        </w:rPr>
        <w:t>98,8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992C09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>Отраслевая структура обрабатывающих производств представлена</w:t>
      </w:r>
      <w:r w:rsidR="00704E29" w:rsidRPr="00992C09">
        <w:rPr>
          <w:rFonts w:ascii="Times New Roman" w:hAnsi="Times New Roman"/>
          <w:sz w:val="28"/>
          <w:szCs w:val="28"/>
        </w:rPr>
        <w:t>:</w:t>
      </w:r>
      <w:r w:rsidRPr="00992C09">
        <w:rPr>
          <w:rFonts w:ascii="Times New Roman" w:hAnsi="Times New Roman"/>
          <w:sz w:val="28"/>
          <w:szCs w:val="28"/>
        </w:rPr>
        <w:t xml:space="preserve"> </w:t>
      </w:r>
    </w:p>
    <w:p w:rsidR="004B4E52" w:rsidRPr="00992C09" w:rsidRDefault="004B4E52" w:rsidP="001639A5">
      <w:pPr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</w:t>
      </w:r>
      <w:r w:rsidRPr="00992C09">
        <w:rPr>
          <w:rFonts w:ascii="Times New Roman" w:hAnsi="Times New Roman"/>
          <w:iCs/>
          <w:sz w:val="28"/>
          <w:szCs w:val="28"/>
        </w:rPr>
        <w:t>оизводством прочих транспортных средств и оборудования</w:t>
      </w:r>
      <w:r w:rsidRPr="00992C09">
        <w:rPr>
          <w:rFonts w:ascii="Times New Roman" w:hAnsi="Times New Roman"/>
          <w:sz w:val="28"/>
          <w:szCs w:val="28"/>
        </w:rPr>
        <w:t xml:space="preserve"> – </w:t>
      </w:r>
      <w:r w:rsidR="00BA52BB">
        <w:rPr>
          <w:rFonts w:ascii="Times New Roman" w:hAnsi="Times New Roman"/>
          <w:iCs/>
          <w:sz w:val="28"/>
          <w:szCs w:val="28"/>
        </w:rPr>
        <w:t>81</w:t>
      </w:r>
      <w:r w:rsidRPr="00992C09">
        <w:rPr>
          <w:rFonts w:ascii="Times New Roman" w:hAnsi="Times New Roman"/>
          <w:iCs/>
          <w:sz w:val="28"/>
          <w:szCs w:val="28"/>
        </w:rPr>
        <w:t>%;</w:t>
      </w:r>
    </w:p>
    <w:p w:rsidR="004B4E52" w:rsidRPr="00992C09" w:rsidRDefault="004B4E52" w:rsidP="001639A5">
      <w:pPr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производством металлургическим – </w:t>
      </w:r>
      <w:r w:rsidR="00BA52BB">
        <w:rPr>
          <w:rFonts w:ascii="Times New Roman" w:hAnsi="Times New Roman"/>
          <w:sz w:val="28"/>
          <w:szCs w:val="28"/>
        </w:rPr>
        <w:t>7,2</w:t>
      </w:r>
      <w:r w:rsidRPr="00992C09">
        <w:rPr>
          <w:rFonts w:ascii="Times New Roman" w:hAnsi="Times New Roman"/>
          <w:sz w:val="28"/>
          <w:szCs w:val="28"/>
        </w:rPr>
        <w:t>%;</w:t>
      </w:r>
    </w:p>
    <w:p w:rsidR="004B4E52" w:rsidRPr="00992C09" w:rsidRDefault="004B4E52" w:rsidP="001639A5">
      <w:pPr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производством мебели – </w:t>
      </w:r>
      <w:r w:rsidR="006F1794">
        <w:rPr>
          <w:rFonts w:ascii="Times New Roman" w:hAnsi="Times New Roman"/>
          <w:sz w:val="28"/>
          <w:szCs w:val="28"/>
        </w:rPr>
        <w:t>7,8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992C09" w:rsidRDefault="004B4E52" w:rsidP="001639A5">
      <w:pPr>
        <w:numPr>
          <w:ilvl w:val="0"/>
          <w:numId w:val="13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производством одежды – 0,</w:t>
      </w:r>
      <w:r w:rsidR="006F1794">
        <w:rPr>
          <w:rFonts w:ascii="Times New Roman" w:hAnsi="Times New Roman"/>
          <w:sz w:val="28"/>
          <w:szCs w:val="28"/>
        </w:rPr>
        <w:t>4</w:t>
      </w:r>
      <w:r w:rsidRPr="00992C09">
        <w:rPr>
          <w:rFonts w:ascii="Times New Roman" w:hAnsi="Times New Roman"/>
          <w:sz w:val="28"/>
          <w:szCs w:val="28"/>
        </w:rPr>
        <w:t>%;</w:t>
      </w:r>
    </w:p>
    <w:p w:rsidR="004B4E52" w:rsidRDefault="004B4E52" w:rsidP="001639A5">
      <w:pPr>
        <w:pStyle w:val="a"/>
        <w:numPr>
          <w:ilvl w:val="0"/>
          <w:numId w:val="13"/>
        </w:numPr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производством пищевых продуктов – 0,</w:t>
      </w:r>
      <w:r w:rsidR="00F72D7D" w:rsidRPr="00992C09">
        <w:rPr>
          <w:rFonts w:ascii="Times New Roman" w:hAnsi="Times New Roman"/>
          <w:sz w:val="28"/>
          <w:szCs w:val="28"/>
        </w:rPr>
        <w:t>1</w:t>
      </w:r>
      <w:r w:rsidRPr="00992C09">
        <w:rPr>
          <w:rFonts w:ascii="Times New Roman" w:hAnsi="Times New Roman"/>
          <w:sz w:val="28"/>
          <w:szCs w:val="28"/>
        </w:rPr>
        <w:t>%;</w:t>
      </w:r>
    </w:p>
    <w:p w:rsidR="006F1794" w:rsidRPr="00992C09" w:rsidRDefault="006F1794" w:rsidP="001639A5">
      <w:pPr>
        <w:pStyle w:val="a"/>
        <w:numPr>
          <w:ilvl w:val="0"/>
          <w:numId w:val="13"/>
        </w:numPr>
        <w:ind w:left="103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ВЭД – 3,6%</w:t>
      </w:r>
    </w:p>
    <w:p w:rsidR="00DA1042" w:rsidRPr="001639A5" w:rsidRDefault="004B4E52" w:rsidP="00992C09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A90327">
        <w:rPr>
          <w:rFonts w:ascii="Times New Roman" w:hAnsi="Times New Roman"/>
          <w:i/>
          <w:iCs/>
          <w:sz w:val="24"/>
          <w:szCs w:val="24"/>
        </w:rPr>
        <w:lastRenderedPageBreak/>
        <w:tab/>
      </w:r>
    </w:p>
    <w:p w:rsidR="00D854DC" w:rsidRPr="00D854DC" w:rsidRDefault="00D854DC" w:rsidP="00D854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4DC">
        <w:rPr>
          <w:rFonts w:ascii="Times New Roman" w:eastAsia="Times New Roman" w:hAnsi="Times New Roman"/>
          <w:sz w:val="28"/>
          <w:szCs w:val="28"/>
          <w:lang w:eastAsia="ru-RU"/>
        </w:rPr>
        <w:t>За 1 полугодие 2020 года отгружено продукции на сумму 23580,8 млн. рублей (53,9% к АППГ в сопоставимых ценах). К концу года этот показатель составит около 60% от АППГ.</w:t>
      </w:r>
    </w:p>
    <w:p w:rsidR="004B4E52" w:rsidRPr="00992C09" w:rsidRDefault="004B4E52" w:rsidP="00DA1042">
      <w:pPr>
        <w:pStyle w:val="a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>В прог</w:t>
      </w:r>
      <w:r w:rsidR="001639A5">
        <w:rPr>
          <w:rFonts w:ascii="Times New Roman" w:hAnsi="Times New Roman"/>
          <w:sz w:val="28"/>
          <w:szCs w:val="28"/>
        </w:rPr>
        <w:t>нозируемом периоде</w:t>
      </w:r>
      <w:r w:rsidR="00D854DC">
        <w:rPr>
          <w:rFonts w:ascii="Times New Roman" w:hAnsi="Times New Roman"/>
          <w:sz w:val="28"/>
          <w:szCs w:val="28"/>
        </w:rPr>
        <w:t xml:space="preserve"> планируется рост</w:t>
      </w:r>
      <w:r w:rsidRPr="00992C09">
        <w:rPr>
          <w:rFonts w:ascii="Times New Roman" w:hAnsi="Times New Roman"/>
          <w:sz w:val="28"/>
          <w:szCs w:val="28"/>
        </w:rPr>
        <w:t xml:space="preserve"> объёмов отгрузки: в 20</w:t>
      </w:r>
      <w:r w:rsidR="00D854DC">
        <w:rPr>
          <w:rFonts w:ascii="Times New Roman" w:hAnsi="Times New Roman"/>
          <w:sz w:val="28"/>
          <w:szCs w:val="28"/>
        </w:rPr>
        <w:t>21</w:t>
      </w:r>
      <w:r w:rsidRPr="00992C09">
        <w:rPr>
          <w:rFonts w:ascii="Times New Roman" w:hAnsi="Times New Roman"/>
          <w:sz w:val="28"/>
          <w:szCs w:val="28"/>
        </w:rPr>
        <w:t xml:space="preserve"> году </w:t>
      </w:r>
      <w:r w:rsidRPr="00340C02">
        <w:rPr>
          <w:rFonts w:ascii="Times New Roman" w:hAnsi="Times New Roman"/>
          <w:sz w:val="28"/>
          <w:szCs w:val="28"/>
        </w:rPr>
        <w:t xml:space="preserve">– </w:t>
      </w:r>
      <w:r w:rsidR="00D854DC" w:rsidRPr="00340C02">
        <w:rPr>
          <w:rFonts w:ascii="Times New Roman" w:hAnsi="Times New Roman"/>
          <w:sz w:val="28"/>
          <w:szCs w:val="28"/>
        </w:rPr>
        <w:t>1,3</w:t>
      </w:r>
      <w:r w:rsidRPr="00340C02">
        <w:rPr>
          <w:rFonts w:ascii="Times New Roman" w:hAnsi="Times New Roman"/>
          <w:sz w:val="28"/>
          <w:szCs w:val="28"/>
        </w:rPr>
        <w:t xml:space="preserve">%; </w:t>
      </w:r>
      <w:r w:rsidR="00704E29" w:rsidRPr="00340C02">
        <w:rPr>
          <w:rFonts w:ascii="Times New Roman" w:hAnsi="Times New Roman"/>
          <w:sz w:val="28"/>
          <w:szCs w:val="28"/>
        </w:rPr>
        <w:t xml:space="preserve">в </w:t>
      </w:r>
      <w:r w:rsidRPr="00340C02">
        <w:rPr>
          <w:rFonts w:ascii="Times New Roman" w:hAnsi="Times New Roman"/>
          <w:sz w:val="28"/>
          <w:szCs w:val="28"/>
        </w:rPr>
        <w:t>202</w:t>
      </w:r>
      <w:r w:rsidR="00D854DC" w:rsidRPr="00340C02">
        <w:rPr>
          <w:rFonts w:ascii="Times New Roman" w:hAnsi="Times New Roman"/>
          <w:sz w:val="28"/>
          <w:szCs w:val="28"/>
        </w:rPr>
        <w:t>2</w:t>
      </w:r>
      <w:r w:rsidRPr="00340C02">
        <w:rPr>
          <w:rFonts w:ascii="Times New Roman" w:hAnsi="Times New Roman"/>
          <w:sz w:val="28"/>
          <w:szCs w:val="28"/>
        </w:rPr>
        <w:t xml:space="preserve"> году – </w:t>
      </w:r>
      <w:r w:rsidR="00D854DC" w:rsidRPr="00340C02">
        <w:rPr>
          <w:rFonts w:ascii="Times New Roman" w:hAnsi="Times New Roman"/>
          <w:sz w:val="28"/>
          <w:szCs w:val="28"/>
        </w:rPr>
        <w:t>2,5</w:t>
      </w:r>
      <w:r w:rsidRPr="00340C02">
        <w:rPr>
          <w:rFonts w:ascii="Times New Roman" w:hAnsi="Times New Roman"/>
          <w:sz w:val="28"/>
          <w:szCs w:val="28"/>
        </w:rPr>
        <w:t xml:space="preserve">%; </w:t>
      </w:r>
      <w:r w:rsidR="00704E29" w:rsidRPr="00340C02">
        <w:rPr>
          <w:rFonts w:ascii="Times New Roman" w:hAnsi="Times New Roman"/>
          <w:sz w:val="28"/>
          <w:szCs w:val="28"/>
        </w:rPr>
        <w:t xml:space="preserve">в </w:t>
      </w:r>
      <w:r w:rsidRPr="00340C02">
        <w:rPr>
          <w:rFonts w:ascii="Times New Roman" w:hAnsi="Times New Roman"/>
          <w:sz w:val="28"/>
          <w:szCs w:val="28"/>
        </w:rPr>
        <w:t>202</w:t>
      </w:r>
      <w:r w:rsidR="00D854DC" w:rsidRPr="00340C02">
        <w:rPr>
          <w:rFonts w:ascii="Times New Roman" w:hAnsi="Times New Roman"/>
          <w:sz w:val="28"/>
          <w:szCs w:val="28"/>
        </w:rPr>
        <w:t>3</w:t>
      </w:r>
      <w:r w:rsidRPr="00340C02">
        <w:rPr>
          <w:rFonts w:ascii="Times New Roman" w:hAnsi="Times New Roman"/>
          <w:sz w:val="28"/>
          <w:szCs w:val="28"/>
        </w:rPr>
        <w:t xml:space="preserve"> году – </w:t>
      </w:r>
      <w:r w:rsidR="00D854DC" w:rsidRPr="00340C02">
        <w:rPr>
          <w:rFonts w:ascii="Times New Roman" w:hAnsi="Times New Roman"/>
          <w:sz w:val="28"/>
          <w:szCs w:val="28"/>
        </w:rPr>
        <w:t>3</w:t>
      </w:r>
      <w:r w:rsidRPr="00340C02">
        <w:rPr>
          <w:rFonts w:ascii="Times New Roman" w:hAnsi="Times New Roman"/>
          <w:sz w:val="28"/>
          <w:szCs w:val="28"/>
        </w:rPr>
        <w:t>%.</w:t>
      </w:r>
    </w:p>
    <w:p w:rsidR="004B4E52" w:rsidRPr="00992C09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</w:r>
      <w:r w:rsidR="00972F46">
        <w:rPr>
          <w:rFonts w:ascii="Times New Roman" w:hAnsi="Times New Roman"/>
          <w:sz w:val="28"/>
          <w:szCs w:val="28"/>
        </w:rPr>
        <w:t>Прогнозируемая ситуация</w:t>
      </w:r>
      <w:r w:rsidRPr="00992C09">
        <w:rPr>
          <w:rFonts w:ascii="Times New Roman" w:hAnsi="Times New Roman"/>
          <w:sz w:val="28"/>
          <w:szCs w:val="28"/>
        </w:rPr>
        <w:t xml:space="preserve"> по видам экономической деятельности:</w:t>
      </w:r>
    </w:p>
    <w:p w:rsidR="004B4E52" w:rsidRPr="00992C09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>- «</w:t>
      </w:r>
      <w:r w:rsidRPr="00992C09">
        <w:rPr>
          <w:rFonts w:ascii="Times New Roman" w:hAnsi="Times New Roman"/>
          <w:i/>
          <w:sz w:val="28"/>
          <w:szCs w:val="28"/>
        </w:rPr>
        <w:t>Пр</w:t>
      </w:r>
      <w:r w:rsidRPr="00992C09">
        <w:rPr>
          <w:rFonts w:ascii="Times New Roman" w:hAnsi="Times New Roman"/>
          <w:i/>
          <w:iCs/>
          <w:sz w:val="28"/>
          <w:szCs w:val="28"/>
        </w:rPr>
        <w:t>оизводство прочих транспортных средств и оборудования»</w:t>
      </w:r>
      <w:r w:rsidRPr="00992C09">
        <w:rPr>
          <w:rFonts w:ascii="Times New Roman" w:hAnsi="Times New Roman"/>
          <w:sz w:val="28"/>
          <w:szCs w:val="28"/>
        </w:rPr>
        <w:t>: по итогам 201</w:t>
      </w:r>
      <w:r w:rsidR="00C916F9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года объем произведенной и отгруженной продукции составил </w:t>
      </w:r>
      <w:r w:rsidR="00C916F9">
        <w:rPr>
          <w:rFonts w:ascii="Times New Roman" w:hAnsi="Times New Roman"/>
          <w:sz w:val="28"/>
          <w:szCs w:val="28"/>
        </w:rPr>
        <w:t>78075,8</w:t>
      </w:r>
      <w:r w:rsidRPr="00992C09">
        <w:rPr>
          <w:rFonts w:ascii="Times New Roman" w:hAnsi="Times New Roman"/>
          <w:sz w:val="28"/>
          <w:szCs w:val="28"/>
        </w:rPr>
        <w:t xml:space="preserve"> млн. руб. с ростом </w:t>
      </w:r>
      <w:r w:rsidR="00C916F9">
        <w:rPr>
          <w:rFonts w:ascii="Times New Roman" w:hAnsi="Times New Roman"/>
          <w:sz w:val="28"/>
          <w:szCs w:val="28"/>
        </w:rPr>
        <w:t>10,6</w:t>
      </w:r>
      <w:r w:rsidRPr="00992C09">
        <w:rPr>
          <w:rFonts w:ascii="Times New Roman" w:hAnsi="Times New Roman"/>
          <w:sz w:val="28"/>
          <w:szCs w:val="28"/>
        </w:rPr>
        <w:t>%. Основной объем продукции этого вида экономической деятельности приходится на предприятия по производству специализированных вагонов, их к</w:t>
      </w:r>
      <w:r w:rsidR="00C916F9">
        <w:rPr>
          <w:rFonts w:ascii="Times New Roman" w:hAnsi="Times New Roman"/>
          <w:sz w:val="28"/>
          <w:szCs w:val="28"/>
        </w:rPr>
        <w:t>омплектующих, входящие</w:t>
      </w:r>
      <w:r w:rsidR="006274E4" w:rsidRPr="00992C09">
        <w:rPr>
          <w:rFonts w:ascii="Times New Roman" w:hAnsi="Times New Roman"/>
          <w:sz w:val="28"/>
          <w:szCs w:val="28"/>
        </w:rPr>
        <w:t xml:space="preserve"> в состав</w:t>
      </w:r>
      <w:r w:rsidRPr="00992C09">
        <w:rPr>
          <w:rFonts w:ascii="Times New Roman" w:hAnsi="Times New Roman"/>
          <w:sz w:val="28"/>
          <w:szCs w:val="28"/>
        </w:rPr>
        <w:t xml:space="preserve"> холдинга НПК «ОВК»: АО «Тихви</w:t>
      </w:r>
      <w:r w:rsidR="00C916F9">
        <w:rPr>
          <w:rFonts w:ascii="Times New Roman" w:hAnsi="Times New Roman"/>
          <w:sz w:val="28"/>
          <w:szCs w:val="28"/>
        </w:rPr>
        <w:t>нский вагоностроительный завод»</w:t>
      </w:r>
      <w:r w:rsidRPr="00992C09">
        <w:rPr>
          <w:rFonts w:ascii="Times New Roman" w:hAnsi="Times New Roman"/>
          <w:sz w:val="28"/>
          <w:szCs w:val="28"/>
        </w:rPr>
        <w:t>; АО «ТихвинХимМаш», АО «ТихвинСпецМаш», АО «ТСЗ «</w:t>
      </w:r>
      <w:proofErr w:type="spellStart"/>
      <w:r w:rsidRPr="00992C09">
        <w:rPr>
          <w:rFonts w:ascii="Times New Roman" w:hAnsi="Times New Roman"/>
          <w:sz w:val="28"/>
          <w:szCs w:val="28"/>
        </w:rPr>
        <w:t>Титран</w:t>
      </w:r>
      <w:proofErr w:type="spellEnd"/>
      <w:r w:rsidRPr="00992C09">
        <w:rPr>
          <w:rFonts w:ascii="Times New Roman" w:hAnsi="Times New Roman"/>
          <w:sz w:val="28"/>
          <w:szCs w:val="28"/>
        </w:rPr>
        <w:t>-Экспресс», ООО «</w:t>
      </w:r>
      <w:proofErr w:type="spellStart"/>
      <w:r w:rsidRPr="00992C09">
        <w:rPr>
          <w:rFonts w:ascii="Times New Roman" w:hAnsi="Times New Roman"/>
          <w:sz w:val="28"/>
          <w:szCs w:val="28"/>
        </w:rPr>
        <w:t>Тимкен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 ОВК».  </w:t>
      </w:r>
    </w:p>
    <w:p w:rsidR="00C916F9" w:rsidRDefault="00972F46" w:rsidP="00581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F46">
        <w:rPr>
          <w:rFonts w:ascii="Times New Roman" w:eastAsia="Times New Roman" w:hAnsi="Times New Roman"/>
          <w:iCs/>
          <w:sz w:val="28"/>
          <w:szCs w:val="28"/>
          <w:lang w:eastAsia="ru-RU"/>
        </w:rPr>
        <w:t>В 1 полугодии 2020 года было отгружено 7394 грузовых вагона, что на 37% меньше аналогичного периода прошлого года (9953 вагонов).</w:t>
      </w:r>
      <w:r w:rsidRPr="00972F4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274E4" w:rsidRPr="00992C09">
        <w:rPr>
          <w:rFonts w:ascii="Times New Roman" w:hAnsi="Times New Roman"/>
          <w:sz w:val="28"/>
          <w:szCs w:val="28"/>
        </w:rPr>
        <w:t>По итогам 20</w:t>
      </w:r>
      <w:r w:rsidR="00D854DC">
        <w:rPr>
          <w:rFonts w:ascii="Times New Roman" w:hAnsi="Times New Roman"/>
          <w:sz w:val="28"/>
          <w:szCs w:val="28"/>
        </w:rPr>
        <w:t>20</w:t>
      </w:r>
      <w:r w:rsidR="006274E4" w:rsidRPr="00992C09">
        <w:rPr>
          <w:rFonts w:ascii="Times New Roman" w:hAnsi="Times New Roman"/>
          <w:sz w:val="28"/>
          <w:szCs w:val="28"/>
        </w:rPr>
        <w:t xml:space="preserve"> года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отгруженных товаров </w:t>
      </w:r>
      <w:r w:rsidR="00C916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предприятиями холдинга 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ценах соответствующих лет 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>ожидается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16D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</w:t>
      </w:r>
      <w:r w:rsidR="00D854DC">
        <w:rPr>
          <w:rFonts w:ascii="Times New Roman" w:eastAsia="Times New Roman" w:hAnsi="Times New Roman"/>
          <w:sz w:val="28"/>
          <w:szCs w:val="28"/>
          <w:lang w:eastAsia="ru-RU"/>
        </w:rPr>
        <w:t>42062,5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что составит </w:t>
      </w:r>
      <w:r w:rsidR="00D854DC">
        <w:rPr>
          <w:rFonts w:ascii="Times New Roman" w:eastAsia="Times New Roman" w:hAnsi="Times New Roman"/>
          <w:sz w:val="28"/>
          <w:szCs w:val="28"/>
          <w:lang w:eastAsia="ru-RU"/>
        </w:rPr>
        <w:t>51,3% к уровню 2019</w:t>
      </w:r>
      <w:r w:rsidR="001E0CA7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 </w:t>
      </w:r>
      <w:r w:rsidR="00C916F9" w:rsidRPr="00C916F9">
        <w:rPr>
          <w:rFonts w:ascii="Times New Roman" w:eastAsia="Times New Roman" w:hAnsi="Times New Roman"/>
          <w:iCs/>
          <w:sz w:val="28"/>
          <w:szCs w:val="28"/>
          <w:lang w:eastAsia="ru-RU"/>
        </w:rPr>
        <w:t>Объем производства продукции этой группы предприятий снизился в связи с сокращение спроса на полувагоны, цистерны и платформы, кроме отдельных видов специализированного подвижного состава</w:t>
      </w:r>
      <w:r w:rsidR="00C916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449" w:rsidRPr="00340C02" w:rsidRDefault="001E0CA7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>На среднесрочную перспек</w:t>
      </w:r>
      <w:r w:rsidR="00C916F9">
        <w:rPr>
          <w:rFonts w:ascii="Times New Roman" w:eastAsia="Times New Roman" w:hAnsi="Times New Roman"/>
          <w:sz w:val="28"/>
          <w:szCs w:val="28"/>
          <w:lang w:eastAsia="ru-RU"/>
        </w:rPr>
        <w:t>тиву 2021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916F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0A1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Pr="00992C09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темпы роста отгрузки товаров собственного производства, выполненных работ (услуг) собственными силами </w:t>
      </w:r>
      <w:r w:rsidR="00704E29" w:rsidRPr="00992C09">
        <w:rPr>
          <w:rFonts w:ascii="Times New Roman" w:eastAsia="Times New Roman" w:hAnsi="Times New Roman"/>
          <w:sz w:val="28"/>
          <w:szCs w:val="28"/>
          <w:lang w:eastAsia="ru-RU"/>
        </w:rPr>
        <w:t>прогнозируются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0327" w:rsidRPr="00992C09">
        <w:rPr>
          <w:rFonts w:ascii="Times New Roman" w:hAnsi="Times New Roman"/>
          <w:sz w:val="28"/>
          <w:szCs w:val="28"/>
          <w:shd w:val="clear" w:color="auto" w:fill="FFFFFF"/>
        </w:rPr>
        <w:t>на уровне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16F9" w:rsidRPr="00340C02">
        <w:rPr>
          <w:rFonts w:ascii="Times New Roman" w:hAnsi="Times New Roman"/>
          <w:sz w:val="28"/>
          <w:szCs w:val="28"/>
          <w:shd w:val="clear" w:color="auto" w:fill="FFFFFF"/>
        </w:rPr>
        <w:t>2,1</w:t>
      </w:r>
      <w:r w:rsidRPr="00340C02">
        <w:rPr>
          <w:rFonts w:ascii="Times New Roman" w:hAnsi="Times New Roman"/>
          <w:sz w:val="28"/>
          <w:szCs w:val="28"/>
          <w:shd w:val="clear" w:color="auto" w:fill="FFFFFF"/>
        </w:rPr>
        <w:t xml:space="preserve">%; </w:t>
      </w:r>
      <w:r w:rsidR="00C916F9" w:rsidRPr="00340C02">
        <w:rPr>
          <w:rFonts w:ascii="Times New Roman" w:hAnsi="Times New Roman"/>
          <w:sz w:val="28"/>
          <w:szCs w:val="28"/>
          <w:shd w:val="clear" w:color="auto" w:fill="FFFFFF"/>
        </w:rPr>
        <w:t>2,5</w:t>
      </w:r>
      <w:r w:rsidRPr="00340C02">
        <w:rPr>
          <w:rFonts w:ascii="Times New Roman" w:hAnsi="Times New Roman"/>
          <w:sz w:val="28"/>
          <w:szCs w:val="28"/>
          <w:shd w:val="clear" w:color="auto" w:fill="FFFFFF"/>
        </w:rPr>
        <w:t>%;</w:t>
      </w:r>
      <w:r w:rsidR="00704E29" w:rsidRPr="00340C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16F9" w:rsidRPr="00340C02">
        <w:rPr>
          <w:rFonts w:ascii="Times New Roman" w:hAnsi="Times New Roman"/>
          <w:sz w:val="28"/>
          <w:szCs w:val="28"/>
          <w:shd w:val="clear" w:color="auto" w:fill="FFFFFF"/>
        </w:rPr>
        <w:t>3,1</w:t>
      </w:r>
      <w:r w:rsidRPr="00340C02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="00446891">
        <w:rPr>
          <w:rFonts w:ascii="Times New Roman" w:hAnsi="Times New Roman"/>
          <w:sz w:val="28"/>
          <w:szCs w:val="28"/>
        </w:rPr>
        <w:t xml:space="preserve"> </w:t>
      </w:r>
      <w:r w:rsidR="00C916F9" w:rsidRPr="00340C02">
        <w:rPr>
          <w:rFonts w:ascii="Times New Roman" w:eastAsia="Times New Roman" w:hAnsi="Times New Roman"/>
          <w:sz w:val="28"/>
          <w:szCs w:val="28"/>
          <w:lang w:eastAsia="ru-RU"/>
        </w:rPr>
        <w:t>соответственно</w:t>
      </w:r>
      <w:r w:rsidR="00A90327" w:rsidRPr="00340C02">
        <w:rPr>
          <w:rFonts w:ascii="Times New Roman" w:hAnsi="Times New Roman"/>
          <w:sz w:val="28"/>
          <w:szCs w:val="28"/>
          <w:lang w:eastAsia="ru-RU"/>
        </w:rPr>
        <w:t>.</w:t>
      </w:r>
      <w:r w:rsidRPr="00340C02">
        <w:rPr>
          <w:rFonts w:ascii="Times New Roman" w:hAnsi="Times New Roman"/>
          <w:sz w:val="28"/>
          <w:szCs w:val="28"/>
        </w:rPr>
        <w:t xml:space="preserve"> </w:t>
      </w:r>
    </w:p>
    <w:p w:rsidR="00972F46" w:rsidRDefault="004B4E52" w:rsidP="00972F46">
      <w:pPr>
        <w:pStyle w:val="a"/>
        <w:ind w:firstLine="709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 xml:space="preserve">- </w:t>
      </w:r>
      <w:r w:rsidRPr="00992C09">
        <w:rPr>
          <w:rFonts w:ascii="Times New Roman" w:hAnsi="Times New Roman"/>
          <w:i/>
          <w:iCs/>
          <w:sz w:val="28"/>
          <w:szCs w:val="28"/>
        </w:rPr>
        <w:t xml:space="preserve">«Производство металлургическое»: </w:t>
      </w:r>
      <w:r w:rsidRPr="00992C09">
        <w:rPr>
          <w:rFonts w:ascii="Times New Roman" w:hAnsi="Times New Roman"/>
          <w:iCs/>
          <w:sz w:val="28"/>
          <w:szCs w:val="28"/>
        </w:rPr>
        <w:t>объемы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A90327" w:rsidRPr="00992C09">
        <w:rPr>
          <w:rFonts w:ascii="Times New Roman" w:hAnsi="Times New Roman"/>
          <w:sz w:val="28"/>
          <w:szCs w:val="28"/>
        </w:rPr>
        <w:t>складываются</w:t>
      </w:r>
      <w:r w:rsidR="00BF699D" w:rsidRPr="00992C09">
        <w:rPr>
          <w:rFonts w:ascii="Times New Roman" w:hAnsi="Times New Roman"/>
          <w:sz w:val="28"/>
          <w:szCs w:val="28"/>
        </w:rPr>
        <w:t xml:space="preserve"> из</w:t>
      </w:r>
      <w:r w:rsidRPr="00992C09">
        <w:rPr>
          <w:rFonts w:ascii="Times New Roman" w:hAnsi="Times New Roman"/>
          <w:sz w:val="28"/>
          <w:szCs w:val="28"/>
        </w:rPr>
        <w:t xml:space="preserve"> результатов работы ООО «Тихвинский ферросплавный завод</w:t>
      </w:r>
      <w:r w:rsidR="00A90327" w:rsidRPr="00992C09">
        <w:rPr>
          <w:rFonts w:ascii="Times New Roman" w:hAnsi="Times New Roman"/>
          <w:sz w:val="28"/>
          <w:szCs w:val="28"/>
        </w:rPr>
        <w:t>» -</w:t>
      </w:r>
      <w:r w:rsidR="0093543F" w:rsidRPr="00992C09">
        <w:rPr>
          <w:rFonts w:ascii="Times New Roman" w:hAnsi="Times New Roman"/>
          <w:sz w:val="28"/>
          <w:szCs w:val="28"/>
        </w:rPr>
        <w:t xml:space="preserve"> </w:t>
      </w:r>
      <w:r w:rsidR="00A90327" w:rsidRPr="00992C09">
        <w:rPr>
          <w:rFonts w:ascii="Times New Roman" w:hAnsi="Times New Roman"/>
          <w:sz w:val="28"/>
          <w:szCs w:val="28"/>
          <w:shd w:val="clear" w:color="auto" w:fill="FBFBFB"/>
        </w:rPr>
        <w:t>современного предприятия</w:t>
      </w:r>
      <w:r w:rsidR="0093543F" w:rsidRPr="00992C09">
        <w:rPr>
          <w:rFonts w:ascii="Times New Roman" w:hAnsi="Times New Roman"/>
          <w:sz w:val="28"/>
          <w:szCs w:val="28"/>
          <w:shd w:val="clear" w:color="auto" w:fill="FBFBFB"/>
        </w:rPr>
        <w:t xml:space="preserve"> в области производства высокоуглеродистого феррохрома. 95% продукции отправляется на экспорт. </w:t>
      </w:r>
      <w:r w:rsidR="00972F46" w:rsidRPr="00972F46">
        <w:rPr>
          <w:rFonts w:ascii="Times New Roman" w:hAnsi="Times New Roman"/>
          <w:iCs/>
          <w:sz w:val="28"/>
          <w:szCs w:val="28"/>
        </w:rPr>
        <w:t xml:space="preserve">За </w:t>
      </w:r>
      <w:r w:rsidR="00972F46" w:rsidRPr="00972F46">
        <w:rPr>
          <w:rFonts w:ascii="Times New Roman" w:hAnsi="Times New Roman"/>
          <w:sz w:val="28"/>
          <w:szCs w:val="28"/>
        </w:rPr>
        <w:t>2019 год объем отгруженных товаров собственного производства составил 3896 млн. рублей</w:t>
      </w:r>
      <w:r w:rsidR="006420E4">
        <w:rPr>
          <w:rFonts w:ascii="Times New Roman" w:hAnsi="Times New Roman"/>
          <w:sz w:val="28"/>
          <w:szCs w:val="28"/>
        </w:rPr>
        <w:t xml:space="preserve"> </w:t>
      </w:r>
      <w:r w:rsidR="0072656D">
        <w:rPr>
          <w:rFonts w:ascii="Times New Roman" w:hAnsi="Times New Roman"/>
          <w:sz w:val="28"/>
          <w:szCs w:val="28"/>
        </w:rPr>
        <w:t>(52,2% к АППГ)</w:t>
      </w:r>
      <w:r w:rsidR="00972F46" w:rsidRPr="00972F46">
        <w:rPr>
          <w:rFonts w:ascii="Times New Roman" w:hAnsi="Times New Roman"/>
          <w:sz w:val="28"/>
          <w:szCs w:val="28"/>
        </w:rPr>
        <w:t xml:space="preserve">, </w:t>
      </w:r>
      <w:r w:rsidR="001639A5">
        <w:rPr>
          <w:rFonts w:ascii="Times New Roman" w:hAnsi="Times New Roman"/>
          <w:sz w:val="28"/>
          <w:szCs w:val="28"/>
        </w:rPr>
        <w:t xml:space="preserve">в т.ч. </w:t>
      </w:r>
      <w:r w:rsidR="00972F46" w:rsidRPr="00972F46"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производства </w:t>
      </w:r>
      <w:r w:rsidR="001639A5" w:rsidRPr="00972F46">
        <w:rPr>
          <w:rFonts w:ascii="Times New Roman" w:hAnsi="Times New Roman"/>
          <w:sz w:val="28"/>
          <w:szCs w:val="28"/>
          <w:shd w:val="clear" w:color="auto" w:fill="FFFFFF"/>
        </w:rPr>
        <w:t xml:space="preserve">феррохрома </w:t>
      </w:r>
      <w:r w:rsidR="001639A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72F46" w:rsidRPr="00972F46">
        <w:rPr>
          <w:rFonts w:ascii="Times New Roman" w:hAnsi="Times New Roman"/>
          <w:sz w:val="28"/>
          <w:szCs w:val="28"/>
          <w:shd w:val="clear" w:color="auto" w:fill="FFFFFF"/>
        </w:rPr>
        <w:t>33,2 тыс. тонн</w:t>
      </w:r>
      <w:r w:rsidR="006420E4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972F46" w:rsidRPr="00972F46">
        <w:rPr>
          <w:rFonts w:ascii="Times New Roman" w:hAnsi="Times New Roman"/>
          <w:sz w:val="28"/>
          <w:szCs w:val="28"/>
          <w:shd w:val="clear" w:color="auto" w:fill="FFFFFF"/>
        </w:rPr>
        <w:t xml:space="preserve"> это 74,5% к АППГ. </w:t>
      </w:r>
      <w:r w:rsidR="00972F46" w:rsidRPr="00972F46">
        <w:rPr>
          <w:rFonts w:ascii="Times New Roman" w:hAnsi="Times New Roman"/>
          <w:sz w:val="28"/>
          <w:szCs w:val="28"/>
        </w:rPr>
        <w:t xml:space="preserve"> </w:t>
      </w:r>
    </w:p>
    <w:p w:rsidR="00972F46" w:rsidRDefault="001C53A3" w:rsidP="00972F46">
      <w:pPr>
        <w:pStyle w:val="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2C09">
        <w:rPr>
          <w:rFonts w:ascii="Times New Roman" w:hAnsi="Times New Roman"/>
          <w:sz w:val="28"/>
          <w:szCs w:val="28"/>
        </w:rPr>
        <w:t>Снижение экономических показателей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к предшествующему периоду</w:t>
      </w:r>
      <w:r w:rsidR="00A90327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обусловлено внешними факторами:</w:t>
      </w:r>
      <w:r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нестабильность на мировом рынке</w:t>
      </w:r>
      <w:r w:rsidR="004B4E52" w:rsidRPr="00992C09">
        <w:rPr>
          <w:rFonts w:ascii="Times New Roman" w:hAnsi="Times New Roman"/>
          <w:sz w:val="28"/>
          <w:szCs w:val="28"/>
          <w:shd w:val="clear" w:color="auto" w:fill="FFFFFF"/>
        </w:rPr>
        <w:t>, в том числе колебание курса валют</w:t>
      </w:r>
      <w:r w:rsidR="0093543F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B25D8C" w:rsidRPr="00992C09">
        <w:rPr>
          <w:rFonts w:ascii="Times New Roman" w:hAnsi="Times New Roman"/>
          <w:sz w:val="28"/>
          <w:szCs w:val="28"/>
          <w:shd w:val="clear" w:color="auto" w:fill="FFFFFF"/>
        </w:rPr>
        <w:t>Неблагоприятная ситуация с</w:t>
      </w:r>
      <w:r w:rsidR="004B4E52" w:rsidRPr="00992C09">
        <w:rPr>
          <w:rFonts w:ascii="Times New Roman" w:hAnsi="Times New Roman"/>
          <w:sz w:val="28"/>
          <w:szCs w:val="28"/>
          <w:shd w:val="clear" w:color="auto" w:fill="FFFFFF"/>
        </w:rPr>
        <w:t>ущественно повлиял</w:t>
      </w:r>
      <w:r w:rsidR="00B25D8C" w:rsidRPr="00992C0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3543F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5D8C" w:rsidRPr="00992C09">
        <w:rPr>
          <w:rFonts w:ascii="Times New Roman" w:hAnsi="Times New Roman"/>
          <w:sz w:val="28"/>
          <w:szCs w:val="28"/>
          <w:shd w:val="clear" w:color="auto" w:fill="FFFFFF"/>
        </w:rPr>
        <w:t xml:space="preserve">на загруженность производственного оборудования, в производстве задействованы две печи из трех. </w:t>
      </w:r>
    </w:p>
    <w:p w:rsidR="00972F46" w:rsidRPr="00972F46" w:rsidRDefault="00972F46" w:rsidP="00972F46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972F46">
        <w:rPr>
          <w:rFonts w:ascii="Times New Roman" w:eastAsia="Times New Roman" w:hAnsi="Times New Roman"/>
          <w:iCs/>
          <w:sz w:val="28"/>
          <w:szCs w:val="28"/>
        </w:rPr>
        <w:t xml:space="preserve">За 1 </w:t>
      </w:r>
      <w:r w:rsidRPr="00972F46">
        <w:rPr>
          <w:rFonts w:ascii="Times New Roman" w:eastAsia="Times New Roman" w:hAnsi="Times New Roman"/>
          <w:sz w:val="28"/>
          <w:szCs w:val="28"/>
        </w:rPr>
        <w:t>полугодие</w:t>
      </w:r>
      <w:r w:rsidRPr="00972F4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72F46">
        <w:rPr>
          <w:rFonts w:ascii="Times New Roman" w:eastAsia="Times New Roman" w:hAnsi="Times New Roman"/>
          <w:sz w:val="28"/>
          <w:szCs w:val="28"/>
        </w:rPr>
        <w:t xml:space="preserve">2020 года объем отгруженных товаров собственного производства составил 1695,7 млн. рублей, </w:t>
      </w:r>
      <w:r w:rsidRPr="00972F4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объем производства 16 тыс. тонн феррохрома. </w:t>
      </w:r>
      <w:r w:rsidRPr="00972F46">
        <w:rPr>
          <w:rFonts w:ascii="Times New Roman" w:eastAsia="Times New Roman" w:hAnsi="Times New Roman"/>
          <w:sz w:val="28"/>
          <w:szCs w:val="28"/>
        </w:rPr>
        <w:t xml:space="preserve"> Снижение объема составило 46,4%.</w:t>
      </w:r>
    </w:p>
    <w:p w:rsidR="004B4E52" w:rsidRPr="00992C09" w:rsidRDefault="00B25D8C" w:rsidP="0058134B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  <w:shd w:val="clear" w:color="auto" w:fill="FFFFFF"/>
        </w:rPr>
        <w:t>По о</w:t>
      </w:r>
      <w:r w:rsidR="004B4E52" w:rsidRPr="00992C09">
        <w:rPr>
          <w:rFonts w:ascii="Times New Roman" w:hAnsi="Times New Roman"/>
          <w:sz w:val="28"/>
          <w:szCs w:val="28"/>
        </w:rPr>
        <w:t>ценк</w:t>
      </w:r>
      <w:r w:rsidRPr="00992C09">
        <w:rPr>
          <w:rFonts w:ascii="Times New Roman" w:hAnsi="Times New Roman"/>
          <w:sz w:val="28"/>
          <w:szCs w:val="28"/>
        </w:rPr>
        <w:t xml:space="preserve">е </w:t>
      </w:r>
      <w:r w:rsidR="0072656D">
        <w:rPr>
          <w:rFonts w:ascii="Times New Roman" w:hAnsi="Times New Roman"/>
          <w:sz w:val="28"/>
          <w:szCs w:val="28"/>
        </w:rPr>
        <w:t xml:space="preserve">за </w:t>
      </w:r>
      <w:r w:rsidRPr="00992C09">
        <w:rPr>
          <w:rFonts w:ascii="Times New Roman" w:hAnsi="Times New Roman"/>
          <w:sz w:val="28"/>
          <w:szCs w:val="28"/>
        </w:rPr>
        <w:t>20</w:t>
      </w:r>
      <w:r w:rsidR="00972F46">
        <w:rPr>
          <w:rFonts w:ascii="Times New Roman" w:hAnsi="Times New Roman"/>
          <w:sz w:val="28"/>
          <w:szCs w:val="28"/>
        </w:rPr>
        <w:t>20</w:t>
      </w:r>
      <w:r w:rsidR="0072656D">
        <w:rPr>
          <w:rFonts w:ascii="Times New Roman" w:hAnsi="Times New Roman"/>
          <w:sz w:val="28"/>
          <w:szCs w:val="28"/>
        </w:rPr>
        <w:t xml:space="preserve"> год</w:t>
      </w:r>
      <w:r w:rsidRPr="00992C09">
        <w:rPr>
          <w:rFonts w:ascii="Times New Roman" w:hAnsi="Times New Roman"/>
          <w:sz w:val="28"/>
          <w:szCs w:val="28"/>
        </w:rPr>
        <w:t xml:space="preserve"> объем отгруженных товаров </w:t>
      </w:r>
      <w:r w:rsidR="00BF699D" w:rsidRPr="00992C09">
        <w:rPr>
          <w:rFonts w:ascii="Times New Roman" w:hAnsi="Times New Roman"/>
          <w:sz w:val="28"/>
          <w:szCs w:val="28"/>
        </w:rPr>
        <w:t xml:space="preserve">составит </w:t>
      </w:r>
      <w:r w:rsidR="0049203A">
        <w:rPr>
          <w:rFonts w:ascii="Times New Roman" w:hAnsi="Times New Roman"/>
          <w:sz w:val="28"/>
          <w:szCs w:val="28"/>
        </w:rPr>
        <w:t>3916</w:t>
      </w:r>
      <w:r w:rsidRPr="00992C09">
        <w:rPr>
          <w:rFonts w:ascii="Times New Roman" w:hAnsi="Times New Roman"/>
          <w:sz w:val="28"/>
          <w:szCs w:val="28"/>
        </w:rPr>
        <w:t xml:space="preserve"> млн. </w:t>
      </w:r>
      <w:r w:rsidR="00BF699D" w:rsidRPr="00992C09">
        <w:rPr>
          <w:rFonts w:ascii="Times New Roman" w:hAnsi="Times New Roman"/>
          <w:sz w:val="28"/>
          <w:szCs w:val="28"/>
        </w:rPr>
        <w:t xml:space="preserve">рублей, </w:t>
      </w:r>
      <w:r w:rsidR="0049203A">
        <w:rPr>
          <w:rFonts w:ascii="Times New Roman" w:hAnsi="Times New Roman"/>
          <w:sz w:val="28"/>
          <w:szCs w:val="28"/>
        </w:rPr>
        <w:t>97,3</w:t>
      </w:r>
      <w:r w:rsidRPr="00992C09">
        <w:rPr>
          <w:rFonts w:ascii="Times New Roman" w:hAnsi="Times New Roman"/>
          <w:sz w:val="28"/>
          <w:szCs w:val="28"/>
        </w:rPr>
        <w:t xml:space="preserve">% к предыдущему году.  </w:t>
      </w:r>
      <w:r w:rsidR="004B4E52" w:rsidRPr="00992C09">
        <w:rPr>
          <w:rFonts w:ascii="Times New Roman" w:hAnsi="Times New Roman"/>
          <w:sz w:val="28"/>
          <w:szCs w:val="28"/>
        </w:rPr>
        <w:t>В 202</w:t>
      </w:r>
      <w:r w:rsidR="0049203A">
        <w:rPr>
          <w:rFonts w:ascii="Times New Roman" w:hAnsi="Times New Roman"/>
          <w:sz w:val="28"/>
          <w:szCs w:val="28"/>
        </w:rPr>
        <w:t>1</w:t>
      </w:r>
      <w:r w:rsidR="004B4E52" w:rsidRPr="00992C09">
        <w:rPr>
          <w:rFonts w:ascii="Times New Roman" w:hAnsi="Times New Roman"/>
          <w:sz w:val="28"/>
          <w:szCs w:val="28"/>
        </w:rPr>
        <w:t xml:space="preserve"> - 202</w:t>
      </w:r>
      <w:r w:rsidR="0049203A">
        <w:rPr>
          <w:rFonts w:ascii="Times New Roman" w:hAnsi="Times New Roman"/>
          <w:sz w:val="28"/>
          <w:szCs w:val="28"/>
        </w:rPr>
        <w:t>3</w:t>
      </w:r>
      <w:r w:rsidR="004B4E52" w:rsidRPr="00992C09">
        <w:rPr>
          <w:rFonts w:ascii="Times New Roman" w:hAnsi="Times New Roman"/>
          <w:sz w:val="28"/>
          <w:szCs w:val="28"/>
        </w:rPr>
        <w:t xml:space="preserve"> </w:t>
      </w:r>
      <w:r w:rsidR="00CA1FA5">
        <w:rPr>
          <w:rFonts w:ascii="Times New Roman" w:hAnsi="Times New Roman"/>
          <w:sz w:val="28"/>
          <w:szCs w:val="28"/>
        </w:rPr>
        <w:t>гг.</w:t>
      </w:r>
      <w:r w:rsidR="004B4E52" w:rsidRPr="00992C09">
        <w:rPr>
          <w:rFonts w:ascii="Times New Roman" w:hAnsi="Times New Roman"/>
          <w:sz w:val="28"/>
          <w:szCs w:val="28"/>
        </w:rPr>
        <w:t xml:space="preserve"> прогнозируется сохранение достигнутого уровня </w:t>
      </w:r>
      <w:r w:rsidR="00A90327" w:rsidRPr="00992C09">
        <w:rPr>
          <w:rFonts w:ascii="Times New Roman" w:hAnsi="Times New Roman"/>
          <w:sz w:val="28"/>
          <w:szCs w:val="28"/>
        </w:rPr>
        <w:t xml:space="preserve">объемов </w:t>
      </w:r>
      <w:r w:rsidR="004B4E52" w:rsidRPr="00992C09">
        <w:rPr>
          <w:rFonts w:ascii="Times New Roman" w:hAnsi="Times New Roman"/>
          <w:sz w:val="28"/>
          <w:szCs w:val="28"/>
        </w:rPr>
        <w:t xml:space="preserve">производства в сопоставимых ценах. </w:t>
      </w:r>
    </w:p>
    <w:p w:rsidR="00BE3C32" w:rsidRDefault="004B4E52" w:rsidP="00BE3C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C09">
        <w:rPr>
          <w:rFonts w:ascii="Times New Roman" w:hAnsi="Times New Roman"/>
          <w:i/>
          <w:iCs/>
          <w:sz w:val="28"/>
          <w:szCs w:val="28"/>
        </w:rPr>
        <w:tab/>
        <w:t>- «Производство мебели</w:t>
      </w:r>
      <w:r w:rsidRPr="00992C09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992C09">
        <w:rPr>
          <w:rFonts w:ascii="Times New Roman" w:hAnsi="Times New Roman"/>
          <w:sz w:val="28"/>
          <w:szCs w:val="28"/>
        </w:rPr>
        <w:t xml:space="preserve">: 99% в общем объеме вида составляет объем </w:t>
      </w:r>
      <w:r w:rsidRPr="00992C09">
        <w:rPr>
          <w:rFonts w:ascii="Times New Roman" w:hAnsi="Times New Roman"/>
          <w:sz w:val="28"/>
          <w:szCs w:val="28"/>
        </w:rPr>
        <w:lastRenderedPageBreak/>
        <w:t xml:space="preserve">производства продукции предприятия ООО «ИКЕА </w:t>
      </w:r>
      <w:proofErr w:type="spellStart"/>
      <w:r w:rsidRPr="00992C09">
        <w:rPr>
          <w:rFonts w:ascii="Times New Roman" w:hAnsi="Times New Roman"/>
          <w:sz w:val="28"/>
          <w:szCs w:val="28"/>
        </w:rPr>
        <w:t>Индастри</w:t>
      </w:r>
      <w:proofErr w:type="spellEnd"/>
      <w:r w:rsidRPr="00992C09">
        <w:rPr>
          <w:rFonts w:ascii="Times New Roman" w:hAnsi="Times New Roman"/>
          <w:sz w:val="28"/>
          <w:szCs w:val="28"/>
        </w:rPr>
        <w:t xml:space="preserve"> Тихвин». Объем отгруженной продукции за 201</w:t>
      </w:r>
      <w:r w:rsidR="00BE3C32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 составил </w:t>
      </w:r>
      <w:r w:rsidR="00BE3C32">
        <w:rPr>
          <w:rFonts w:ascii="Times New Roman" w:hAnsi="Times New Roman"/>
          <w:sz w:val="28"/>
          <w:szCs w:val="28"/>
        </w:rPr>
        <w:t>33172,2</w:t>
      </w:r>
      <w:r w:rsidRPr="00992C09">
        <w:rPr>
          <w:rFonts w:ascii="Times New Roman" w:hAnsi="Times New Roman"/>
          <w:sz w:val="28"/>
          <w:szCs w:val="28"/>
        </w:rPr>
        <w:t xml:space="preserve"> млн. руб., темпы роста производства </w:t>
      </w:r>
      <w:r w:rsidR="00B0495F" w:rsidRPr="00992C09">
        <w:rPr>
          <w:rFonts w:ascii="Times New Roman" w:hAnsi="Times New Roman"/>
          <w:sz w:val="28"/>
          <w:szCs w:val="28"/>
        </w:rPr>
        <w:t>–</w:t>
      </w:r>
      <w:r w:rsidRPr="00992C09">
        <w:rPr>
          <w:rFonts w:ascii="Times New Roman" w:hAnsi="Times New Roman"/>
          <w:sz w:val="28"/>
          <w:szCs w:val="28"/>
        </w:rPr>
        <w:t xml:space="preserve"> </w:t>
      </w:r>
      <w:r w:rsidR="00BE3C32">
        <w:rPr>
          <w:rFonts w:ascii="Times New Roman" w:hAnsi="Times New Roman"/>
          <w:sz w:val="28"/>
          <w:szCs w:val="28"/>
        </w:rPr>
        <w:t>7</w:t>
      </w:r>
      <w:r w:rsidRPr="00992C09">
        <w:rPr>
          <w:rFonts w:ascii="Times New Roman" w:hAnsi="Times New Roman"/>
          <w:sz w:val="28"/>
          <w:szCs w:val="28"/>
        </w:rPr>
        <w:t xml:space="preserve">%. </w:t>
      </w:r>
    </w:p>
    <w:p w:rsidR="004B4E52" w:rsidRPr="00AF65DE" w:rsidRDefault="00BE3C32" w:rsidP="00AF6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C32">
        <w:rPr>
          <w:rFonts w:ascii="Times New Roman" w:eastAsia="Times New Roman" w:hAnsi="Times New Roman"/>
          <w:sz w:val="28"/>
          <w:szCs w:val="28"/>
        </w:rPr>
        <w:t>О</w:t>
      </w:r>
      <w:r w:rsidRPr="00BE3C32">
        <w:rPr>
          <w:rFonts w:ascii="Times New Roman" w:eastAsia="Times New Roman" w:hAnsi="Times New Roman"/>
          <w:sz w:val="28"/>
          <w:szCs w:val="28"/>
          <w:lang w:eastAsia="ru-RU"/>
        </w:rPr>
        <w:t>бъем отгруженной продукции за первое полугодие 2020 года составил 1853 млн. рублей, 98,3% к АППГ.</w:t>
      </w:r>
      <w:r w:rsidRPr="00BE3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E52" w:rsidRPr="00992C09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="004B4E52" w:rsidRPr="00992C09">
        <w:rPr>
          <w:rFonts w:ascii="Times New Roman" w:hAnsi="Times New Roman"/>
          <w:sz w:val="28"/>
          <w:szCs w:val="28"/>
        </w:rPr>
        <w:t xml:space="preserve"> году увеличение объемов отгруженной продукции о</w:t>
      </w:r>
      <w:r>
        <w:rPr>
          <w:rFonts w:ascii="Times New Roman" w:hAnsi="Times New Roman"/>
          <w:sz w:val="28"/>
          <w:szCs w:val="28"/>
        </w:rPr>
        <w:t>жид</w:t>
      </w:r>
      <w:r w:rsidR="004B4E52" w:rsidRPr="00992C09">
        <w:rPr>
          <w:rFonts w:ascii="Times New Roman" w:hAnsi="Times New Roman"/>
          <w:sz w:val="28"/>
          <w:szCs w:val="28"/>
        </w:rPr>
        <w:t xml:space="preserve">ается на уровне </w:t>
      </w:r>
      <w:r>
        <w:rPr>
          <w:rFonts w:ascii="Times New Roman" w:hAnsi="Times New Roman"/>
          <w:sz w:val="28"/>
          <w:szCs w:val="28"/>
        </w:rPr>
        <w:t>8</w:t>
      </w:r>
      <w:r w:rsidR="004B4E52" w:rsidRPr="00992C09">
        <w:rPr>
          <w:rFonts w:ascii="Times New Roman" w:hAnsi="Times New Roman"/>
          <w:sz w:val="28"/>
          <w:szCs w:val="28"/>
        </w:rPr>
        <w:t>% в сравнении с предыдущим годом. В прогнозируемом периоде 20</w:t>
      </w:r>
      <w:r>
        <w:rPr>
          <w:rFonts w:ascii="Times New Roman" w:hAnsi="Times New Roman"/>
          <w:sz w:val="28"/>
          <w:szCs w:val="28"/>
        </w:rPr>
        <w:t>21</w:t>
      </w:r>
      <w:r w:rsidR="004B4E52" w:rsidRPr="00992C09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3</w:t>
      </w:r>
      <w:r w:rsidR="004B4E52" w:rsidRPr="00992C09">
        <w:rPr>
          <w:rFonts w:ascii="Times New Roman" w:hAnsi="Times New Roman"/>
          <w:sz w:val="28"/>
          <w:szCs w:val="28"/>
        </w:rPr>
        <w:t xml:space="preserve"> гг., с учетом </w:t>
      </w:r>
      <w:r w:rsidR="004B4E52" w:rsidRPr="00992C09">
        <w:rPr>
          <w:rFonts w:ascii="Times New Roman" w:hAnsi="Times New Roman"/>
          <w:iCs/>
          <w:sz w:val="28"/>
          <w:szCs w:val="28"/>
        </w:rPr>
        <w:t>стабильности производства</w:t>
      </w:r>
      <w:r w:rsidR="004B4E52" w:rsidRPr="00992C09">
        <w:rPr>
          <w:rFonts w:ascii="Times New Roman" w:hAnsi="Times New Roman"/>
          <w:sz w:val="28"/>
          <w:szCs w:val="28"/>
        </w:rPr>
        <w:t xml:space="preserve"> предприятия</w:t>
      </w:r>
      <w:r w:rsidR="00B616AF">
        <w:rPr>
          <w:rFonts w:ascii="Times New Roman" w:hAnsi="Times New Roman"/>
          <w:sz w:val="28"/>
          <w:szCs w:val="28"/>
        </w:rPr>
        <w:t>,</w:t>
      </w:r>
      <w:r w:rsidR="004B4E52" w:rsidRPr="00992C09">
        <w:rPr>
          <w:rFonts w:ascii="Times New Roman" w:hAnsi="Times New Roman"/>
          <w:sz w:val="28"/>
          <w:szCs w:val="28"/>
        </w:rPr>
        <w:t xml:space="preserve"> темп роста отгрузки</w:t>
      </w:r>
      <w:r w:rsidR="00B616AF">
        <w:rPr>
          <w:rFonts w:ascii="Times New Roman" w:hAnsi="Times New Roman"/>
          <w:sz w:val="28"/>
          <w:szCs w:val="28"/>
        </w:rPr>
        <w:t xml:space="preserve"> продукции предприятием </w:t>
      </w:r>
      <w:r w:rsidR="00A90327" w:rsidRPr="00992C09">
        <w:rPr>
          <w:rFonts w:ascii="Times New Roman" w:hAnsi="Times New Roman"/>
          <w:sz w:val="28"/>
          <w:szCs w:val="28"/>
        </w:rPr>
        <w:t xml:space="preserve">прогнозируется </w:t>
      </w:r>
      <w:r w:rsidR="004B4E52" w:rsidRPr="00992C09">
        <w:rPr>
          <w:rFonts w:ascii="Times New Roman" w:hAnsi="Times New Roman"/>
          <w:sz w:val="28"/>
          <w:szCs w:val="28"/>
        </w:rPr>
        <w:t xml:space="preserve">на уровне </w:t>
      </w:r>
      <w:r>
        <w:rPr>
          <w:rFonts w:ascii="Times New Roman" w:hAnsi="Times New Roman"/>
          <w:sz w:val="28"/>
          <w:szCs w:val="28"/>
        </w:rPr>
        <w:t>4</w:t>
      </w:r>
      <w:r w:rsidR="004B4E52" w:rsidRPr="00992C0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 4,8%; 5</w:t>
      </w:r>
      <w:r w:rsidR="00B0495F" w:rsidRPr="00992C09">
        <w:rPr>
          <w:rFonts w:ascii="Times New Roman" w:hAnsi="Times New Roman"/>
          <w:sz w:val="28"/>
          <w:szCs w:val="28"/>
        </w:rPr>
        <w:t>%</w:t>
      </w:r>
      <w:r w:rsidR="004B4E52" w:rsidRPr="00992C09">
        <w:rPr>
          <w:rFonts w:ascii="Times New Roman" w:hAnsi="Times New Roman"/>
          <w:sz w:val="28"/>
          <w:szCs w:val="28"/>
        </w:rPr>
        <w:t xml:space="preserve"> ежегодно</w:t>
      </w:r>
      <w:r w:rsidR="004B4E52" w:rsidRPr="00992C09">
        <w:rPr>
          <w:rFonts w:ascii="Times New Roman" w:hAnsi="Times New Roman"/>
          <w:i/>
          <w:iCs/>
          <w:sz w:val="28"/>
          <w:szCs w:val="28"/>
        </w:rPr>
        <w:t>.</w:t>
      </w:r>
    </w:p>
    <w:p w:rsidR="00340C02" w:rsidRDefault="004B4E52" w:rsidP="00340C02">
      <w:pPr>
        <w:pStyle w:val="a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92C09">
        <w:rPr>
          <w:rFonts w:ascii="Times New Roman" w:hAnsi="Times New Roman"/>
          <w:sz w:val="28"/>
          <w:szCs w:val="28"/>
        </w:rPr>
        <w:tab/>
        <w:t xml:space="preserve">- </w:t>
      </w:r>
      <w:r w:rsidRPr="00992C09">
        <w:rPr>
          <w:rFonts w:ascii="Times New Roman" w:hAnsi="Times New Roman"/>
          <w:iCs/>
          <w:sz w:val="28"/>
          <w:szCs w:val="28"/>
        </w:rPr>
        <w:t>«</w:t>
      </w:r>
      <w:r w:rsidRPr="00992C09">
        <w:rPr>
          <w:rFonts w:ascii="Times New Roman" w:hAnsi="Times New Roman"/>
          <w:i/>
          <w:iCs/>
          <w:sz w:val="28"/>
          <w:szCs w:val="28"/>
        </w:rPr>
        <w:t>Производство пищевых продуктов</w:t>
      </w:r>
      <w:r w:rsidRPr="00992C09">
        <w:rPr>
          <w:rFonts w:ascii="Times New Roman" w:hAnsi="Times New Roman"/>
          <w:iCs/>
          <w:sz w:val="28"/>
          <w:szCs w:val="28"/>
        </w:rPr>
        <w:t>»</w:t>
      </w:r>
      <w:r w:rsidRPr="00992C09">
        <w:rPr>
          <w:rFonts w:ascii="Times New Roman" w:hAnsi="Times New Roman"/>
          <w:sz w:val="28"/>
          <w:szCs w:val="28"/>
        </w:rPr>
        <w:t>: за 201</w:t>
      </w:r>
      <w:r w:rsidR="00340C02">
        <w:rPr>
          <w:rFonts w:ascii="Times New Roman" w:hAnsi="Times New Roman"/>
          <w:sz w:val="28"/>
          <w:szCs w:val="28"/>
        </w:rPr>
        <w:t>9</w:t>
      </w:r>
      <w:r w:rsidRPr="00992C09">
        <w:rPr>
          <w:rFonts w:ascii="Times New Roman" w:hAnsi="Times New Roman"/>
          <w:sz w:val="28"/>
          <w:szCs w:val="28"/>
        </w:rPr>
        <w:t xml:space="preserve"> год объем отгруженных товаров собственного производства составил </w:t>
      </w:r>
      <w:r w:rsidR="00340C02">
        <w:rPr>
          <w:rFonts w:ascii="Times New Roman" w:hAnsi="Times New Roman"/>
          <w:sz w:val="28"/>
          <w:szCs w:val="28"/>
        </w:rPr>
        <w:t>4,6</w:t>
      </w:r>
      <w:r w:rsidRPr="00992C09">
        <w:rPr>
          <w:rFonts w:ascii="Times New Roman" w:hAnsi="Times New Roman"/>
          <w:sz w:val="28"/>
          <w:szCs w:val="28"/>
        </w:rPr>
        <w:t xml:space="preserve"> млн. руб. </w:t>
      </w:r>
      <w:r w:rsidR="00340C02">
        <w:rPr>
          <w:rFonts w:ascii="Times New Roman" w:hAnsi="Times New Roman"/>
          <w:sz w:val="28"/>
          <w:szCs w:val="28"/>
        </w:rPr>
        <w:t xml:space="preserve">В этом виде экономической деятельности учитываются объемы только одного предприятия - </w:t>
      </w:r>
      <w:r w:rsidR="00340C02" w:rsidRPr="00340C02">
        <w:rPr>
          <w:rFonts w:ascii="Times New Roman" w:eastAsia="Times New Roman" w:hAnsi="Times New Roman"/>
          <w:bCs/>
          <w:sz w:val="28"/>
          <w:szCs w:val="28"/>
        </w:rPr>
        <w:t xml:space="preserve">АО «Культура-Агро» </w:t>
      </w:r>
      <w:r w:rsidR="00340C02">
        <w:rPr>
          <w:rFonts w:ascii="Times New Roman" w:eastAsia="Times New Roman" w:hAnsi="Times New Roman"/>
          <w:bCs/>
          <w:sz w:val="28"/>
          <w:szCs w:val="28"/>
        </w:rPr>
        <w:t>(</w:t>
      </w:r>
      <w:r w:rsidR="00340C02" w:rsidRPr="00340C02">
        <w:rPr>
          <w:rFonts w:ascii="Times New Roman" w:eastAsia="Times New Roman" w:hAnsi="Times New Roman"/>
          <w:bCs/>
          <w:sz w:val="28"/>
          <w:szCs w:val="28"/>
        </w:rPr>
        <w:t>производство молока (кро</w:t>
      </w:r>
      <w:r w:rsidR="00340C02">
        <w:rPr>
          <w:rFonts w:ascii="Times New Roman" w:eastAsia="Times New Roman" w:hAnsi="Times New Roman"/>
          <w:bCs/>
          <w:sz w:val="28"/>
          <w:szCs w:val="28"/>
        </w:rPr>
        <w:t>ме сырого) и молочной продукции),</w:t>
      </w:r>
      <w:r w:rsidR="00340C02" w:rsidRPr="00340C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40C02" w:rsidRPr="00992C09">
        <w:rPr>
          <w:rFonts w:ascii="Times New Roman" w:hAnsi="Times New Roman"/>
          <w:sz w:val="28"/>
          <w:szCs w:val="28"/>
        </w:rPr>
        <w:t>для которого данный вид деятельности не является основным.</w:t>
      </w:r>
      <w:r w:rsidR="00340C02">
        <w:rPr>
          <w:rFonts w:ascii="Times New Roman" w:hAnsi="Times New Roman"/>
          <w:sz w:val="28"/>
          <w:szCs w:val="28"/>
        </w:rPr>
        <w:t xml:space="preserve"> </w:t>
      </w:r>
    </w:p>
    <w:p w:rsidR="00B0495F" w:rsidRPr="00992C09" w:rsidRDefault="00340C02" w:rsidP="00340C0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340C02">
        <w:rPr>
          <w:rFonts w:ascii="Times New Roman" w:eastAsia="Times New Roman" w:hAnsi="Times New Roman"/>
          <w:bCs/>
          <w:sz w:val="28"/>
          <w:szCs w:val="28"/>
        </w:rPr>
        <w:t>За 1 полугодие 2020 года показатели объемов производства мясной и молочной продукции выросли в 1,9 раза и составили 19,3</w:t>
      </w:r>
      <w:r w:rsidRPr="00340C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C02">
        <w:rPr>
          <w:rFonts w:ascii="Times New Roman" w:eastAsia="Times New Roman" w:hAnsi="Times New Roman"/>
          <w:bCs/>
          <w:sz w:val="28"/>
          <w:szCs w:val="28"/>
        </w:rPr>
        <w:t>млн.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4B4E52" w:rsidRPr="00992C09">
        <w:rPr>
          <w:rFonts w:ascii="Times New Roman" w:hAnsi="Times New Roman"/>
          <w:sz w:val="28"/>
          <w:szCs w:val="28"/>
        </w:rPr>
        <w:t>П</w:t>
      </w:r>
      <w:r w:rsidR="00B0495F" w:rsidRPr="00992C09">
        <w:rPr>
          <w:rFonts w:ascii="Times New Roman" w:hAnsi="Times New Roman"/>
          <w:sz w:val="28"/>
          <w:szCs w:val="28"/>
        </w:rPr>
        <w:t>о оценке</w:t>
      </w:r>
      <w:r w:rsidR="006274E4" w:rsidRPr="00992C09">
        <w:rPr>
          <w:rFonts w:ascii="Times New Roman" w:hAnsi="Times New Roman"/>
          <w:sz w:val="28"/>
          <w:szCs w:val="28"/>
        </w:rPr>
        <w:t xml:space="preserve"> </w:t>
      </w:r>
      <w:r w:rsidR="00B0495F" w:rsidRPr="00992C0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274E4" w:rsidRPr="00992C09">
        <w:rPr>
          <w:rFonts w:ascii="Times New Roman" w:hAnsi="Times New Roman"/>
          <w:sz w:val="28"/>
          <w:szCs w:val="28"/>
        </w:rPr>
        <w:t xml:space="preserve"> года </w:t>
      </w:r>
      <w:r w:rsidR="00A90327" w:rsidRPr="00992C09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отгрузки </w:t>
      </w:r>
      <w:r w:rsidR="006274E4" w:rsidRPr="00992C09">
        <w:rPr>
          <w:rFonts w:ascii="Times New Roman" w:hAnsi="Times New Roman"/>
          <w:sz w:val="28"/>
          <w:szCs w:val="28"/>
        </w:rPr>
        <w:t>составит</w:t>
      </w:r>
      <w:r w:rsidR="004B4E52" w:rsidRPr="00992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="004B4E52" w:rsidRPr="00992C09">
        <w:rPr>
          <w:rFonts w:ascii="Times New Roman" w:hAnsi="Times New Roman"/>
          <w:sz w:val="28"/>
          <w:szCs w:val="28"/>
        </w:rPr>
        <w:t xml:space="preserve"> млн. руб. </w:t>
      </w:r>
      <w:r w:rsidR="00B616AF">
        <w:rPr>
          <w:rFonts w:ascii="Times New Roman" w:hAnsi="Times New Roman"/>
          <w:sz w:val="28"/>
          <w:szCs w:val="28"/>
        </w:rPr>
        <w:t>Прогнозируется, что е</w:t>
      </w:r>
      <w:r w:rsidR="004B4E52" w:rsidRPr="00992C09">
        <w:rPr>
          <w:rFonts w:ascii="Times New Roman" w:hAnsi="Times New Roman"/>
          <w:sz w:val="28"/>
          <w:szCs w:val="28"/>
        </w:rPr>
        <w:t xml:space="preserve">жегодный прирост объемов производства в </w:t>
      </w:r>
      <w:r>
        <w:rPr>
          <w:rFonts w:ascii="Times New Roman" w:hAnsi="Times New Roman"/>
          <w:sz w:val="28"/>
          <w:szCs w:val="28"/>
        </w:rPr>
        <w:t>сопоставимых</w:t>
      </w:r>
      <w:r w:rsidR="004B4E52" w:rsidRPr="00992C09">
        <w:rPr>
          <w:rFonts w:ascii="Times New Roman" w:hAnsi="Times New Roman"/>
          <w:sz w:val="28"/>
          <w:szCs w:val="28"/>
        </w:rPr>
        <w:t xml:space="preserve"> ценах </w:t>
      </w:r>
      <w:r>
        <w:rPr>
          <w:rFonts w:ascii="Times New Roman" w:hAnsi="Times New Roman"/>
          <w:sz w:val="28"/>
          <w:szCs w:val="28"/>
        </w:rPr>
        <w:t>в 2021 г. -</w:t>
      </w:r>
      <w:r w:rsidR="00A1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1%, в 2022 г. – 1,4%, в 2023 г. –</w:t>
      </w:r>
      <w:r w:rsidR="004B4E52" w:rsidRPr="00992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1,6%</w:t>
      </w:r>
      <w:r w:rsidR="00446891">
        <w:rPr>
          <w:rFonts w:ascii="Times New Roman" w:hAnsi="Times New Roman"/>
          <w:sz w:val="28"/>
          <w:szCs w:val="28"/>
        </w:rPr>
        <w:t>.</w:t>
      </w:r>
    </w:p>
    <w:p w:rsidR="00446891" w:rsidRDefault="004B4E52" w:rsidP="0058134B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6E06B7">
        <w:rPr>
          <w:rFonts w:ascii="Times New Roman" w:hAnsi="Times New Roman"/>
          <w:sz w:val="28"/>
          <w:szCs w:val="28"/>
        </w:rPr>
        <w:t xml:space="preserve">- </w:t>
      </w:r>
      <w:r w:rsidRPr="006E06B7">
        <w:rPr>
          <w:rFonts w:ascii="Times New Roman" w:hAnsi="Times New Roman"/>
          <w:i/>
          <w:iCs/>
          <w:sz w:val="28"/>
          <w:szCs w:val="28"/>
        </w:rPr>
        <w:t>«Производство одежды»</w:t>
      </w:r>
      <w:r w:rsidRPr="006E06B7">
        <w:rPr>
          <w:rFonts w:ascii="Times New Roman" w:hAnsi="Times New Roman"/>
          <w:iCs/>
          <w:sz w:val="28"/>
          <w:szCs w:val="28"/>
        </w:rPr>
        <w:t xml:space="preserve">: </w:t>
      </w:r>
      <w:r w:rsidRPr="006E06B7">
        <w:rPr>
          <w:rFonts w:ascii="Times New Roman" w:hAnsi="Times New Roman"/>
          <w:sz w:val="28"/>
          <w:szCs w:val="28"/>
        </w:rPr>
        <w:t>основные предприятия - ООО «</w:t>
      </w:r>
      <w:proofErr w:type="spellStart"/>
      <w:r w:rsidRPr="006E06B7">
        <w:rPr>
          <w:rFonts w:ascii="Times New Roman" w:hAnsi="Times New Roman"/>
          <w:sz w:val="28"/>
          <w:szCs w:val="28"/>
        </w:rPr>
        <w:t>Комацо</w:t>
      </w:r>
      <w:proofErr w:type="spellEnd"/>
      <w:r w:rsidRPr="006E06B7">
        <w:rPr>
          <w:rFonts w:ascii="Times New Roman" w:hAnsi="Times New Roman"/>
          <w:sz w:val="28"/>
          <w:szCs w:val="28"/>
        </w:rPr>
        <w:t>» и ООО «Восход». За 201</w:t>
      </w:r>
      <w:r w:rsidR="00446891">
        <w:rPr>
          <w:rFonts w:ascii="Times New Roman" w:hAnsi="Times New Roman"/>
          <w:sz w:val="28"/>
          <w:szCs w:val="28"/>
        </w:rPr>
        <w:t>9</w:t>
      </w:r>
      <w:r w:rsidRPr="006E06B7">
        <w:rPr>
          <w:rFonts w:ascii="Times New Roman" w:hAnsi="Times New Roman"/>
          <w:sz w:val="28"/>
          <w:szCs w:val="28"/>
        </w:rPr>
        <w:t xml:space="preserve"> года объем отгруженных товаров собственного </w:t>
      </w:r>
      <w:r w:rsidR="009240DB" w:rsidRPr="006E06B7">
        <w:rPr>
          <w:rFonts w:ascii="Times New Roman" w:hAnsi="Times New Roman"/>
          <w:sz w:val="28"/>
          <w:szCs w:val="28"/>
        </w:rPr>
        <w:t>производства составил</w:t>
      </w:r>
      <w:r w:rsidRPr="006E06B7">
        <w:rPr>
          <w:rFonts w:ascii="Times New Roman" w:hAnsi="Times New Roman"/>
          <w:sz w:val="28"/>
          <w:szCs w:val="28"/>
        </w:rPr>
        <w:t xml:space="preserve"> </w:t>
      </w:r>
      <w:r w:rsidR="00446891">
        <w:rPr>
          <w:rFonts w:ascii="Times New Roman" w:hAnsi="Times New Roman"/>
          <w:sz w:val="28"/>
          <w:szCs w:val="28"/>
        </w:rPr>
        <w:t>351,6</w:t>
      </w:r>
      <w:r w:rsidRPr="006E06B7">
        <w:rPr>
          <w:rFonts w:ascii="Times New Roman" w:hAnsi="Times New Roman"/>
          <w:sz w:val="28"/>
          <w:szCs w:val="28"/>
        </w:rPr>
        <w:t xml:space="preserve"> млн. руб.</w:t>
      </w:r>
      <w:r w:rsidR="009240DB" w:rsidRPr="006E06B7">
        <w:rPr>
          <w:rFonts w:ascii="Times New Roman" w:hAnsi="Times New Roman"/>
          <w:sz w:val="28"/>
          <w:szCs w:val="28"/>
        </w:rPr>
        <w:t xml:space="preserve">  или </w:t>
      </w:r>
      <w:r w:rsidR="00446891">
        <w:rPr>
          <w:rFonts w:ascii="Times New Roman" w:hAnsi="Times New Roman"/>
          <w:sz w:val="28"/>
          <w:szCs w:val="28"/>
        </w:rPr>
        <w:t>90,9</w:t>
      </w:r>
      <w:r w:rsidR="009240DB" w:rsidRPr="006E06B7">
        <w:rPr>
          <w:rFonts w:ascii="Times New Roman" w:hAnsi="Times New Roman"/>
          <w:sz w:val="28"/>
          <w:szCs w:val="28"/>
        </w:rPr>
        <w:t>%</w:t>
      </w:r>
      <w:r w:rsidR="00446891">
        <w:rPr>
          <w:rFonts w:ascii="Times New Roman" w:hAnsi="Times New Roman"/>
          <w:sz w:val="28"/>
          <w:szCs w:val="28"/>
        </w:rPr>
        <w:t xml:space="preserve"> к АППГ</w:t>
      </w:r>
      <w:r w:rsidR="009240DB" w:rsidRPr="006E06B7">
        <w:rPr>
          <w:rFonts w:ascii="Times New Roman" w:hAnsi="Times New Roman"/>
          <w:sz w:val="28"/>
          <w:szCs w:val="28"/>
        </w:rPr>
        <w:t>.</w:t>
      </w:r>
      <w:r w:rsidRPr="006E06B7">
        <w:rPr>
          <w:rFonts w:ascii="Times New Roman" w:hAnsi="Times New Roman"/>
          <w:sz w:val="28"/>
          <w:szCs w:val="28"/>
        </w:rPr>
        <w:t xml:space="preserve"> </w:t>
      </w:r>
    </w:p>
    <w:p w:rsidR="004B4E52" w:rsidRPr="006E06B7" w:rsidRDefault="00446891" w:rsidP="0058134B">
      <w:pPr>
        <w:pStyle w:val="a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46891">
        <w:rPr>
          <w:rFonts w:ascii="Times New Roman" w:eastAsia="Times New Roman" w:hAnsi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sz w:val="28"/>
          <w:szCs w:val="28"/>
        </w:rPr>
        <w:t>первое полугодие 2020 г.</w:t>
      </w:r>
      <w:r w:rsidRPr="00446891">
        <w:rPr>
          <w:rFonts w:ascii="Times New Roman" w:eastAsia="Times New Roman" w:hAnsi="Times New Roman"/>
          <w:sz w:val="28"/>
          <w:szCs w:val="28"/>
        </w:rPr>
        <w:t xml:space="preserve"> объем отгруженных товаров собственного производства составил – 92,3 млн. рублей</w:t>
      </w:r>
      <w:r w:rsidR="00614EA4">
        <w:rPr>
          <w:rFonts w:ascii="Times New Roman" w:eastAsia="Times New Roman" w:hAnsi="Times New Roman"/>
          <w:sz w:val="28"/>
          <w:szCs w:val="28"/>
        </w:rPr>
        <w:t xml:space="preserve"> (89,7% к АППГ)</w:t>
      </w:r>
      <w:r w:rsidRPr="00446891">
        <w:rPr>
          <w:rFonts w:ascii="Times New Roman" w:eastAsia="Times New Roman" w:hAnsi="Times New Roman"/>
          <w:sz w:val="28"/>
          <w:szCs w:val="28"/>
        </w:rPr>
        <w:t>.</w:t>
      </w:r>
      <w:r w:rsidRPr="00446891">
        <w:rPr>
          <w:rFonts w:ascii="Times New Roman" w:eastAsia="Times New Roman" w:hAnsi="Times New Roman"/>
          <w:sz w:val="24"/>
          <w:szCs w:val="24"/>
        </w:rPr>
        <w:t xml:space="preserve"> </w:t>
      </w:r>
      <w:r w:rsidR="004B4E52" w:rsidRPr="006E06B7">
        <w:rPr>
          <w:rFonts w:ascii="Times New Roman" w:hAnsi="Times New Roman"/>
          <w:sz w:val="28"/>
          <w:szCs w:val="28"/>
        </w:rPr>
        <w:t>По оценке в 20</w:t>
      </w:r>
      <w:r>
        <w:rPr>
          <w:rFonts w:ascii="Times New Roman" w:hAnsi="Times New Roman"/>
          <w:sz w:val="28"/>
          <w:szCs w:val="28"/>
        </w:rPr>
        <w:t>20</w:t>
      </w:r>
      <w:r w:rsidR="004B4E52" w:rsidRPr="006E06B7">
        <w:rPr>
          <w:rFonts w:ascii="Times New Roman" w:hAnsi="Times New Roman"/>
          <w:sz w:val="28"/>
          <w:szCs w:val="28"/>
        </w:rPr>
        <w:t xml:space="preserve"> году предприятия не планируют роста объемов производства и к уровню 201</w:t>
      </w:r>
      <w:r>
        <w:rPr>
          <w:rFonts w:ascii="Times New Roman" w:hAnsi="Times New Roman"/>
          <w:sz w:val="28"/>
          <w:szCs w:val="28"/>
        </w:rPr>
        <w:t>9</w:t>
      </w:r>
      <w:r w:rsidR="009240DB" w:rsidRPr="006E06B7">
        <w:rPr>
          <w:rFonts w:ascii="Times New Roman" w:hAnsi="Times New Roman"/>
          <w:sz w:val="28"/>
          <w:szCs w:val="28"/>
        </w:rPr>
        <w:t xml:space="preserve"> </w:t>
      </w:r>
      <w:r w:rsidR="004B4E52" w:rsidRPr="006E06B7">
        <w:rPr>
          <w:rFonts w:ascii="Times New Roman" w:hAnsi="Times New Roman"/>
          <w:sz w:val="28"/>
          <w:szCs w:val="28"/>
        </w:rPr>
        <w:t xml:space="preserve">года объем составит </w:t>
      </w:r>
      <w:r>
        <w:rPr>
          <w:rFonts w:ascii="Times New Roman" w:hAnsi="Times New Roman"/>
          <w:sz w:val="28"/>
          <w:szCs w:val="28"/>
        </w:rPr>
        <w:t>93,3</w:t>
      </w:r>
      <w:r w:rsidR="004B4E52" w:rsidRPr="006E06B7">
        <w:rPr>
          <w:rFonts w:ascii="Times New Roman" w:hAnsi="Times New Roman"/>
          <w:sz w:val="28"/>
          <w:szCs w:val="28"/>
        </w:rPr>
        <w:t>%.</w:t>
      </w:r>
      <w:r w:rsidR="009240DB" w:rsidRPr="006E06B7">
        <w:rPr>
          <w:rFonts w:ascii="Times New Roman" w:hAnsi="Times New Roman"/>
          <w:sz w:val="28"/>
          <w:szCs w:val="28"/>
        </w:rPr>
        <w:t xml:space="preserve"> </w:t>
      </w:r>
      <w:r w:rsidR="004B4E52" w:rsidRPr="006E06B7">
        <w:rPr>
          <w:rFonts w:ascii="Times New Roman" w:hAnsi="Times New Roman"/>
          <w:sz w:val="28"/>
          <w:szCs w:val="28"/>
        </w:rPr>
        <w:t>В 20</w:t>
      </w:r>
      <w:r w:rsidR="009240DB" w:rsidRPr="006E06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4B4E52" w:rsidRPr="006E06B7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3</w:t>
      </w:r>
      <w:r w:rsidR="004B4E52" w:rsidRPr="006E06B7">
        <w:rPr>
          <w:rFonts w:ascii="Times New Roman" w:hAnsi="Times New Roman"/>
          <w:sz w:val="28"/>
          <w:szCs w:val="28"/>
        </w:rPr>
        <w:t xml:space="preserve"> гг. прогнозируется сохранение ежегодных объемов производства</w:t>
      </w:r>
      <w:r w:rsidR="009240DB" w:rsidRPr="006E06B7">
        <w:rPr>
          <w:rFonts w:ascii="Times New Roman" w:hAnsi="Times New Roman"/>
          <w:sz w:val="28"/>
          <w:szCs w:val="28"/>
        </w:rPr>
        <w:t xml:space="preserve"> в пределах </w:t>
      </w:r>
      <w:r>
        <w:rPr>
          <w:rFonts w:ascii="Times New Roman" w:hAnsi="Times New Roman"/>
          <w:sz w:val="28"/>
          <w:szCs w:val="28"/>
        </w:rPr>
        <w:t>98</w:t>
      </w:r>
      <w:r w:rsidR="009240DB" w:rsidRPr="006E06B7">
        <w:rPr>
          <w:rFonts w:ascii="Times New Roman" w:hAnsi="Times New Roman"/>
          <w:sz w:val="28"/>
          <w:szCs w:val="28"/>
        </w:rPr>
        <w:t>%</w:t>
      </w:r>
      <w:r w:rsidR="00A90327" w:rsidRPr="006E06B7">
        <w:rPr>
          <w:rFonts w:ascii="Times New Roman" w:hAnsi="Times New Roman"/>
          <w:sz w:val="28"/>
          <w:szCs w:val="28"/>
        </w:rPr>
        <w:t xml:space="preserve"> </w:t>
      </w:r>
      <w:r w:rsidR="009240DB" w:rsidRPr="006E06B7">
        <w:rPr>
          <w:rFonts w:ascii="Times New Roman" w:hAnsi="Times New Roman"/>
          <w:sz w:val="28"/>
          <w:szCs w:val="28"/>
        </w:rPr>
        <w:t>-</w:t>
      </w:r>
      <w:r w:rsidR="00A90327" w:rsidRPr="006E0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</w:t>
      </w:r>
      <w:r w:rsidR="009240DB" w:rsidRPr="006E06B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АППГ</w:t>
      </w:r>
      <w:r w:rsidR="004B4E52" w:rsidRPr="006E06B7">
        <w:rPr>
          <w:rFonts w:ascii="Times New Roman" w:hAnsi="Times New Roman"/>
          <w:sz w:val="28"/>
          <w:szCs w:val="28"/>
        </w:rPr>
        <w:t>.</w:t>
      </w:r>
    </w:p>
    <w:p w:rsidR="004B4E52" w:rsidRPr="00446891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EC6D55">
        <w:rPr>
          <w:rFonts w:ascii="Times New Roman" w:hAnsi="Times New Roman"/>
          <w:color w:val="0000FF"/>
          <w:szCs w:val="24"/>
        </w:rPr>
        <w:tab/>
      </w:r>
    </w:p>
    <w:p w:rsidR="004B4E52" w:rsidRPr="006E06B7" w:rsidRDefault="004B4E52" w:rsidP="0058134B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6E06B7"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4B4E52" w:rsidRPr="00800BCE" w:rsidRDefault="004B4E52" w:rsidP="0058134B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205664" w:rsidRPr="00F8194D" w:rsidRDefault="00205664" w:rsidP="0058134B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Доля предприятий этого вида экономической деятельности в общем объеме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 – </w:t>
      </w:r>
      <w:r w:rsidR="00DA1042" w:rsidRPr="00972333">
        <w:rPr>
          <w:rFonts w:ascii="Times New Roman" w:hAnsi="Times New Roman"/>
          <w:sz w:val="28"/>
          <w:szCs w:val="28"/>
        </w:rPr>
        <w:t>0,</w:t>
      </w:r>
      <w:r w:rsidR="00972333" w:rsidRPr="00972333">
        <w:rPr>
          <w:rFonts w:ascii="Times New Roman" w:hAnsi="Times New Roman"/>
          <w:sz w:val="28"/>
          <w:szCs w:val="28"/>
        </w:rPr>
        <w:t>5</w:t>
      </w:r>
      <w:r w:rsidRPr="00F8194D">
        <w:rPr>
          <w:rFonts w:ascii="Times New Roman" w:hAnsi="Times New Roman"/>
          <w:sz w:val="28"/>
          <w:szCs w:val="28"/>
        </w:rPr>
        <w:t>%. Статистическо</w:t>
      </w:r>
      <w:r w:rsidR="00606025" w:rsidRPr="00F8194D">
        <w:rPr>
          <w:rFonts w:ascii="Times New Roman" w:hAnsi="Times New Roman"/>
          <w:sz w:val="28"/>
          <w:szCs w:val="28"/>
        </w:rPr>
        <w:t>е наблюдение осуществляется по 2</w:t>
      </w:r>
      <w:r w:rsidRPr="00F8194D">
        <w:rPr>
          <w:rFonts w:ascii="Times New Roman" w:hAnsi="Times New Roman"/>
          <w:sz w:val="28"/>
          <w:szCs w:val="28"/>
        </w:rPr>
        <w:t xml:space="preserve"> крупным предприятиям (АО «Культура-Агро», ЗАО «Сельхозпредприятие Андреевское»). </w:t>
      </w:r>
    </w:p>
    <w:p w:rsidR="00205664" w:rsidRPr="00F8194D" w:rsidRDefault="00205664" w:rsidP="005813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статистическим данным объем отгруженных </w:t>
      </w:r>
      <w:r w:rsidR="00672744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товаров и выполненных работ за 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727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141EA6" w:rsidRPr="00EB6A3E">
        <w:rPr>
          <w:rFonts w:ascii="Times New Roman" w:eastAsia="Times New Roman" w:hAnsi="Times New Roman"/>
          <w:sz w:val="28"/>
          <w:szCs w:val="28"/>
          <w:lang w:eastAsia="ru-RU"/>
        </w:rPr>
        <w:t>347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в сопоставимых ценах к АППГ </w:t>
      </w:r>
      <w:r w:rsidR="00DA1042" w:rsidRPr="00F819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EA6" w:rsidRPr="00EB6A3E">
        <w:rPr>
          <w:rFonts w:ascii="Times New Roman" w:eastAsia="Times New Roman" w:hAnsi="Times New Roman"/>
          <w:sz w:val="28"/>
          <w:szCs w:val="28"/>
          <w:lang w:eastAsia="ru-RU"/>
        </w:rPr>
        <w:t>124,7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4B4E52" w:rsidRPr="00F8194D" w:rsidRDefault="004B4E52" w:rsidP="00141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При этом, с </w:t>
      </w:r>
      <w:r w:rsidRPr="00F8194D">
        <w:rPr>
          <w:rFonts w:ascii="Times New Roman" w:hAnsi="Times New Roman"/>
          <w:sz w:val="28"/>
          <w:szCs w:val="28"/>
          <w:u w:val="single"/>
        </w:rPr>
        <w:t>учетом деятельности организаций всех форм собственности</w:t>
      </w:r>
      <w:r w:rsidRPr="00F8194D">
        <w:rPr>
          <w:rFonts w:ascii="Times New Roman" w:hAnsi="Times New Roman"/>
          <w:sz w:val="28"/>
          <w:szCs w:val="28"/>
        </w:rPr>
        <w:t xml:space="preserve">, в т.ч. фермерских (крестьянских) хозяйств и ЛПХ, объем продукции в хозяйствах </w:t>
      </w:r>
      <w:r w:rsidRPr="00F8194D">
        <w:rPr>
          <w:rFonts w:ascii="Times New Roman" w:hAnsi="Times New Roman"/>
          <w:sz w:val="28"/>
          <w:szCs w:val="28"/>
          <w:u w:val="single"/>
        </w:rPr>
        <w:t>всех категорий</w:t>
      </w:r>
      <w:r w:rsidRPr="00F8194D">
        <w:rPr>
          <w:rFonts w:ascii="Times New Roman" w:hAnsi="Times New Roman"/>
          <w:sz w:val="28"/>
          <w:szCs w:val="28"/>
        </w:rPr>
        <w:t xml:space="preserve"> за 201</w:t>
      </w:r>
      <w:r w:rsidR="00672744">
        <w:rPr>
          <w:rFonts w:ascii="Times New Roman" w:hAnsi="Times New Roman"/>
          <w:sz w:val="28"/>
          <w:szCs w:val="28"/>
        </w:rPr>
        <w:t>9</w:t>
      </w:r>
      <w:r w:rsidR="001944C5" w:rsidRPr="00F8194D">
        <w:rPr>
          <w:rFonts w:ascii="Times New Roman" w:hAnsi="Times New Roman"/>
          <w:sz w:val="28"/>
          <w:szCs w:val="28"/>
        </w:rPr>
        <w:t xml:space="preserve"> </w:t>
      </w:r>
      <w:r w:rsidRPr="00F8194D">
        <w:rPr>
          <w:rFonts w:ascii="Times New Roman" w:hAnsi="Times New Roman"/>
          <w:sz w:val="28"/>
          <w:szCs w:val="28"/>
        </w:rPr>
        <w:t xml:space="preserve">год составил </w:t>
      </w:r>
      <w:r w:rsidR="00672744">
        <w:rPr>
          <w:rFonts w:ascii="Times New Roman" w:hAnsi="Times New Roman"/>
          <w:sz w:val="28"/>
          <w:szCs w:val="28"/>
        </w:rPr>
        <w:t>857,4</w:t>
      </w:r>
      <w:r w:rsidRPr="00F8194D">
        <w:rPr>
          <w:rFonts w:ascii="Times New Roman" w:hAnsi="Times New Roman"/>
          <w:sz w:val="28"/>
          <w:szCs w:val="28"/>
        </w:rPr>
        <w:t xml:space="preserve"> млн. руб. (</w:t>
      </w:r>
      <w:r w:rsidR="00672744">
        <w:rPr>
          <w:rFonts w:ascii="Times New Roman" w:hAnsi="Times New Roman"/>
          <w:sz w:val="28"/>
          <w:szCs w:val="28"/>
        </w:rPr>
        <w:t>92</w:t>
      </w:r>
      <w:r w:rsidRPr="00F8194D">
        <w:rPr>
          <w:rFonts w:ascii="Times New Roman" w:hAnsi="Times New Roman"/>
          <w:sz w:val="28"/>
          <w:szCs w:val="28"/>
        </w:rPr>
        <w:t>% к 201</w:t>
      </w:r>
      <w:r w:rsidR="00672744">
        <w:rPr>
          <w:rFonts w:ascii="Times New Roman" w:hAnsi="Times New Roman"/>
          <w:sz w:val="28"/>
          <w:szCs w:val="28"/>
        </w:rPr>
        <w:t>8</w:t>
      </w:r>
      <w:r w:rsidR="001944C5" w:rsidRPr="00F8194D">
        <w:rPr>
          <w:rFonts w:ascii="Times New Roman" w:hAnsi="Times New Roman"/>
          <w:sz w:val="28"/>
          <w:szCs w:val="28"/>
        </w:rPr>
        <w:t xml:space="preserve"> </w:t>
      </w:r>
      <w:r w:rsidRPr="00F8194D">
        <w:rPr>
          <w:rFonts w:ascii="Times New Roman" w:hAnsi="Times New Roman"/>
          <w:sz w:val="28"/>
          <w:szCs w:val="28"/>
        </w:rPr>
        <w:t xml:space="preserve">году).   </w:t>
      </w:r>
    </w:p>
    <w:p w:rsidR="001944C5" w:rsidRPr="00F8194D" w:rsidRDefault="004B4E52" w:rsidP="00581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В 201</w:t>
      </w:r>
      <w:r w:rsidR="00672744">
        <w:rPr>
          <w:rFonts w:ascii="Times New Roman" w:hAnsi="Times New Roman"/>
          <w:sz w:val="28"/>
          <w:szCs w:val="28"/>
        </w:rPr>
        <w:t>9</w:t>
      </w:r>
      <w:r w:rsidRPr="00F8194D">
        <w:rPr>
          <w:rFonts w:ascii="Times New Roman" w:hAnsi="Times New Roman"/>
          <w:sz w:val="28"/>
          <w:szCs w:val="28"/>
        </w:rPr>
        <w:t xml:space="preserve"> году хозяйственную деятельность в сфере </w:t>
      </w:r>
      <w:r w:rsidRPr="00F8194D">
        <w:rPr>
          <w:rFonts w:ascii="Times New Roman" w:hAnsi="Times New Roman"/>
          <w:b/>
          <w:sz w:val="28"/>
          <w:szCs w:val="28"/>
        </w:rPr>
        <w:t xml:space="preserve">агропромышленного комплекса </w:t>
      </w:r>
      <w:r w:rsidRPr="00F8194D">
        <w:rPr>
          <w:rFonts w:ascii="Times New Roman" w:hAnsi="Times New Roman"/>
          <w:sz w:val="28"/>
          <w:szCs w:val="28"/>
        </w:rPr>
        <w:t xml:space="preserve">района осуществляли 4 сельскохозяйственных предприятия, </w:t>
      </w:r>
      <w:r w:rsidR="00672744">
        <w:rPr>
          <w:rFonts w:ascii="Times New Roman" w:hAnsi="Times New Roman"/>
          <w:sz w:val="28"/>
          <w:szCs w:val="28"/>
        </w:rPr>
        <w:t>2</w:t>
      </w:r>
      <w:r w:rsidRPr="00F8194D">
        <w:rPr>
          <w:rFonts w:ascii="Times New Roman" w:hAnsi="Times New Roman"/>
          <w:sz w:val="28"/>
          <w:szCs w:val="28"/>
        </w:rPr>
        <w:t xml:space="preserve"> рыбоводных хозяйства, 14 крестьянских (фермерских) хозяйств и более пяти </w:t>
      </w:r>
      <w:r w:rsidRPr="00F8194D">
        <w:rPr>
          <w:rFonts w:ascii="Times New Roman" w:hAnsi="Times New Roman"/>
          <w:sz w:val="28"/>
          <w:szCs w:val="28"/>
        </w:rPr>
        <w:lastRenderedPageBreak/>
        <w:t>с половиной тысяч личных подсобных хозяйств. Специализация сельскохозяйственных предприятий – молочно-мясное животноводство, крестьянских (фермерских) хозяйств – молочное животноводство, птицеводство, картофелеводство, ягодные культуры, пчеловодство.</w:t>
      </w:r>
      <w:r w:rsidR="001944C5" w:rsidRPr="00F8194D">
        <w:rPr>
          <w:rFonts w:ascii="Times New Roman" w:hAnsi="Times New Roman"/>
          <w:sz w:val="28"/>
          <w:szCs w:val="28"/>
        </w:rPr>
        <w:t xml:space="preserve"> Большое внимание уделяется откорму бычков, сохранению высокопродуктивного стада крупного рогатого скота.</w:t>
      </w:r>
    </w:p>
    <w:p w:rsidR="004B4E52" w:rsidRPr="00F8194D" w:rsidRDefault="004B4E52" w:rsidP="0058134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Производство мяса за 201</w:t>
      </w:r>
      <w:r w:rsidR="00141EA6">
        <w:rPr>
          <w:rFonts w:ascii="Times New Roman" w:hAnsi="Times New Roman"/>
          <w:sz w:val="28"/>
          <w:szCs w:val="28"/>
        </w:rPr>
        <w:t>9</w:t>
      </w:r>
      <w:r w:rsidRPr="00F8194D">
        <w:rPr>
          <w:rFonts w:ascii="Times New Roman" w:hAnsi="Times New Roman"/>
          <w:sz w:val="28"/>
          <w:szCs w:val="28"/>
        </w:rPr>
        <w:t xml:space="preserve"> год составило </w:t>
      </w:r>
      <w:r w:rsidR="00672744">
        <w:rPr>
          <w:rFonts w:ascii="Times New Roman" w:hAnsi="Times New Roman"/>
          <w:sz w:val="28"/>
          <w:szCs w:val="28"/>
        </w:rPr>
        <w:t>547</w:t>
      </w:r>
      <w:r w:rsidR="00812A4F" w:rsidRPr="00F8194D">
        <w:rPr>
          <w:rFonts w:ascii="Times New Roman" w:hAnsi="Times New Roman"/>
          <w:sz w:val="28"/>
          <w:szCs w:val="28"/>
        </w:rPr>
        <w:t xml:space="preserve"> тонн (</w:t>
      </w:r>
      <w:r w:rsidR="00672744">
        <w:rPr>
          <w:rFonts w:ascii="Times New Roman" w:hAnsi="Times New Roman"/>
          <w:sz w:val="28"/>
          <w:szCs w:val="28"/>
        </w:rPr>
        <w:t>159</w:t>
      </w:r>
      <w:r w:rsidR="00812A4F" w:rsidRPr="00F8194D">
        <w:rPr>
          <w:rFonts w:ascii="Times New Roman" w:hAnsi="Times New Roman"/>
          <w:sz w:val="28"/>
          <w:szCs w:val="28"/>
        </w:rPr>
        <w:t xml:space="preserve">% </w:t>
      </w:r>
      <w:r w:rsidRPr="00F8194D">
        <w:rPr>
          <w:rFonts w:ascii="Times New Roman" w:hAnsi="Times New Roman"/>
          <w:sz w:val="28"/>
          <w:szCs w:val="28"/>
        </w:rPr>
        <w:t xml:space="preserve">к </w:t>
      </w:r>
      <w:r w:rsidR="00672744">
        <w:rPr>
          <w:rFonts w:ascii="Times New Roman" w:hAnsi="Times New Roman"/>
          <w:sz w:val="28"/>
          <w:szCs w:val="28"/>
        </w:rPr>
        <w:t>АППГ</w:t>
      </w:r>
      <w:r w:rsidRPr="00F8194D">
        <w:rPr>
          <w:rFonts w:ascii="Times New Roman" w:hAnsi="Times New Roman"/>
          <w:sz w:val="28"/>
          <w:szCs w:val="28"/>
        </w:rPr>
        <w:t xml:space="preserve">), валовое производство молока – </w:t>
      </w:r>
      <w:r w:rsidR="00672744">
        <w:rPr>
          <w:rFonts w:ascii="Times New Roman" w:hAnsi="Times New Roman"/>
          <w:sz w:val="28"/>
          <w:szCs w:val="28"/>
        </w:rPr>
        <w:t>11,5 тыс.</w:t>
      </w:r>
      <w:r w:rsidR="00812A4F" w:rsidRPr="00F8194D">
        <w:rPr>
          <w:rFonts w:ascii="Times New Roman" w:hAnsi="Times New Roman"/>
          <w:sz w:val="28"/>
          <w:szCs w:val="28"/>
        </w:rPr>
        <w:t xml:space="preserve"> тонн (</w:t>
      </w:r>
      <w:r w:rsidR="000225B2">
        <w:rPr>
          <w:rFonts w:ascii="Times New Roman" w:hAnsi="Times New Roman"/>
          <w:sz w:val="28"/>
          <w:szCs w:val="28"/>
        </w:rPr>
        <w:t>105</w:t>
      </w:r>
      <w:r w:rsidR="00812A4F" w:rsidRPr="00F8194D">
        <w:rPr>
          <w:rFonts w:ascii="Times New Roman" w:hAnsi="Times New Roman"/>
          <w:sz w:val="28"/>
          <w:szCs w:val="28"/>
        </w:rPr>
        <w:t>%</w:t>
      </w:r>
      <w:r w:rsidRPr="00F8194D">
        <w:rPr>
          <w:rFonts w:ascii="Times New Roman" w:hAnsi="Times New Roman"/>
          <w:sz w:val="28"/>
          <w:szCs w:val="28"/>
        </w:rPr>
        <w:t xml:space="preserve">), надой молока на 1 фуражную корову </w:t>
      </w:r>
      <w:r w:rsidR="00606025" w:rsidRPr="00F8194D">
        <w:rPr>
          <w:rFonts w:ascii="Times New Roman" w:hAnsi="Times New Roman"/>
          <w:sz w:val="28"/>
          <w:szCs w:val="28"/>
        </w:rPr>
        <w:t>5</w:t>
      </w:r>
      <w:r w:rsidR="000225B2">
        <w:rPr>
          <w:rFonts w:ascii="Times New Roman" w:hAnsi="Times New Roman"/>
          <w:sz w:val="28"/>
          <w:szCs w:val="28"/>
        </w:rPr>
        <w:t>864</w:t>
      </w:r>
      <w:r w:rsidR="00606025" w:rsidRPr="00F8194D">
        <w:rPr>
          <w:rFonts w:ascii="Times New Roman" w:hAnsi="Times New Roman"/>
          <w:sz w:val="28"/>
          <w:szCs w:val="28"/>
        </w:rPr>
        <w:t xml:space="preserve"> кг (</w:t>
      </w:r>
      <w:r w:rsidR="000225B2">
        <w:rPr>
          <w:rFonts w:ascii="Times New Roman" w:hAnsi="Times New Roman"/>
          <w:sz w:val="28"/>
          <w:szCs w:val="28"/>
        </w:rPr>
        <w:t>112</w:t>
      </w:r>
      <w:r w:rsidR="00606025" w:rsidRPr="00F8194D">
        <w:rPr>
          <w:rFonts w:ascii="Times New Roman" w:hAnsi="Times New Roman"/>
          <w:sz w:val="28"/>
          <w:szCs w:val="28"/>
        </w:rPr>
        <w:t>%</w:t>
      </w:r>
      <w:r w:rsidRPr="00F8194D">
        <w:rPr>
          <w:rFonts w:ascii="Times New Roman" w:hAnsi="Times New Roman"/>
          <w:sz w:val="28"/>
          <w:szCs w:val="28"/>
        </w:rPr>
        <w:t>).</w:t>
      </w:r>
    </w:p>
    <w:p w:rsidR="00812A4F" w:rsidRPr="00F8194D" w:rsidRDefault="004B4E52" w:rsidP="005813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B2B00">
        <w:rPr>
          <w:rFonts w:ascii="Times New Roman" w:hAnsi="Times New Roman"/>
          <w:sz w:val="28"/>
          <w:szCs w:val="28"/>
        </w:rPr>
        <w:tab/>
      </w:r>
      <w:r w:rsidR="003B2B00" w:rsidRPr="003B2B00">
        <w:rPr>
          <w:rFonts w:ascii="Times New Roman" w:hAnsi="Times New Roman"/>
          <w:sz w:val="28"/>
          <w:szCs w:val="28"/>
        </w:rPr>
        <w:t xml:space="preserve">В 2019 году посевная площадь составила 6336 га (157% к уровню прошлого года), выращивались только кормовые культуры. </w:t>
      </w:r>
      <w:r w:rsidR="003B2B00">
        <w:rPr>
          <w:rFonts w:ascii="Times New Roman" w:hAnsi="Times New Roman"/>
          <w:sz w:val="28"/>
          <w:szCs w:val="28"/>
        </w:rPr>
        <w:t>В</w:t>
      </w:r>
      <w:r w:rsidR="003B2B00" w:rsidRPr="003B2B00">
        <w:rPr>
          <w:rFonts w:ascii="Times New Roman" w:hAnsi="Times New Roman"/>
          <w:sz w:val="28"/>
          <w:szCs w:val="28"/>
        </w:rPr>
        <w:t xml:space="preserve"> районе заготовлено 2244 тонны сена (105% к </w:t>
      </w:r>
      <w:r w:rsidR="003B2B00">
        <w:rPr>
          <w:rFonts w:ascii="Times New Roman" w:hAnsi="Times New Roman"/>
          <w:sz w:val="28"/>
          <w:szCs w:val="28"/>
        </w:rPr>
        <w:t>АППГ</w:t>
      </w:r>
      <w:r w:rsidR="003B2B00" w:rsidRPr="003B2B00">
        <w:rPr>
          <w:rFonts w:ascii="Times New Roman" w:hAnsi="Times New Roman"/>
          <w:sz w:val="28"/>
          <w:szCs w:val="28"/>
        </w:rPr>
        <w:t>), 35714 тонн силоса (в 2,2 раза больше уровня 2018 года).</w:t>
      </w:r>
      <w:r w:rsidR="00812A4F" w:rsidRPr="00F8194D">
        <w:rPr>
          <w:rFonts w:ascii="Times New Roman" w:hAnsi="Times New Roman"/>
          <w:sz w:val="28"/>
          <w:szCs w:val="28"/>
        </w:rPr>
        <w:tab/>
      </w:r>
    </w:p>
    <w:p w:rsidR="007B70F4" w:rsidRPr="007B70F4" w:rsidRDefault="005A4913" w:rsidP="007B70F4">
      <w:pPr>
        <w:pStyle w:val="a"/>
        <w:ind w:firstLine="709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 </w:t>
      </w:r>
      <w:r w:rsidR="007B70F4">
        <w:rPr>
          <w:rFonts w:ascii="Times New Roman" w:hAnsi="Times New Roman"/>
          <w:sz w:val="28"/>
          <w:szCs w:val="28"/>
        </w:rPr>
        <w:t>Рыбохозяйственный комплекс п</w:t>
      </w:r>
      <w:r w:rsidR="007B70F4" w:rsidRPr="007B70F4">
        <w:rPr>
          <w:rFonts w:ascii="Times New Roman" w:hAnsi="Times New Roman"/>
          <w:sz w:val="28"/>
          <w:szCs w:val="28"/>
        </w:rPr>
        <w:t>редставлен двумя рыбоводными хозяйствами, одно занимается выращиванием товарной форели, второе – выращивает посадочный материал рыб.</w:t>
      </w:r>
    </w:p>
    <w:p w:rsidR="007B70F4" w:rsidRPr="007B70F4" w:rsidRDefault="007B70F4" w:rsidP="007B7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F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производства товарной рыбы составил 63,9 тонны (90% к уровню прошлого года), посадочного материала - 83,9 тонны (137% к уровню прошлого года).  </w:t>
      </w:r>
    </w:p>
    <w:p w:rsidR="005A4913" w:rsidRPr="00F8194D" w:rsidRDefault="005A4913" w:rsidP="007B70F4">
      <w:pPr>
        <w:pStyle w:val="NoSpacing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Предприятия АПК </w:t>
      </w:r>
      <w:r w:rsidR="00210AA9" w:rsidRPr="00F8194D">
        <w:rPr>
          <w:rFonts w:ascii="Times New Roman" w:hAnsi="Times New Roman"/>
          <w:sz w:val="28"/>
          <w:szCs w:val="28"/>
        </w:rPr>
        <w:t xml:space="preserve">района </w:t>
      </w:r>
      <w:r w:rsidRPr="00F8194D">
        <w:rPr>
          <w:rFonts w:ascii="Times New Roman" w:hAnsi="Times New Roman"/>
          <w:sz w:val="28"/>
          <w:szCs w:val="28"/>
        </w:rPr>
        <w:t xml:space="preserve">активно участвовали в государственной программе «Развитие сельского хозяйства Ленинградской области». Объем полученных бюджетных субсидий из федерального и областного бюджетов составил </w:t>
      </w:r>
      <w:r w:rsidR="007B70F4">
        <w:rPr>
          <w:rFonts w:ascii="Times New Roman" w:hAnsi="Times New Roman"/>
          <w:sz w:val="28"/>
          <w:szCs w:val="28"/>
        </w:rPr>
        <w:t>169,9</w:t>
      </w:r>
      <w:r w:rsidRPr="00F8194D">
        <w:rPr>
          <w:rFonts w:ascii="Times New Roman" w:hAnsi="Times New Roman"/>
          <w:sz w:val="28"/>
          <w:szCs w:val="28"/>
        </w:rPr>
        <w:t xml:space="preserve"> млн. рублей.</w:t>
      </w:r>
      <w:r w:rsidR="00A24F69" w:rsidRPr="00F8194D">
        <w:rPr>
          <w:rFonts w:ascii="Times New Roman" w:hAnsi="Times New Roman"/>
          <w:sz w:val="28"/>
          <w:szCs w:val="28"/>
        </w:rPr>
        <w:t xml:space="preserve"> Объем финансовой поддержки сельхозпредприятиям </w:t>
      </w:r>
      <w:r w:rsidR="00210AA9" w:rsidRPr="00F8194D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A24F69" w:rsidRPr="00F8194D">
        <w:rPr>
          <w:rFonts w:ascii="Times New Roman" w:hAnsi="Times New Roman"/>
          <w:sz w:val="28"/>
          <w:szCs w:val="28"/>
        </w:rPr>
        <w:t>составил 5</w:t>
      </w:r>
      <w:r w:rsidR="007B70F4">
        <w:rPr>
          <w:rFonts w:ascii="Times New Roman" w:hAnsi="Times New Roman"/>
          <w:sz w:val="28"/>
          <w:szCs w:val="28"/>
        </w:rPr>
        <w:t>,2</w:t>
      </w:r>
      <w:r w:rsidR="00A24F69" w:rsidRPr="00F8194D">
        <w:rPr>
          <w:rFonts w:ascii="Times New Roman" w:hAnsi="Times New Roman"/>
          <w:sz w:val="28"/>
          <w:szCs w:val="28"/>
        </w:rPr>
        <w:t xml:space="preserve"> млн. рублей.</w:t>
      </w:r>
    </w:p>
    <w:p w:rsidR="005A4913" w:rsidRPr="00F8194D" w:rsidRDefault="005A4913" w:rsidP="000F647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Муниципальным фондом поддержки сельского развития Тихвинского района в течении года выдано </w:t>
      </w:r>
      <w:r w:rsidR="007B70F4">
        <w:rPr>
          <w:rFonts w:ascii="Times New Roman" w:hAnsi="Times New Roman"/>
          <w:sz w:val="28"/>
          <w:szCs w:val="28"/>
        </w:rPr>
        <w:t>33 займа на общую сумму 2,3</w:t>
      </w:r>
      <w:r w:rsidRPr="00F8194D">
        <w:rPr>
          <w:rFonts w:ascii="Times New Roman" w:hAnsi="Times New Roman"/>
          <w:sz w:val="28"/>
          <w:szCs w:val="28"/>
        </w:rPr>
        <w:t xml:space="preserve"> млн. рублей.</w:t>
      </w:r>
    </w:p>
    <w:p w:rsidR="004B4E52" w:rsidRPr="00F8194D" w:rsidRDefault="005A4913" w:rsidP="0058134B">
      <w:pPr>
        <w:pStyle w:val="a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В первом полугодии 20</w:t>
      </w:r>
      <w:r w:rsidR="000F6476">
        <w:rPr>
          <w:rFonts w:ascii="Times New Roman" w:hAnsi="Times New Roman"/>
          <w:sz w:val="28"/>
          <w:szCs w:val="28"/>
        </w:rPr>
        <w:t>20</w:t>
      </w:r>
      <w:r w:rsidRPr="00F8194D">
        <w:rPr>
          <w:rFonts w:ascii="Times New Roman" w:hAnsi="Times New Roman"/>
          <w:sz w:val="28"/>
          <w:szCs w:val="28"/>
        </w:rPr>
        <w:t xml:space="preserve"> года </w:t>
      </w:r>
      <w:r w:rsidR="00702444" w:rsidRPr="00F8194D">
        <w:rPr>
          <w:rFonts w:ascii="Times New Roman" w:hAnsi="Times New Roman"/>
          <w:sz w:val="28"/>
          <w:szCs w:val="28"/>
        </w:rPr>
        <w:t>о</w:t>
      </w:r>
      <w:r w:rsidR="006274E4" w:rsidRPr="00F8194D">
        <w:rPr>
          <w:rFonts w:ascii="Times New Roman" w:hAnsi="Times New Roman"/>
          <w:sz w:val="28"/>
          <w:szCs w:val="28"/>
        </w:rPr>
        <w:t>бъемы отгрузки</w:t>
      </w:r>
      <w:r w:rsidR="004B4E52" w:rsidRPr="00F8194D">
        <w:rPr>
          <w:rFonts w:ascii="Times New Roman" w:hAnsi="Times New Roman"/>
          <w:sz w:val="28"/>
          <w:szCs w:val="28"/>
        </w:rPr>
        <w:t>, учитываемы</w:t>
      </w:r>
      <w:r w:rsidR="00702444" w:rsidRPr="00F8194D">
        <w:rPr>
          <w:rFonts w:ascii="Times New Roman" w:hAnsi="Times New Roman"/>
          <w:sz w:val="28"/>
          <w:szCs w:val="28"/>
        </w:rPr>
        <w:t>е</w:t>
      </w:r>
      <w:r w:rsidR="004B4E52" w:rsidRPr="00F8194D">
        <w:rPr>
          <w:rFonts w:ascii="Times New Roman" w:hAnsi="Times New Roman"/>
          <w:sz w:val="28"/>
          <w:szCs w:val="28"/>
        </w:rPr>
        <w:t xml:space="preserve"> отделом государственной статистики, составили </w:t>
      </w:r>
      <w:r w:rsidR="00141EA6">
        <w:rPr>
          <w:rFonts w:ascii="Times New Roman" w:hAnsi="Times New Roman"/>
          <w:sz w:val="28"/>
          <w:szCs w:val="28"/>
        </w:rPr>
        <w:t>163,1</w:t>
      </w:r>
      <w:r w:rsidR="004B4E52" w:rsidRPr="00F8194D">
        <w:rPr>
          <w:rFonts w:ascii="Times New Roman" w:hAnsi="Times New Roman"/>
          <w:sz w:val="28"/>
          <w:szCs w:val="28"/>
        </w:rPr>
        <w:t xml:space="preserve"> млн. руб. или </w:t>
      </w:r>
      <w:r w:rsidR="00141EA6">
        <w:rPr>
          <w:rFonts w:ascii="Times New Roman" w:hAnsi="Times New Roman"/>
          <w:sz w:val="28"/>
          <w:szCs w:val="28"/>
        </w:rPr>
        <w:t>9</w:t>
      </w:r>
      <w:r w:rsidR="00F13901">
        <w:rPr>
          <w:rFonts w:ascii="Times New Roman" w:hAnsi="Times New Roman"/>
          <w:sz w:val="28"/>
          <w:szCs w:val="28"/>
        </w:rPr>
        <w:t>1,3</w:t>
      </w:r>
      <w:r w:rsidR="00092109" w:rsidRPr="00F8194D">
        <w:rPr>
          <w:rFonts w:ascii="Times New Roman" w:hAnsi="Times New Roman"/>
          <w:sz w:val="28"/>
          <w:szCs w:val="28"/>
        </w:rPr>
        <w:t xml:space="preserve">% к </w:t>
      </w:r>
      <w:r w:rsidR="000F6476">
        <w:rPr>
          <w:rFonts w:ascii="Times New Roman" w:hAnsi="Times New Roman"/>
          <w:sz w:val="28"/>
          <w:szCs w:val="28"/>
        </w:rPr>
        <w:t>АППГ</w:t>
      </w:r>
      <w:r w:rsidR="00F13901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4B4E52" w:rsidRPr="00F8194D">
        <w:rPr>
          <w:rFonts w:ascii="Times New Roman" w:hAnsi="Times New Roman"/>
          <w:sz w:val="28"/>
          <w:szCs w:val="28"/>
        </w:rPr>
        <w:t xml:space="preserve">. </w:t>
      </w:r>
    </w:p>
    <w:p w:rsidR="00A3147D" w:rsidRPr="00F8194D" w:rsidRDefault="00A3147D" w:rsidP="0058134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94D">
        <w:rPr>
          <w:rFonts w:ascii="Times New Roman" w:hAnsi="Times New Roman"/>
          <w:sz w:val="28"/>
          <w:szCs w:val="28"/>
        </w:rPr>
        <w:t xml:space="preserve">Производство мяса составило </w:t>
      </w:r>
      <w:r w:rsidR="000F6476">
        <w:rPr>
          <w:rFonts w:ascii="Times New Roman" w:hAnsi="Times New Roman"/>
          <w:sz w:val="28"/>
          <w:szCs w:val="28"/>
        </w:rPr>
        <w:t>210,9</w:t>
      </w:r>
      <w:r w:rsidRPr="00F8194D">
        <w:rPr>
          <w:rFonts w:ascii="Times New Roman" w:hAnsi="Times New Roman"/>
          <w:sz w:val="28"/>
          <w:szCs w:val="28"/>
        </w:rPr>
        <w:t xml:space="preserve"> т (</w:t>
      </w:r>
      <w:r w:rsidR="000F6476">
        <w:rPr>
          <w:rFonts w:ascii="Times New Roman" w:hAnsi="Times New Roman"/>
          <w:sz w:val="28"/>
          <w:szCs w:val="28"/>
        </w:rPr>
        <w:t>88</w:t>
      </w:r>
      <w:r w:rsidRPr="00F8194D">
        <w:rPr>
          <w:rFonts w:ascii="Times New Roman" w:hAnsi="Times New Roman"/>
          <w:sz w:val="28"/>
          <w:szCs w:val="28"/>
        </w:rPr>
        <w:t xml:space="preserve">% к уровню прошлого года), валовое производство молока – </w:t>
      </w:r>
      <w:r w:rsidR="000F6476">
        <w:rPr>
          <w:rFonts w:ascii="Times New Roman" w:hAnsi="Times New Roman"/>
          <w:sz w:val="28"/>
          <w:szCs w:val="28"/>
        </w:rPr>
        <w:t>5542</w:t>
      </w:r>
      <w:r w:rsidRPr="00F8194D">
        <w:rPr>
          <w:rFonts w:ascii="Times New Roman" w:hAnsi="Times New Roman"/>
          <w:sz w:val="28"/>
          <w:szCs w:val="28"/>
        </w:rPr>
        <w:t xml:space="preserve"> т</w:t>
      </w:r>
      <w:r w:rsidR="000F6476">
        <w:rPr>
          <w:rFonts w:ascii="Times New Roman" w:hAnsi="Times New Roman"/>
          <w:sz w:val="28"/>
          <w:szCs w:val="28"/>
        </w:rPr>
        <w:t xml:space="preserve"> (97</w:t>
      </w:r>
      <w:r w:rsidRPr="00F8194D">
        <w:rPr>
          <w:rFonts w:ascii="Times New Roman" w:hAnsi="Times New Roman"/>
          <w:sz w:val="28"/>
          <w:szCs w:val="28"/>
        </w:rPr>
        <w:t xml:space="preserve">%), надой молока на 1 фуражную корову </w:t>
      </w:r>
      <w:r w:rsidR="001D2633">
        <w:rPr>
          <w:rFonts w:ascii="Times New Roman" w:hAnsi="Times New Roman"/>
          <w:sz w:val="28"/>
          <w:szCs w:val="28"/>
        </w:rPr>
        <w:t xml:space="preserve">- </w:t>
      </w:r>
      <w:r w:rsidR="000F6476">
        <w:rPr>
          <w:rFonts w:ascii="Times New Roman" w:hAnsi="Times New Roman"/>
          <w:sz w:val="28"/>
          <w:szCs w:val="28"/>
        </w:rPr>
        <w:t>2777</w:t>
      </w:r>
      <w:r w:rsidRPr="00F8194D">
        <w:rPr>
          <w:rFonts w:ascii="Times New Roman" w:hAnsi="Times New Roman"/>
          <w:sz w:val="28"/>
          <w:szCs w:val="28"/>
        </w:rPr>
        <w:t xml:space="preserve"> кг (</w:t>
      </w:r>
      <w:r w:rsidR="000F6476">
        <w:rPr>
          <w:rFonts w:ascii="Times New Roman" w:hAnsi="Times New Roman"/>
          <w:sz w:val="28"/>
          <w:szCs w:val="28"/>
        </w:rPr>
        <w:t>93</w:t>
      </w:r>
      <w:r w:rsidRPr="00F8194D">
        <w:rPr>
          <w:rFonts w:ascii="Times New Roman" w:hAnsi="Times New Roman"/>
          <w:sz w:val="28"/>
          <w:szCs w:val="28"/>
        </w:rPr>
        <w:t>%),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товарной </w:t>
      </w:r>
      <w:r w:rsidR="00552700"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рыбы </w:t>
      </w:r>
      <w:r w:rsidR="001D263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>43,8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(10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%), посадочного материала 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>29,2 т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>163</w:t>
      </w:r>
      <w:r w:rsidRPr="00F8194D">
        <w:rPr>
          <w:rFonts w:ascii="Times New Roman" w:eastAsia="Times New Roman" w:hAnsi="Times New Roman"/>
          <w:sz w:val="28"/>
          <w:szCs w:val="28"/>
          <w:lang w:eastAsia="ru-RU"/>
        </w:rPr>
        <w:t xml:space="preserve">%).  </w:t>
      </w:r>
    </w:p>
    <w:p w:rsidR="004B4E52" w:rsidRPr="00F8194D" w:rsidRDefault="00F07F51" w:rsidP="00581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 xml:space="preserve"> </w:t>
      </w:r>
      <w:r w:rsidR="004B4E52" w:rsidRPr="00F8194D">
        <w:rPr>
          <w:rFonts w:ascii="Times New Roman" w:hAnsi="Times New Roman"/>
          <w:sz w:val="28"/>
          <w:szCs w:val="28"/>
          <w:u w:val="single"/>
        </w:rPr>
        <w:t>С учетом деятельности организаций всех форм собственности</w:t>
      </w:r>
      <w:r w:rsidR="004B4E52" w:rsidRPr="00F8194D">
        <w:rPr>
          <w:rFonts w:ascii="Times New Roman" w:hAnsi="Times New Roman"/>
          <w:sz w:val="28"/>
          <w:szCs w:val="28"/>
        </w:rPr>
        <w:t>, в т.ч. фермерских (крестьянских) хозяйств и ЛПХ, объем продукции в хозяйствах всех категорий за 20</w:t>
      </w:r>
      <w:r w:rsidR="000F6476">
        <w:rPr>
          <w:rFonts w:ascii="Times New Roman" w:hAnsi="Times New Roman"/>
          <w:sz w:val="28"/>
          <w:szCs w:val="28"/>
        </w:rPr>
        <w:t>20</w:t>
      </w:r>
      <w:r w:rsidR="004B4E52" w:rsidRPr="00F8194D">
        <w:rPr>
          <w:rFonts w:ascii="Times New Roman" w:hAnsi="Times New Roman"/>
          <w:sz w:val="28"/>
          <w:szCs w:val="28"/>
        </w:rPr>
        <w:t xml:space="preserve"> год ожидается около </w:t>
      </w:r>
      <w:r w:rsidR="000F6476">
        <w:rPr>
          <w:rFonts w:ascii="Times New Roman" w:hAnsi="Times New Roman"/>
          <w:sz w:val="28"/>
          <w:szCs w:val="28"/>
        </w:rPr>
        <w:t>100,8</w:t>
      </w:r>
      <w:r w:rsidR="004B4E52" w:rsidRPr="00F8194D">
        <w:rPr>
          <w:rFonts w:ascii="Times New Roman" w:hAnsi="Times New Roman"/>
          <w:sz w:val="28"/>
          <w:szCs w:val="28"/>
        </w:rPr>
        <w:t>% к объемам 201</w:t>
      </w:r>
      <w:r w:rsidR="000F6476">
        <w:rPr>
          <w:rFonts w:ascii="Times New Roman" w:hAnsi="Times New Roman"/>
          <w:sz w:val="28"/>
          <w:szCs w:val="28"/>
        </w:rPr>
        <w:t>9</w:t>
      </w:r>
      <w:r w:rsidR="004B4E52" w:rsidRPr="00F8194D">
        <w:rPr>
          <w:rFonts w:ascii="Times New Roman" w:hAnsi="Times New Roman"/>
          <w:sz w:val="28"/>
          <w:szCs w:val="28"/>
        </w:rPr>
        <w:t xml:space="preserve"> года хозяйств этих же категорий. </w:t>
      </w:r>
    </w:p>
    <w:p w:rsidR="004B4E52" w:rsidRPr="00F8194D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8194D">
        <w:rPr>
          <w:rFonts w:ascii="Times New Roman" w:hAnsi="Times New Roman"/>
          <w:sz w:val="28"/>
          <w:szCs w:val="28"/>
        </w:rPr>
        <w:t>В 20</w:t>
      </w:r>
      <w:r w:rsidR="000F6476">
        <w:rPr>
          <w:rFonts w:ascii="Times New Roman" w:hAnsi="Times New Roman"/>
          <w:sz w:val="28"/>
          <w:szCs w:val="28"/>
        </w:rPr>
        <w:t>21</w:t>
      </w:r>
      <w:r w:rsidRPr="00F8194D">
        <w:rPr>
          <w:rFonts w:ascii="Times New Roman" w:hAnsi="Times New Roman"/>
          <w:sz w:val="28"/>
          <w:szCs w:val="28"/>
        </w:rPr>
        <w:t xml:space="preserve"> - 202</w:t>
      </w:r>
      <w:r w:rsidR="000F6476">
        <w:rPr>
          <w:rFonts w:ascii="Times New Roman" w:hAnsi="Times New Roman"/>
          <w:sz w:val="28"/>
          <w:szCs w:val="28"/>
        </w:rPr>
        <w:t>3</w:t>
      </w:r>
      <w:r w:rsidRPr="00F8194D">
        <w:rPr>
          <w:rFonts w:ascii="Times New Roman" w:hAnsi="Times New Roman"/>
          <w:sz w:val="28"/>
          <w:szCs w:val="28"/>
        </w:rPr>
        <w:t xml:space="preserve"> гг. </w:t>
      </w:r>
      <w:r w:rsidR="00E742F6" w:rsidRPr="00F8194D">
        <w:rPr>
          <w:rFonts w:ascii="Times New Roman" w:hAnsi="Times New Roman"/>
          <w:sz w:val="28"/>
          <w:szCs w:val="28"/>
        </w:rPr>
        <w:t>существенных колебаний в прогнозируемых тенденциях развития АПК не прогнозируется.</w:t>
      </w:r>
      <w:r w:rsidRPr="00F8194D">
        <w:rPr>
          <w:rFonts w:ascii="Times New Roman" w:hAnsi="Times New Roman"/>
          <w:sz w:val="28"/>
          <w:szCs w:val="28"/>
        </w:rPr>
        <w:t xml:space="preserve"> </w:t>
      </w:r>
      <w:r w:rsidR="00E742F6" w:rsidRPr="00F8194D">
        <w:rPr>
          <w:rFonts w:ascii="Times New Roman" w:hAnsi="Times New Roman"/>
          <w:sz w:val="28"/>
          <w:szCs w:val="28"/>
        </w:rPr>
        <w:t xml:space="preserve">Увеличение объемов </w:t>
      </w:r>
      <w:r w:rsidR="000F6476">
        <w:rPr>
          <w:rFonts w:ascii="Times New Roman" w:hAnsi="Times New Roman"/>
          <w:sz w:val="28"/>
          <w:szCs w:val="28"/>
        </w:rPr>
        <w:t xml:space="preserve">производства сельхозпродукции </w:t>
      </w:r>
      <w:r w:rsidR="00E742F6" w:rsidRPr="00F8194D">
        <w:rPr>
          <w:rFonts w:ascii="Times New Roman" w:hAnsi="Times New Roman"/>
          <w:sz w:val="28"/>
          <w:szCs w:val="28"/>
        </w:rPr>
        <w:t xml:space="preserve">будет обеспечиваться за счет повышения продуктивности </w:t>
      </w:r>
      <w:r w:rsidR="00F8194D" w:rsidRPr="00F8194D">
        <w:rPr>
          <w:rFonts w:ascii="Times New Roman" w:hAnsi="Times New Roman"/>
          <w:sz w:val="28"/>
          <w:szCs w:val="28"/>
        </w:rPr>
        <w:t>в животноводстве</w:t>
      </w:r>
      <w:r w:rsidR="00E742F6" w:rsidRPr="00F8194D">
        <w:rPr>
          <w:rFonts w:ascii="Times New Roman" w:hAnsi="Times New Roman"/>
          <w:sz w:val="28"/>
          <w:szCs w:val="28"/>
        </w:rPr>
        <w:t xml:space="preserve">, обновления техники и оборудования, потенциала введенных объектов в предыдущих годах, модернизации </w:t>
      </w:r>
      <w:r w:rsidR="000F6476">
        <w:rPr>
          <w:rFonts w:ascii="Times New Roman" w:hAnsi="Times New Roman"/>
          <w:sz w:val="28"/>
          <w:szCs w:val="28"/>
        </w:rPr>
        <w:t>основных фондов</w:t>
      </w:r>
      <w:r w:rsidR="00E742F6" w:rsidRPr="00F8194D">
        <w:rPr>
          <w:rFonts w:ascii="Times New Roman" w:hAnsi="Times New Roman"/>
          <w:sz w:val="28"/>
          <w:szCs w:val="28"/>
        </w:rPr>
        <w:t>.</w:t>
      </w:r>
    </w:p>
    <w:p w:rsidR="00586A32" w:rsidRDefault="00586A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4E52" w:rsidRPr="00F8194D" w:rsidRDefault="004B4E52" w:rsidP="0058134B">
      <w:pPr>
        <w:pStyle w:val="a"/>
        <w:jc w:val="center"/>
        <w:rPr>
          <w:rFonts w:ascii="Times New Roman" w:hAnsi="Times New Roman"/>
          <w:b/>
          <w:sz w:val="28"/>
          <w:szCs w:val="28"/>
        </w:rPr>
      </w:pPr>
      <w:r w:rsidRPr="00F8194D">
        <w:rPr>
          <w:rFonts w:ascii="Times New Roman" w:hAnsi="Times New Roman"/>
          <w:b/>
          <w:sz w:val="28"/>
          <w:szCs w:val="28"/>
        </w:rPr>
        <w:lastRenderedPageBreak/>
        <w:t>Строительство</w:t>
      </w:r>
    </w:p>
    <w:p w:rsidR="004B4E52" w:rsidRPr="00CD0366" w:rsidRDefault="004B4E52" w:rsidP="0058134B">
      <w:pPr>
        <w:pStyle w:val="a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017A0" w:rsidRPr="008017A0" w:rsidRDefault="008017A0" w:rsidP="00801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17A0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2019 год предприятиями этой отрасли выполнены работы, услуги на сумму 13948 млн. руб., что в сопоставимых ценах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017A0">
        <w:rPr>
          <w:rFonts w:ascii="Times New Roman" w:eastAsia="Times New Roman" w:hAnsi="Times New Roman"/>
          <w:sz w:val="28"/>
          <w:szCs w:val="28"/>
          <w:lang w:eastAsia="ru-RU"/>
        </w:rPr>
        <w:t>4 раза больше соответствующего периода прошлого года.</w:t>
      </w:r>
      <w:r w:rsidRPr="008017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017A0" w:rsidRPr="00C67CC8" w:rsidRDefault="008017A0" w:rsidP="008017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Такой рост объясняется значительным объемом строительно-монтажных работ при строительстве линейной части магистральных трубопроводов,</w:t>
      </w:r>
      <w:r w:rsidRPr="00C67C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C67C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рые в эти годы проводит </w:t>
      </w:r>
      <w:r>
        <w:rPr>
          <w:rFonts w:ascii="Times New Roman" w:hAnsi="Times New Roman"/>
          <w:sz w:val="28"/>
          <w:szCs w:val="28"/>
        </w:rPr>
        <w:t>ТОСП ООО «</w:t>
      </w:r>
      <w:r w:rsidRPr="00C67C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ТРОЙТРАНСГАЗ ТРУБОПРОВОДСТРОЙ».</w:t>
      </w:r>
      <w:r w:rsidRPr="008017A0">
        <w:rPr>
          <w:rFonts w:ascii="Times New Roman" w:hAnsi="Times New Roman"/>
          <w:sz w:val="28"/>
          <w:szCs w:val="28"/>
        </w:rPr>
        <w:t xml:space="preserve"> </w:t>
      </w:r>
      <w:r w:rsidRPr="00C67CC8">
        <w:rPr>
          <w:rFonts w:ascii="Times New Roman" w:hAnsi="Times New Roman"/>
          <w:sz w:val="28"/>
          <w:szCs w:val="28"/>
        </w:rPr>
        <w:t>На территории Тихвинского района «Газпром» реализует проекты по строительству межпоселковых газопроводов для газификации: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CC8">
        <w:rPr>
          <w:rFonts w:ascii="Times New Roman" w:hAnsi="Times New Roman"/>
          <w:sz w:val="28"/>
          <w:szCs w:val="28"/>
        </w:rPr>
        <w:t xml:space="preserve">п. Березовик, д. Бор, д. Кайвакса и п. Царицыно Озеро. </w:t>
      </w:r>
    </w:p>
    <w:p w:rsidR="008017A0" w:rsidRPr="008017A0" w:rsidRDefault="008017A0" w:rsidP="008017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17A0">
        <w:rPr>
          <w:rFonts w:ascii="Times New Roman" w:eastAsia="Times New Roman" w:hAnsi="Times New Roman"/>
          <w:sz w:val="28"/>
          <w:szCs w:val="28"/>
          <w:lang w:eastAsia="ru-RU"/>
        </w:rPr>
        <w:t>За январь</w:t>
      </w:r>
      <w:r w:rsidR="00091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7A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1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7A0">
        <w:rPr>
          <w:rFonts w:ascii="Times New Roman" w:eastAsia="Times New Roman" w:hAnsi="Times New Roman"/>
          <w:sz w:val="28"/>
          <w:szCs w:val="28"/>
          <w:lang w:eastAsia="ru-RU"/>
        </w:rPr>
        <w:t xml:space="preserve">июнь 2020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 объем работ </w:t>
      </w:r>
      <w:r w:rsidRPr="008017A0">
        <w:rPr>
          <w:rFonts w:ascii="Times New Roman" w:eastAsia="Times New Roman" w:hAnsi="Times New Roman"/>
          <w:sz w:val="28"/>
          <w:szCs w:val="28"/>
          <w:lang w:eastAsia="ru-RU"/>
        </w:rPr>
        <w:t>на сумму 1196,1 млн. руб., что в сопоставимых ценах составило 11,7% к соответствующему периоду прошлого года.</w:t>
      </w:r>
      <w:r w:rsidRPr="008017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концу 2020 года ожидается незначительное увеличение объемов работ – до 16% к АППГ. Такая ситуация сложилась в связи с окончанием работ по строительству газопровода «Северный поток-2» на территории Тихвинского района.</w:t>
      </w:r>
    </w:p>
    <w:p w:rsidR="00655296" w:rsidRPr="00C67CC8" w:rsidRDefault="004B4E52" w:rsidP="008017A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В 20</w:t>
      </w:r>
      <w:r w:rsidR="008017A0">
        <w:rPr>
          <w:rFonts w:ascii="Times New Roman" w:hAnsi="Times New Roman"/>
          <w:sz w:val="28"/>
          <w:szCs w:val="28"/>
        </w:rPr>
        <w:t>21</w:t>
      </w:r>
      <w:r w:rsidRPr="00C67CC8">
        <w:rPr>
          <w:rFonts w:ascii="Times New Roman" w:hAnsi="Times New Roman"/>
          <w:sz w:val="28"/>
          <w:szCs w:val="28"/>
        </w:rPr>
        <w:t xml:space="preserve"> - 202</w:t>
      </w:r>
      <w:r w:rsidR="008017A0">
        <w:rPr>
          <w:rFonts w:ascii="Times New Roman" w:hAnsi="Times New Roman"/>
          <w:sz w:val="28"/>
          <w:szCs w:val="28"/>
        </w:rPr>
        <w:t>3</w:t>
      </w:r>
      <w:r w:rsidRPr="00C67CC8">
        <w:rPr>
          <w:rFonts w:ascii="Times New Roman" w:hAnsi="Times New Roman"/>
          <w:sz w:val="28"/>
          <w:szCs w:val="28"/>
        </w:rPr>
        <w:t xml:space="preserve"> гг. </w:t>
      </w:r>
      <w:r w:rsidR="0003788D" w:rsidRPr="00C67CC8">
        <w:rPr>
          <w:rFonts w:ascii="Times New Roman" w:hAnsi="Times New Roman"/>
          <w:sz w:val="28"/>
          <w:szCs w:val="28"/>
        </w:rPr>
        <w:t xml:space="preserve">в связи с завершением </w:t>
      </w:r>
      <w:r w:rsidR="00091765">
        <w:rPr>
          <w:rFonts w:ascii="Times New Roman" w:hAnsi="Times New Roman"/>
          <w:sz w:val="28"/>
          <w:szCs w:val="28"/>
        </w:rPr>
        <w:t>работ по этому проекту</w:t>
      </w:r>
      <w:r w:rsidR="0003788D" w:rsidRPr="00C67CC8">
        <w:rPr>
          <w:rFonts w:ascii="Times New Roman" w:hAnsi="Times New Roman"/>
          <w:sz w:val="28"/>
          <w:szCs w:val="28"/>
        </w:rPr>
        <w:t xml:space="preserve"> </w:t>
      </w:r>
      <w:r w:rsidRPr="00C67CC8">
        <w:rPr>
          <w:rFonts w:ascii="Times New Roman" w:hAnsi="Times New Roman"/>
          <w:sz w:val="28"/>
          <w:szCs w:val="28"/>
        </w:rPr>
        <w:t xml:space="preserve">прогнозируется </w:t>
      </w:r>
      <w:r w:rsidR="008017A0">
        <w:rPr>
          <w:rFonts w:ascii="Times New Roman" w:hAnsi="Times New Roman"/>
          <w:sz w:val="28"/>
          <w:szCs w:val="28"/>
        </w:rPr>
        <w:t>объемы</w:t>
      </w:r>
      <w:r w:rsidR="0003788D" w:rsidRPr="00C67CC8">
        <w:rPr>
          <w:rFonts w:ascii="Times New Roman" w:hAnsi="Times New Roman"/>
          <w:sz w:val="28"/>
          <w:szCs w:val="28"/>
        </w:rPr>
        <w:t xml:space="preserve"> строительства </w:t>
      </w:r>
      <w:r w:rsidRPr="00C67CC8">
        <w:rPr>
          <w:rFonts w:ascii="Times New Roman" w:hAnsi="Times New Roman"/>
          <w:sz w:val="28"/>
          <w:szCs w:val="28"/>
        </w:rPr>
        <w:t xml:space="preserve">в сопоставимых ценах </w:t>
      </w:r>
      <w:r w:rsidR="00091765">
        <w:rPr>
          <w:rFonts w:ascii="Times New Roman" w:hAnsi="Times New Roman"/>
          <w:sz w:val="28"/>
          <w:szCs w:val="28"/>
        </w:rPr>
        <w:t xml:space="preserve">к АППГ: </w:t>
      </w:r>
      <w:r w:rsidR="008017A0">
        <w:rPr>
          <w:rFonts w:ascii="Times New Roman" w:hAnsi="Times New Roman"/>
          <w:sz w:val="28"/>
          <w:szCs w:val="28"/>
        </w:rPr>
        <w:t>100,1</w:t>
      </w:r>
      <w:r w:rsidR="00655296" w:rsidRPr="00C67CC8">
        <w:rPr>
          <w:rFonts w:ascii="Times New Roman" w:hAnsi="Times New Roman"/>
          <w:sz w:val="28"/>
          <w:szCs w:val="28"/>
        </w:rPr>
        <w:t xml:space="preserve">%; </w:t>
      </w:r>
      <w:r w:rsidR="008017A0">
        <w:rPr>
          <w:rFonts w:ascii="Times New Roman" w:hAnsi="Times New Roman"/>
          <w:sz w:val="28"/>
          <w:szCs w:val="28"/>
        </w:rPr>
        <w:t>102,1</w:t>
      </w:r>
      <w:r w:rsidR="00655296" w:rsidRPr="00C67CC8">
        <w:rPr>
          <w:rFonts w:ascii="Times New Roman" w:hAnsi="Times New Roman"/>
          <w:sz w:val="28"/>
          <w:szCs w:val="28"/>
        </w:rPr>
        <w:t>%</w:t>
      </w:r>
      <w:r w:rsidR="008017A0">
        <w:rPr>
          <w:rFonts w:ascii="Times New Roman" w:hAnsi="Times New Roman"/>
          <w:sz w:val="28"/>
          <w:szCs w:val="28"/>
        </w:rPr>
        <w:t xml:space="preserve"> и 103%</w:t>
      </w:r>
      <w:r w:rsidR="004E3E52" w:rsidRPr="00C67CC8">
        <w:rPr>
          <w:rFonts w:ascii="Times New Roman" w:hAnsi="Times New Roman"/>
          <w:sz w:val="28"/>
          <w:szCs w:val="28"/>
        </w:rPr>
        <w:t xml:space="preserve"> соответственно</w:t>
      </w:r>
      <w:r w:rsidR="002F514E" w:rsidRPr="00C67CC8">
        <w:rPr>
          <w:rFonts w:ascii="Times New Roman" w:hAnsi="Times New Roman"/>
          <w:sz w:val="28"/>
          <w:szCs w:val="28"/>
        </w:rPr>
        <w:t>.</w:t>
      </w:r>
    </w:p>
    <w:p w:rsidR="008017A0" w:rsidRDefault="006274E4" w:rsidP="0058134B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За 201</w:t>
      </w:r>
      <w:r w:rsidR="008017A0">
        <w:rPr>
          <w:rFonts w:ascii="Times New Roman" w:hAnsi="Times New Roman"/>
          <w:sz w:val="28"/>
          <w:szCs w:val="28"/>
        </w:rPr>
        <w:t>9</w:t>
      </w:r>
      <w:r w:rsidRPr="00C67CC8">
        <w:rPr>
          <w:rFonts w:ascii="Times New Roman" w:hAnsi="Times New Roman"/>
          <w:sz w:val="28"/>
          <w:szCs w:val="28"/>
        </w:rPr>
        <w:t xml:space="preserve"> год введено в действие</w:t>
      </w:r>
      <w:r w:rsidR="004B4E52" w:rsidRPr="00C67CC8">
        <w:rPr>
          <w:rFonts w:ascii="Times New Roman" w:hAnsi="Times New Roman"/>
          <w:sz w:val="28"/>
          <w:szCs w:val="28"/>
        </w:rPr>
        <w:t xml:space="preserve"> жилых домов общей (полезной) площадью </w:t>
      </w:r>
      <w:r w:rsidR="00091765">
        <w:rPr>
          <w:rFonts w:ascii="Times New Roman" w:hAnsi="Times New Roman"/>
          <w:sz w:val="28"/>
          <w:szCs w:val="28"/>
        </w:rPr>
        <w:t>17,4</w:t>
      </w:r>
      <w:r w:rsidR="004B4E52" w:rsidRPr="00C67CC8">
        <w:rPr>
          <w:rFonts w:ascii="Times New Roman" w:hAnsi="Times New Roman"/>
          <w:sz w:val="28"/>
          <w:szCs w:val="28"/>
        </w:rPr>
        <w:t xml:space="preserve"> тыс. кв. метров. </w:t>
      </w:r>
    </w:p>
    <w:p w:rsidR="004B4E52" w:rsidRPr="00C67CC8" w:rsidRDefault="004B4E52" w:rsidP="008017A0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Ввод в действие жилых домов за первое полугодие 20</w:t>
      </w:r>
      <w:r w:rsidR="008017A0">
        <w:rPr>
          <w:rFonts w:ascii="Times New Roman" w:hAnsi="Times New Roman"/>
          <w:sz w:val="28"/>
          <w:szCs w:val="28"/>
        </w:rPr>
        <w:t>20</w:t>
      </w:r>
      <w:r w:rsidRPr="00C67CC8">
        <w:rPr>
          <w:rFonts w:ascii="Times New Roman" w:hAnsi="Times New Roman"/>
          <w:sz w:val="28"/>
          <w:szCs w:val="28"/>
        </w:rPr>
        <w:t xml:space="preserve"> года составил </w:t>
      </w:r>
      <w:r w:rsidR="008017A0">
        <w:rPr>
          <w:rFonts w:ascii="Times New Roman" w:hAnsi="Times New Roman"/>
          <w:sz w:val="28"/>
          <w:szCs w:val="28"/>
        </w:rPr>
        <w:t>4,7</w:t>
      </w:r>
      <w:r w:rsidRPr="00C67CC8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объем введенного жилья в целом по году </w:t>
      </w:r>
      <w:r w:rsidR="00655296" w:rsidRPr="00C67CC8">
        <w:rPr>
          <w:rFonts w:ascii="Times New Roman" w:hAnsi="Times New Roman"/>
          <w:sz w:val="28"/>
          <w:szCs w:val="28"/>
        </w:rPr>
        <w:t xml:space="preserve">в пределах </w:t>
      </w:r>
      <w:r w:rsidR="008017A0">
        <w:rPr>
          <w:rFonts w:ascii="Times New Roman" w:hAnsi="Times New Roman"/>
          <w:sz w:val="28"/>
          <w:szCs w:val="28"/>
        </w:rPr>
        <w:t>9,5</w:t>
      </w:r>
      <w:r w:rsidR="00655296" w:rsidRPr="00C67CC8">
        <w:rPr>
          <w:rFonts w:ascii="Times New Roman" w:hAnsi="Times New Roman"/>
          <w:sz w:val="28"/>
          <w:szCs w:val="28"/>
        </w:rPr>
        <w:t xml:space="preserve"> тыс. кв. метров.</w:t>
      </w:r>
    </w:p>
    <w:p w:rsidR="004B4E52" w:rsidRPr="00C67CC8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sz w:val="28"/>
          <w:szCs w:val="28"/>
        </w:rPr>
        <w:t>Объемы вводимого жилья в 20</w:t>
      </w:r>
      <w:r w:rsidR="008017A0">
        <w:rPr>
          <w:rFonts w:ascii="Times New Roman" w:hAnsi="Times New Roman"/>
          <w:sz w:val="28"/>
          <w:szCs w:val="28"/>
        </w:rPr>
        <w:t>21</w:t>
      </w:r>
      <w:r w:rsidRPr="00C67CC8">
        <w:rPr>
          <w:rFonts w:ascii="Times New Roman" w:hAnsi="Times New Roman"/>
          <w:sz w:val="28"/>
          <w:szCs w:val="28"/>
        </w:rPr>
        <w:t xml:space="preserve"> - 202</w:t>
      </w:r>
      <w:r w:rsidR="008017A0">
        <w:rPr>
          <w:rFonts w:ascii="Times New Roman" w:hAnsi="Times New Roman"/>
          <w:sz w:val="28"/>
          <w:szCs w:val="28"/>
        </w:rPr>
        <w:t>3</w:t>
      </w:r>
      <w:r w:rsidRPr="00C67CC8">
        <w:rPr>
          <w:rFonts w:ascii="Times New Roman" w:hAnsi="Times New Roman"/>
          <w:sz w:val="28"/>
          <w:szCs w:val="28"/>
        </w:rPr>
        <w:t xml:space="preserve"> гг. также не будут значительными и сохранятся на уровне 20</w:t>
      </w:r>
      <w:r w:rsidR="008017A0">
        <w:rPr>
          <w:rFonts w:ascii="Times New Roman" w:hAnsi="Times New Roman"/>
          <w:sz w:val="28"/>
          <w:szCs w:val="28"/>
        </w:rPr>
        <w:t>20</w:t>
      </w:r>
      <w:r w:rsidRPr="00C67CC8">
        <w:rPr>
          <w:rFonts w:ascii="Times New Roman" w:hAnsi="Times New Roman"/>
          <w:sz w:val="28"/>
          <w:szCs w:val="28"/>
        </w:rPr>
        <w:t xml:space="preserve"> г. </w:t>
      </w:r>
      <w:r w:rsidR="00F0754D">
        <w:rPr>
          <w:rFonts w:ascii="Times New Roman" w:hAnsi="Times New Roman"/>
          <w:sz w:val="28"/>
          <w:szCs w:val="28"/>
        </w:rPr>
        <w:t>Ввод жилых домов</w:t>
      </w:r>
      <w:r w:rsidRPr="00C67CC8">
        <w:rPr>
          <w:rFonts w:ascii="Times New Roman" w:hAnsi="Times New Roman"/>
          <w:sz w:val="28"/>
          <w:szCs w:val="28"/>
        </w:rPr>
        <w:t xml:space="preserve"> прогнозируется за счет </w:t>
      </w:r>
      <w:r w:rsidR="00091765">
        <w:rPr>
          <w:rFonts w:ascii="Times New Roman" w:hAnsi="Times New Roman"/>
          <w:sz w:val="28"/>
          <w:szCs w:val="28"/>
        </w:rPr>
        <w:t xml:space="preserve">продолжения </w:t>
      </w:r>
      <w:r w:rsidRPr="00C67CC8">
        <w:rPr>
          <w:rFonts w:ascii="Times New Roman" w:hAnsi="Times New Roman"/>
          <w:sz w:val="28"/>
          <w:szCs w:val="28"/>
        </w:rPr>
        <w:t>индивиду</w:t>
      </w:r>
      <w:r w:rsidR="00F0754D">
        <w:rPr>
          <w:rFonts w:ascii="Times New Roman" w:hAnsi="Times New Roman"/>
          <w:sz w:val="28"/>
          <w:szCs w:val="28"/>
        </w:rPr>
        <w:t>ального жилищного строительства и строительства жилья для переселения жителей из аварийного жилого фонда.</w:t>
      </w:r>
    </w:p>
    <w:p w:rsidR="00E02EC3" w:rsidRPr="000237D0" w:rsidRDefault="00E02EC3" w:rsidP="0058134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0237D0" w:rsidRPr="00D365D8" w:rsidRDefault="000237D0" w:rsidP="000237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5D8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0237D0" w:rsidRPr="000237D0" w:rsidRDefault="000237D0" w:rsidP="000237D0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237D0" w:rsidRPr="00CA72AC" w:rsidRDefault="000237D0" w:rsidP="000237D0">
      <w:pPr>
        <w:pStyle w:val="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2A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:rsidR="000237D0" w:rsidRPr="00CA72AC" w:rsidRDefault="000237D0" w:rsidP="000237D0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color w:val="0070C0"/>
          <w:sz w:val="28"/>
          <w:szCs w:val="28"/>
        </w:rPr>
        <w:tab/>
      </w:r>
      <w:r w:rsidRPr="00CA72AC">
        <w:rPr>
          <w:rFonts w:ascii="Times New Roman" w:hAnsi="Times New Roman"/>
          <w:sz w:val="28"/>
          <w:szCs w:val="28"/>
        </w:rPr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CA72AC">
        <w:rPr>
          <w:rFonts w:ascii="Times New Roman" w:hAnsi="Times New Roman"/>
          <w:bCs/>
          <w:sz w:val="28"/>
          <w:szCs w:val="28"/>
        </w:rPr>
        <w:t xml:space="preserve"> АНО «УДЦ» с</w:t>
      </w:r>
      <w:r w:rsidRPr="00CA72AC">
        <w:rPr>
          <w:rFonts w:ascii="Times New Roman" w:hAnsi="Times New Roman"/>
          <w:sz w:val="28"/>
          <w:szCs w:val="28"/>
        </w:rPr>
        <w:t>овместно с Центром занятости населения выполнены мероприятия по обучению, консультированию гражданам по различным вопросам.</w:t>
      </w:r>
    </w:p>
    <w:p w:rsidR="000237D0" w:rsidRPr="00CA72AC" w:rsidRDefault="000237D0" w:rsidP="00023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 xml:space="preserve">Основными формами поддержки малого предпринимательства в районе является предоставление мини-займов, оказание услуг по аренде помещений, различные формы консультационной помощи. </w:t>
      </w:r>
    </w:p>
    <w:p w:rsidR="000237D0" w:rsidRPr="00421784" w:rsidRDefault="000237D0" w:rsidP="000237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7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EB5490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году в </w:t>
      </w:r>
      <w:r w:rsidRPr="0042178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Учебно-деловом центре прошли обучение по курсу «Успешный предприниматель» 81 человек, 21 из них зарегистрировали свой бизнес. </w:t>
      </w:r>
    </w:p>
    <w:p w:rsidR="000237D0" w:rsidRPr="00421784" w:rsidRDefault="000237D0" w:rsidP="000237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784">
        <w:rPr>
          <w:rFonts w:ascii="Times New Roman" w:eastAsia="Times New Roman" w:hAnsi="Times New Roman"/>
          <w:sz w:val="28"/>
          <w:szCs w:val="28"/>
          <w:lang w:eastAsia="ru-RU"/>
        </w:rPr>
        <w:t>С 2018 года Центр реализует проект «Найди себя», нацеленный на профессиональную ориентацию школьников. В 2019 году в нем приняли участие более 70 подростков, в том числе ученики сельских школ.</w:t>
      </w:r>
    </w:p>
    <w:p w:rsidR="000237D0" w:rsidRPr="00491ECC" w:rsidRDefault="000237D0" w:rsidP="00023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72AC">
        <w:rPr>
          <w:rFonts w:ascii="Times New Roman" w:hAnsi="Times New Roman"/>
          <w:sz w:val="28"/>
          <w:szCs w:val="28"/>
        </w:rPr>
        <w:t>На реализацию мероприятий подпрограммы «Развитие и поддержка малого и среднего предпринимательства в Тихвинском районе» муниципальной программы «Стимулирование экономической активности в Тихвинском районе» в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CA72AC">
        <w:rPr>
          <w:rFonts w:ascii="Times New Roman" w:hAnsi="Times New Roman"/>
          <w:sz w:val="28"/>
          <w:szCs w:val="28"/>
        </w:rPr>
        <w:t xml:space="preserve"> году</w:t>
      </w:r>
      <w:r w:rsidRPr="00CA72AC">
        <w:rPr>
          <w:rFonts w:ascii="Times New Roman" w:hAnsi="Times New Roman"/>
          <w:bCs/>
          <w:sz w:val="28"/>
          <w:szCs w:val="28"/>
        </w:rPr>
        <w:t xml:space="preserve"> направлены средства в размере </w:t>
      </w:r>
      <w:r>
        <w:rPr>
          <w:rFonts w:ascii="Times New Roman" w:hAnsi="Times New Roman"/>
          <w:bCs/>
          <w:sz w:val="28"/>
          <w:szCs w:val="28"/>
        </w:rPr>
        <w:t>1353,6</w:t>
      </w:r>
      <w:r w:rsidRPr="00CA72AC">
        <w:rPr>
          <w:rFonts w:ascii="Times New Roman" w:hAnsi="Times New Roman"/>
          <w:bCs/>
          <w:sz w:val="28"/>
          <w:szCs w:val="28"/>
        </w:rPr>
        <w:t xml:space="preserve"> тыс. руб., в том числе из областного бюджета - </w:t>
      </w:r>
      <w:r>
        <w:rPr>
          <w:rFonts w:ascii="Times New Roman" w:hAnsi="Times New Roman"/>
          <w:bCs/>
          <w:sz w:val="28"/>
          <w:szCs w:val="28"/>
        </w:rPr>
        <w:t>750</w:t>
      </w:r>
      <w:r w:rsidRPr="00CA72AC">
        <w:rPr>
          <w:rFonts w:ascii="Times New Roman" w:hAnsi="Times New Roman"/>
          <w:bCs/>
          <w:sz w:val="28"/>
          <w:szCs w:val="28"/>
        </w:rPr>
        <w:t xml:space="preserve">,6 тыс. руб.; </w:t>
      </w:r>
      <w:r w:rsidRPr="00491ECC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2020 год запланировано финансирование в размере 1396,8 тыс. руб., в том числе из областного бюджета 728,8 тыс. рублей. </w:t>
      </w:r>
      <w:r w:rsidRPr="00491E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237D0" w:rsidRDefault="000237D0" w:rsidP="000237D0">
      <w:pPr>
        <w:pStyle w:val="a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2AC">
        <w:rPr>
          <w:rFonts w:ascii="Times New Roman" w:hAnsi="Times New Roman"/>
          <w:sz w:val="28"/>
          <w:szCs w:val="28"/>
          <w:shd w:val="clear" w:color="auto" w:fill="FFFFFF"/>
        </w:rPr>
        <w:t>В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году количество малых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средних</w:t>
      </w:r>
      <w:r w:rsidRPr="007D65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предприятий, включая </w:t>
      </w:r>
      <w:proofErr w:type="spellStart"/>
      <w:r w:rsidRPr="00CA72AC">
        <w:rPr>
          <w:rFonts w:ascii="Times New Roman" w:hAnsi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  </w:t>
      </w:r>
      <w:r>
        <w:rPr>
          <w:rFonts w:ascii="Times New Roman" w:hAnsi="Times New Roman"/>
          <w:sz w:val="28"/>
          <w:szCs w:val="28"/>
          <w:shd w:val="clear" w:color="auto" w:fill="FFFFFF"/>
        </w:rPr>
        <w:t>2093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="006179E2" w:rsidRPr="003058E5">
        <w:rPr>
          <w:rFonts w:ascii="Times New Roman" w:hAnsi="Times New Roman"/>
          <w:sz w:val="28"/>
          <w:szCs w:val="28"/>
          <w:shd w:val="clear" w:color="auto" w:fill="FFFFFF"/>
        </w:rPr>
        <w:t>выш</w:t>
      </w:r>
      <w:r w:rsidRPr="003058E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уровня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 </w:t>
      </w:r>
      <w:r w:rsidR="006179E2" w:rsidRPr="003058E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058E5" w:rsidRPr="003058E5">
        <w:rPr>
          <w:rFonts w:ascii="Times New Roman" w:hAnsi="Times New Roman"/>
          <w:sz w:val="28"/>
          <w:szCs w:val="28"/>
          <w:shd w:val="clear" w:color="auto" w:fill="FFFFFF"/>
        </w:rPr>
        <w:t>,4</w:t>
      </w:r>
      <w:r w:rsidR="006179E2" w:rsidRPr="003058E5">
        <w:rPr>
          <w:rFonts w:ascii="Times New Roman" w:hAnsi="Times New Roman"/>
          <w:sz w:val="28"/>
          <w:szCs w:val="28"/>
          <w:shd w:val="clear" w:color="auto" w:fill="FFFFFF"/>
        </w:rPr>
        <w:t>% (2065</w:t>
      </w:r>
      <w:r w:rsidRPr="003058E5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237D0" w:rsidRDefault="000237D0" w:rsidP="000237D0">
      <w:pPr>
        <w:pStyle w:val="a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16E">
        <w:rPr>
          <w:rFonts w:ascii="Times New Roman" w:eastAsia="Times New Roman" w:hAnsi="Times New Roman"/>
          <w:color w:val="000000"/>
          <w:sz w:val="28"/>
          <w:szCs w:val="28"/>
        </w:rPr>
        <w:t xml:space="preserve">С учетом влияния на ситуацию в Ленинградской области ограничительных мер по предотвращению распространения новой коронавирусной инфекции по оценке в 2020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ожидается</w:t>
      </w:r>
      <w:r w:rsidRPr="0080716E">
        <w:rPr>
          <w:rFonts w:ascii="Times New Roman" w:eastAsia="Times New Roman" w:hAnsi="Times New Roman"/>
          <w:color w:val="000000"/>
          <w:sz w:val="28"/>
          <w:szCs w:val="28"/>
        </w:rPr>
        <w:t xml:space="preserve"> снижение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количества</w:t>
      </w:r>
      <w:r w:rsidRPr="0080716E">
        <w:rPr>
          <w:rFonts w:ascii="Times New Roman" w:eastAsia="Times New Roman" w:hAnsi="Times New Roman"/>
          <w:color w:val="000000"/>
          <w:sz w:val="28"/>
          <w:szCs w:val="28"/>
        </w:rPr>
        <w:t xml:space="preserve"> малых и средних предприятий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 2017 единиц, а концу 2023 года прогнозируется увеличение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 количества до 2</w:t>
      </w:r>
      <w:r w:rsidR="00A530DC">
        <w:rPr>
          <w:rFonts w:ascii="Times New Roman" w:hAnsi="Times New Roman"/>
          <w:sz w:val="28"/>
          <w:szCs w:val="28"/>
          <w:shd w:val="clear" w:color="auto" w:fill="FFFFFF"/>
        </w:rPr>
        <w:t>27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 единиц (на </w:t>
      </w:r>
      <w:r w:rsidR="00A530DC">
        <w:rPr>
          <w:rFonts w:ascii="Times New Roman" w:hAnsi="Times New Roman"/>
          <w:sz w:val="28"/>
          <w:szCs w:val="28"/>
          <w:shd w:val="clear" w:color="auto" w:fill="FFFFFF"/>
        </w:rPr>
        <w:t>8,4</w:t>
      </w:r>
      <w:r>
        <w:rPr>
          <w:rFonts w:ascii="Times New Roman" w:hAnsi="Times New Roman"/>
          <w:sz w:val="28"/>
          <w:szCs w:val="28"/>
          <w:shd w:val="clear" w:color="auto" w:fill="FFFFFF"/>
        </w:rPr>
        <w:t>% к 2019 г.).</w:t>
      </w:r>
    </w:p>
    <w:p w:rsidR="000237D0" w:rsidRPr="00CA72AC" w:rsidRDefault="000237D0" w:rsidP="000237D0">
      <w:pPr>
        <w:pStyle w:val="a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7D653D">
        <w:rPr>
          <w:rFonts w:ascii="Times New Roman" w:eastAsia="Times New Roman" w:hAnsi="Times New Roman"/>
          <w:color w:val="000000"/>
          <w:sz w:val="28"/>
          <w:szCs w:val="28"/>
        </w:rPr>
        <w:t xml:space="preserve"> 2023 году ожидается постепенное увеличение среднесписочной численности работников малых и средних предприятий до </w:t>
      </w:r>
      <w:r w:rsidR="00A530DC">
        <w:rPr>
          <w:rFonts w:ascii="Times New Roman" w:eastAsia="Times New Roman" w:hAnsi="Times New Roman"/>
          <w:color w:val="000000"/>
          <w:sz w:val="28"/>
          <w:szCs w:val="28"/>
        </w:rPr>
        <w:t>8330 человек (на 9</w:t>
      </w:r>
      <w:r w:rsidRPr="007D653D">
        <w:rPr>
          <w:rFonts w:ascii="Times New Roman" w:eastAsia="Times New Roman" w:hAnsi="Times New Roman"/>
          <w:color w:val="000000"/>
          <w:sz w:val="28"/>
          <w:szCs w:val="28"/>
        </w:rPr>
        <w:t xml:space="preserve">% 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2019 г.</w:t>
      </w:r>
      <w:r w:rsidRPr="007D653D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37D0" w:rsidRPr="0080716E" w:rsidRDefault="000237D0" w:rsidP="00023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влияния на ситуацию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Тихвинском районе</w:t>
      </w:r>
      <w:r w:rsidRPr="00807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ограничительных мер по предотвращению распространения новой коронавирусной инфекции по оценке в 2020 году прогнозируется снижение оборота малых и средних предприятий на </w:t>
      </w:r>
      <w:r w:rsidR="00A530DC" w:rsidRPr="00A53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53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807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сравнению с 2019 годом.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2021 – 2023 гг. прогнозируется рост оборота и выход значений на докризисный уровень.</w:t>
      </w:r>
    </w:p>
    <w:p w:rsidR="000237D0" w:rsidRPr="00CA72AC" w:rsidRDefault="000237D0" w:rsidP="00EB5490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прогнозируемый период 20</w:t>
      </w:r>
      <w:r w:rsidR="008A20AF">
        <w:rPr>
          <w:rFonts w:ascii="Times New Roman" w:hAnsi="Times New Roman"/>
          <w:sz w:val="28"/>
          <w:szCs w:val="28"/>
        </w:rPr>
        <w:t>21 - 2023</w:t>
      </w:r>
      <w:r w:rsidRPr="00CA72AC">
        <w:rPr>
          <w:rFonts w:ascii="Times New Roman" w:hAnsi="Times New Roman"/>
          <w:sz w:val="28"/>
          <w:szCs w:val="28"/>
        </w:rPr>
        <w:t xml:space="preserve"> гг. продолжат свою работу структуры поддержки малого предпринимательства.  </w:t>
      </w:r>
    </w:p>
    <w:p w:rsidR="000237D0" w:rsidRPr="00EB5490" w:rsidRDefault="000237D0" w:rsidP="0058134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4B4E52" w:rsidRPr="00C67CC8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CC8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4B4E52" w:rsidRPr="00EB5490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4E52" w:rsidRPr="00D365D8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>Основные показатели, характеризующие динамику развития потребительского рынка района за 201</w:t>
      </w:r>
      <w:r w:rsidR="002A16A4">
        <w:rPr>
          <w:rFonts w:ascii="Times New Roman" w:hAnsi="Times New Roman"/>
          <w:sz w:val="28"/>
          <w:szCs w:val="28"/>
        </w:rPr>
        <w:t>9</w:t>
      </w:r>
      <w:r w:rsidRPr="00D365D8">
        <w:rPr>
          <w:rFonts w:ascii="Times New Roman" w:hAnsi="Times New Roman"/>
          <w:sz w:val="28"/>
          <w:szCs w:val="28"/>
        </w:rPr>
        <w:t xml:space="preserve"> год по </w:t>
      </w:r>
      <w:r w:rsidRPr="00D365D8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D365D8">
        <w:rPr>
          <w:rFonts w:ascii="Times New Roman" w:hAnsi="Times New Roman"/>
          <w:sz w:val="28"/>
          <w:szCs w:val="28"/>
        </w:rPr>
        <w:t>, учитываемым органом Госстатистики</w:t>
      </w:r>
      <w:r w:rsidR="00B615F6" w:rsidRPr="00D365D8">
        <w:rPr>
          <w:rFonts w:ascii="Times New Roman" w:hAnsi="Times New Roman"/>
          <w:sz w:val="28"/>
          <w:szCs w:val="28"/>
        </w:rPr>
        <w:t>,</w:t>
      </w:r>
      <w:r w:rsidR="00706012" w:rsidRPr="00D365D8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Pr="00D365D8">
        <w:rPr>
          <w:rFonts w:ascii="Times New Roman" w:hAnsi="Times New Roman"/>
          <w:sz w:val="28"/>
          <w:szCs w:val="28"/>
        </w:rPr>
        <w:t>:</w:t>
      </w:r>
    </w:p>
    <w:p w:rsidR="004B4E52" w:rsidRPr="00D365D8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B615F6" w:rsidRPr="00D365D8" w:rsidTr="00E970E7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986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986F82">
              <w:rPr>
                <w:rFonts w:ascii="Times New Roman" w:hAnsi="Times New Roman"/>
                <w:sz w:val="28"/>
                <w:szCs w:val="28"/>
              </w:rPr>
              <w:t>7495,6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986F82">
              <w:rPr>
                <w:rFonts w:ascii="Times New Roman" w:hAnsi="Times New Roman"/>
                <w:sz w:val="28"/>
                <w:szCs w:val="28"/>
              </w:rPr>
              <w:t>137,3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12E14" w:rsidRPr="00D365D8" w:rsidTr="00E970E7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581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E52" w:rsidRPr="00D365D8" w:rsidRDefault="004B4E52" w:rsidP="00986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986F82">
              <w:rPr>
                <w:rFonts w:ascii="Times New Roman" w:hAnsi="Times New Roman"/>
                <w:sz w:val="28"/>
                <w:szCs w:val="28"/>
              </w:rPr>
              <w:t>538,2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986F82">
              <w:rPr>
                <w:rFonts w:ascii="Times New Roman" w:hAnsi="Times New Roman"/>
                <w:sz w:val="28"/>
                <w:szCs w:val="28"/>
              </w:rPr>
              <w:t>90,6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4B4E52" w:rsidRPr="00D365D8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</w:p>
    <w:p w:rsidR="00706012" w:rsidRPr="00D365D8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ab/>
        <w:t xml:space="preserve">По состоянию на </w:t>
      </w:r>
      <w:r w:rsidR="00005A89">
        <w:rPr>
          <w:rFonts w:ascii="Times New Roman" w:hAnsi="Times New Roman"/>
          <w:sz w:val="28"/>
          <w:szCs w:val="28"/>
        </w:rPr>
        <w:t>конец</w:t>
      </w:r>
      <w:r w:rsidR="002A16A4">
        <w:rPr>
          <w:rFonts w:ascii="Times New Roman" w:hAnsi="Times New Roman"/>
          <w:sz w:val="28"/>
          <w:szCs w:val="28"/>
        </w:rPr>
        <w:t xml:space="preserve"> 2019</w:t>
      </w:r>
      <w:r w:rsidRPr="00D365D8">
        <w:rPr>
          <w:rFonts w:ascii="Times New Roman" w:hAnsi="Times New Roman"/>
          <w:sz w:val="28"/>
          <w:szCs w:val="28"/>
        </w:rPr>
        <w:t xml:space="preserve"> года количество предприятий </w:t>
      </w:r>
      <w:r w:rsidRPr="00D365D8">
        <w:rPr>
          <w:rFonts w:ascii="Times New Roman" w:hAnsi="Times New Roman"/>
          <w:sz w:val="28"/>
          <w:szCs w:val="28"/>
          <w:u w:val="single"/>
        </w:rPr>
        <w:t>всех форм собственности</w:t>
      </w:r>
      <w:r w:rsidRPr="00D365D8">
        <w:rPr>
          <w:rFonts w:ascii="Times New Roman" w:hAnsi="Times New Roman"/>
          <w:sz w:val="28"/>
          <w:szCs w:val="28"/>
        </w:rPr>
        <w:t xml:space="preserve"> потребительского рынка составило </w:t>
      </w:r>
      <w:r w:rsidR="00986F82">
        <w:rPr>
          <w:rFonts w:ascii="Times New Roman" w:hAnsi="Times New Roman"/>
          <w:sz w:val="28"/>
          <w:szCs w:val="28"/>
        </w:rPr>
        <w:t>1023</w:t>
      </w:r>
      <w:r w:rsidR="00706012" w:rsidRPr="00D365D8">
        <w:rPr>
          <w:rFonts w:ascii="Times New Roman" w:hAnsi="Times New Roman"/>
          <w:sz w:val="28"/>
          <w:szCs w:val="28"/>
        </w:rPr>
        <w:t>, из них:</w:t>
      </w:r>
    </w:p>
    <w:p w:rsidR="00706012" w:rsidRPr="00D365D8" w:rsidRDefault="0070601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 xml:space="preserve">- предприятия розничной и оптовой торговли - </w:t>
      </w:r>
      <w:r w:rsidR="00986F82">
        <w:rPr>
          <w:rFonts w:ascii="Times New Roman" w:hAnsi="Times New Roman"/>
          <w:sz w:val="28"/>
          <w:szCs w:val="28"/>
        </w:rPr>
        <w:t>829</w:t>
      </w:r>
      <w:r w:rsidRPr="00D365D8">
        <w:rPr>
          <w:rFonts w:ascii="Times New Roman" w:hAnsi="Times New Roman"/>
          <w:sz w:val="28"/>
          <w:szCs w:val="28"/>
        </w:rPr>
        <w:t xml:space="preserve">; </w:t>
      </w:r>
    </w:p>
    <w:p w:rsidR="00706012" w:rsidRPr="00D365D8" w:rsidRDefault="0070601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>- предпр</w:t>
      </w:r>
      <w:r w:rsidR="00986F82">
        <w:rPr>
          <w:rFonts w:ascii="Times New Roman" w:hAnsi="Times New Roman"/>
          <w:sz w:val="28"/>
          <w:szCs w:val="28"/>
        </w:rPr>
        <w:t>иятия общественного питания – 87</w:t>
      </w:r>
      <w:r w:rsidRPr="00D365D8">
        <w:rPr>
          <w:rFonts w:ascii="Times New Roman" w:hAnsi="Times New Roman"/>
          <w:sz w:val="28"/>
          <w:szCs w:val="28"/>
        </w:rPr>
        <w:t xml:space="preserve">; </w:t>
      </w:r>
    </w:p>
    <w:p w:rsidR="00706012" w:rsidRPr="00D365D8" w:rsidRDefault="0070601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lastRenderedPageBreak/>
        <w:t>- предприятия бытового обслужива</w:t>
      </w:r>
      <w:r w:rsidR="00B615F6" w:rsidRPr="00D365D8">
        <w:rPr>
          <w:rFonts w:ascii="Times New Roman" w:hAnsi="Times New Roman"/>
          <w:sz w:val="28"/>
          <w:szCs w:val="28"/>
        </w:rPr>
        <w:t>ния – 107.</w:t>
      </w:r>
    </w:p>
    <w:p w:rsidR="00986F82" w:rsidRPr="00986F82" w:rsidRDefault="00986F82" w:rsidP="00986F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>Общая площадь объектов розничной и оптовой торговли, расположенных на территории Тихвинского района, составляет 86230 кв. м., торговая 79660 кв. м. При утвержденном нормативе минимальной обеспеченности населения торговыми площадями по Тихвинскому району – 565,2,0 кв. м., фактическая обеспеченность составляет – 1250,6 кв. м (221,8%). В общее количество предприятий торговли вошло 72 предприятия крупной розничной сетевой торговли. Общее количество посадочных мест в объектах общественного питания – 4485 мест,</w:t>
      </w:r>
      <w:r w:rsidRPr="0098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утвержденном нормативе минимальной обеспеченности - 40 пос. мест, фактическая обеспеченность составляет 65 пос. мест (148%). </w:t>
      </w:r>
    </w:p>
    <w:p w:rsidR="004B4E52" w:rsidRPr="00986F82" w:rsidRDefault="00986F82" w:rsidP="00986F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iCs/>
          <w:sz w:val="28"/>
          <w:szCs w:val="28"/>
          <w:lang w:eastAsia="ru-RU"/>
        </w:rPr>
        <w:t>За 2019 год в сфере организации торговли и потребительского</w:t>
      </w:r>
      <w:r w:rsidRPr="00986F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986F82">
        <w:rPr>
          <w:rFonts w:ascii="Times New Roman" w:eastAsia="Times New Roman" w:hAnsi="Times New Roman"/>
          <w:iCs/>
          <w:sz w:val="28"/>
          <w:szCs w:val="28"/>
          <w:lang w:eastAsia="ru-RU"/>
        </w:rPr>
        <w:t>рынка начали работу 6 новых объектов (1 магазин и 5 заведений общественного питания).</w:t>
      </w:r>
    </w:p>
    <w:p w:rsidR="00986F82" w:rsidRPr="00986F82" w:rsidRDefault="004B4E52" w:rsidP="00986F8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F82">
        <w:rPr>
          <w:rFonts w:ascii="Times New Roman" w:hAnsi="Times New Roman"/>
          <w:sz w:val="28"/>
          <w:szCs w:val="28"/>
        </w:rPr>
        <w:tab/>
      </w:r>
      <w:r w:rsidR="00986F82"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986F82" w:rsidRPr="008B033F">
        <w:rPr>
          <w:rFonts w:ascii="Times New Roman" w:eastAsia="Times New Roman" w:hAnsi="Times New Roman"/>
          <w:b/>
          <w:sz w:val="28"/>
          <w:szCs w:val="28"/>
          <w:lang w:eastAsia="ru-RU"/>
        </w:rPr>
        <w:t>на 01.07.2020 года</w:t>
      </w:r>
      <w:r w:rsidR="00986F82"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Тихвинского района осуществляют деятельность 1040 предприятий потребительского рынка, из них:</w:t>
      </w:r>
    </w:p>
    <w:p w:rsidR="00986F82" w:rsidRPr="00986F82" w:rsidRDefault="00986F82" w:rsidP="0098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предприятия розничной и оптовой торговли - 846; </w:t>
      </w:r>
    </w:p>
    <w:p w:rsidR="00986F82" w:rsidRPr="00986F82" w:rsidRDefault="00986F82" w:rsidP="0098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предприятия общественного питания – 87; </w:t>
      </w:r>
    </w:p>
    <w:p w:rsidR="00986F82" w:rsidRPr="00986F82" w:rsidRDefault="00986F82" w:rsidP="0098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>- предприятия бытового обслуживания – 107.</w:t>
      </w:r>
    </w:p>
    <w:p w:rsidR="00986F82" w:rsidRPr="00986F82" w:rsidRDefault="00986F82" w:rsidP="00986F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общее количество предприятий торговли вошло 69 предприятий крупной розничной сетевой торговли. </w:t>
      </w:r>
    </w:p>
    <w:p w:rsidR="00986F82" w:rsidRPr="00986F82" w:rsidRDefault="00986F82" w:rsidP="00986F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объектов розничной и оптовой торговли, расположенных на территории Тихвинского района, составляет 85886 кв. м., торговая - 79339 кв. м. При утвержденном нормативе минимальной обеспеченности населения торговыми площадями по Тихвинскому району – 565,2 кв. м., фактическая обеспеченность составляет 1232,2 кв. м (218%). </w:t>
      </w:r>
    </w:p>
    <w:p w:rsidR="00986F82" w:rsidRPr="00986F82" w:rsidRDefault="00986F82" w:rsidP="00986F8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посадочных мест в объектах общественного питания – 4332.</w:t>
      </w:r>
      <w:r w:rsidRPr="0098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>При утвержденном нормативе минимальной обеспеченности - 40 пос. мест, фактическая обеспеченность составляет 62 пос. места.</w:t>
      </w:r>
      <w:r w:rsidRPr="0098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86F82" w:rsidRPr="00986F82" w:rsidRDefault="00986F82" w:rsidP="00986F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F8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причине сложившейся неблагополучной эпидемиологической обстановки за январь - июнь отмечалось снижение посещаемости торговых сетей и пользования бытовыми услугами и, соответственно, падение показателей денежных объемов по сравнению с аналогичным периодом прошлого года.  </w:t>
      </w:r>
    </w:p>
    <w:p w:rsidR="00986F82" w:rsidRPr="00D365D8" w:rsidRDefault="00986F82" w:rsidP="00986F82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ab/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005A89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D365D8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986F82" w:rsidRPr="00D365D8" w:rsidTr="00BA1C4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F82" w:rsidRPr="00D365D8" w:rsidRDefault="00986F82" w:rsidP="00BA1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F82" w:rsidRPr="00D365D8" w:rsidRDefault="00986F82" w:rsidP="00BA1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  <w:r>
              <w:rPr>
                <w:rFonts w:ascii="Times New Roman" w:hAnsi="Times New Roman"/>
                <w:sz w:val="28"/>
                <w:szCs w:val="28"/>
              </w:rPr>
              <w:t>7820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986F82" w:rsidRPr="00D365D8" w:rsidTr="00BA1C4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F82" w:rsidRPr="00D365D8" w:rsidRDefault="00986F82" w:rsidP="00BA1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F82" w:rsidRPr="00D365D8" w:rsidRDefault="00986F82" w:rsidP="00BA1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5D8"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>
              <w:rPr>
                <w:rFonts w:ascii="Times New Roman" w:hAnsi="Times New Roman"/>
                <w:sz w:val="28"/>
                <w:szCs w:val="28"/>
              </w:rPr>
              <w:t>86,3</w:t>
            </w:r>
            <w:r w:rsidRPr="00D365D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4B4E52" w:rsidRPr="00D365D8" w:rsidRDefault="004B4E52" w:rsidP="00986F8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D365D8">
        <w:rPr>
          <w:rFonts w:ascii="Times New Roman" w:hAnsi="Times New Roman"/>
          <w:sz w:val="28"/>
          <w:szCs w:val="28"/>
        </w:rPr>
        <w:t>В 20</w:t>
      </w:r>
      <w:r w:rsidR="00986F82">
        <w:rPr>
          <w:rFonts w:ascii="Times New Roman" w:hAnsi="Times New Roman"/>
          <w:sz w:val="28"/>
          <w:szCs w:val="28"/>
        </w:rPr>
        <w:t>21</w:t>
      </w:r>
      <w:r w:rsidRPr="00D365D8">
        <w:rPr>
          <w:rFonts w:ascii="Times New Roman" w:hAnsi="Times New Roman"/>
          <w:sz w:val="28"/>
          <w:szCs w:val="28"/>
        </w:rPr>
        <w:t xml:space="preserve"> - 202</w:t>
      </w:r>
      <w:r w:rsidR="00986F82">
        <w:rPr>
          <w:rFonts w:ascii="Times New Roman" w:hAnsi="Times New Roman"/>
          <w:sz w:val="28"/>
          <w:szCs w:val="28"/>
        </w:rPr>
        <w:t>3</w:t>
      </w:r>
      <w:r w:rsidRPr="00D365D8">
        <w:rPr>
          <w:rFonts w:ascii="Times New Roman" w:hAnsi="Times New Roman"/>
          <w:sz w:val="28"/>
          <w:szCs w:val="28"/>
        </w:rPr>
        <w:t xml:space="preserve"> годах прогнозируется </w:t>
      </w:r>
      <w:r w:rsidR="00C8086D">
        <w:rPr>
          <w:rFonts w:ascii="Times New Roman" w:hAnsi="Times New Roman"/>
          <w:sz w:val="28"/>
          <w:szCs w:val="28"/>
        </w:rPr>
        <w:t>рост</w:t>
      </w:r>
      <w:r w:rsidRPr="00D365D8">
        <w:rPr>
          <w:rFonts w:ascii="Times New Roman" w:hAnsi="Times New Roman"/>
          <w:sz w:val="28"/>
          <w:szCs w:val="28"/>
        </w:rPr>
        <w:t xml:space="preserve">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4B4E52" w:rsidRPr="00CA72AC" w:rsidRDefault="004B4E52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2AC">
        <w:rPr>
          <w:rFonts w:ascii="Times New Roman" w:hAnsi="Times New Roman"/>
          <w:b/>
          <w:bCs/>
          <w:sz w:val="28"/>
          <w:szCs w:val="28"/>
        </w:rPr>
        <w:lastRenderedPageBreak/>
        <w:t>Инвестиции</w:t>
      </w:r>
    </w:p>
    <w:p w:rsidR="004B4E52" w:rsidRPr="00E42852" w:rsidRDefault="004B4E52" w:rsidP="00581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45A" w:rsidRPr="0035542A" w:rsidRDefault="004B4E52" w:rsidP="001D445A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35542A">
        <w:rPr>
          <w:rFonts w:ascii="Times New Roman" w:hAnsi="Times New Roman"/>
          <w:color w:val="0070C0"/>
          <w:sz w:val="28"/>
          <w:szCs w:val="28"/>
        </w:rPr>
        <w:tab/>
      </w:r>
      <w:r w:rsidR="001D445A" w:rsidRPr="0035542A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1D445A" w:rsidRPr="0035542A">
        <w:rPr>
          <w:rFonts w:ascii="Times New Roman" w:hAnsi="Times New Roman"/>
          <w:sz w:val="28"/>
          <w:szCs w:val="28"/>
        </w:rPr>
        <w:t>Петростата</w:t>
      </w:r>
      <w:proofErr w:type="spellEnd"/>
      <w:r w:rsidR="001D445A" w:rsidRPr="0035542A">
        <w:rPr>
          <w:rFonts w:ascii="Times New Roman" w:hAnsi="Times New Roman"/>
          <w:sz w:val="28"/>
          <w:szCs w:val="28"/>
        </w:rPr>
        <w:t xml:space="preserve"> общий объем инвестиций в основной капитал крупных и средних предприятий и организаций Тихвинского района за январь-декабрь 2019 года составил 6737,6 млн. руб., что составило 172% к уровню АППГ.   </w:t>
      </w:r>
    </w:p>
    <w:p w:rsidR="001D445A" w:rsidRPr="001D445A" w:rsidRDefault="001D445A" w:rsidP="001D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5A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инвестиций по источникам финансирования доля собственных средств предприятий составляет 86,7% (5840 млн. руб.). Объем привлеченных средств – 13,3% (897,6 млн. руб.).  </w:t>
      </w:r>
    </w:p>
    <w:p w:rsidR="001D445A" w:rsidRPr="001D445A" w:rsidRDefault="001D445A" w:rsidP="001D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Наибольший удельный вес в объеме инвестиций в основной капитал составляют предприятия: АО «ТВСЗ» - 14%; филиал АО «ГАЗПРОМ ГАЗОРАСПРЕДЕЛЕНИЕ ЛО» в г. Тихвине - 10%, </w:t>
      </w:r>
      <w:r w:rsidR="007821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1D44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организация, осуществляющая транспортировку природног</w:t>
      </w:r>
      <w:r w:rsidR="003554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газа потребителям, </w:t>
      </w:r>
      <w:r w:rsidRPr="001D44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обеспечивающая безопасную и бесперебойную эксплуатацию систем газоснабжения.</w:t>
      </w:r>
    </w:p>
    <w:p w:rsidR="004B4E52" w:rsidRPr="00CA72AC" w:rsidRDefault="000967E7" w:rsidP="005813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77D1" w:rsidRPr="00CA72AC">
        <w:rPr>
          <w:rFonts w:ascii="Times New Roman" w:hAnsi="Times New Roman"/>
          <w:sz w:val="28"/>
          <w:szCs w:val="28"/>
        </w:rPr>
        <w:t xml:space="preserve"> </w:t>
      </w:r>
      <w:r w:rsidR="004B4E52" w:rsidRPr="00CA72AC">
        <w:rPr>
          <w:rFonts w:ascii="Times New Roman" w:hAnsi="Times New Roman"/>
          <w:sz w:val="28"/>
          <w:szCs w:val="28"/>
        </w:rPr>
        <w:t xml:space="preserve">За </w:t>
      </w:r>
      <w:r w:rsidR="004B4E52" w:rsidRPr="008B033F">
        <w:rPr>
          <w:rFonts w:ascii="Times New Roman" w:hAnsi="Times New Roman"/>
          <w:b/>
          <w:sz w:val="28"/>
          <w:szCs w:val="28"/>
        </w:rPr>
        <w:t>январь - июнь 20</w:t>
      </w:r>
      <w:r w:rsidR="001D445A" w:rsidRPr="008B033F">
        <w:rPr>
          <w:rFonts w:ascii="Times New Roman" w:hAnsi="Times New Roman"/>
          <w:b/>
          <w:sz w:val="28"/>
          <w:szCs w:val="28"/>
        </w:rPr>
        <w:t>20</w:t>
      </w:r>
      <w:r w:rsidR="004B4E52" w:rsidRPr="00CA72AC">
        <w:rPr>
          <w:rFonts w:ascii="Times New Roman" w:hAnsi="Times New Roman"/>
          <w:sz w:val="28"/>
          <w:szCs w:val="28"/>
        </w:rPr>
        <w:t xml:space="preserve"> года общий объем инвестиций в основной капитал крупных и средних предприятий и организаций Тихвинского района составил </w:t>
      </w:r>
      <w:r w:rsidR="001D445A">
        <w:rPr>
          <w:rFonts w:ascii="Times New Roman" w:hAnsi="Times New Roman"/>
          <w:sz w:val="28"/>
          <w:szCs w:val="28"/>
        </w:rPr>
        <w:t>915,6</w:t>
      </w:r>
      <w:r w:rsidR="004B4E52" w:rsidRPr="00CA72AC">
        <w:rPr>
          <w:rFonts w:ascii="Times New Roman" w:hAnsi="Times New Roman"/>
          <w:sz w:val="28"/>
          <w:szCs w:val="28"/>
        </w:rPr>
        <w:t xml:space="preserve"> млн. руб., что составляет </w:t>
      </w:r>
      <w:r w:rsidR="001D445A">
        <w:rPr>
          <w:rFonts w:ascii="Times New Roman" w:hAnsi="Times New Roman"/>
          <w:sz w:val="28"/>
          <w:szCs w:val="28"/>
        </w:rPr>
        <w:t>41,9</w:t>
      </w:r>
      <w:r w:rsidR="004B4E52" w:rsidRPr="00CA72AC">
        <w:rPr>
          <w:rFonts w:ascii="Times New Roman" w:hAnsi="Times New Roman"/>
          <w:sz w:val="28"/>
          <w:szCs w:val="28"/>
        </w:rPr>
        <w:t xml:space="preserve">% </w:t>
      </w:r>
      <w:r w:rsidR="001D445A">
        <w:rPr>
          <w:rFonts w:ascii="Times New Roman" w:hAnsi="Times New Roman"/>
          <w:sz w:val="28"/>
          <w:szCs w:val="28"/>
        </w:rPr>
        <w:t>АППГ</w:t>
      </w:r>
      <w:r w:rsidR="004B4E52" w:rsidRPr="00CA72AC">
        <w:rPr>
          <w:rFonts w:ascii="Times New Roman" w:hAnsi="Times New Roman"/>
          <w:sz w:val="28"/>
          <w:szCs w:val="28"/>
        </w:rPr>
        <w:t xml:space="preserve">. </w:t>
      </w:r>
    </w:p>
    <w:p w:rsidR="0035542A" w:rsidRPr="001D445A" w:rsidRDefault="00505752" w:rsidP="003554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источником финансирования инвестиций в основной капитал крупных и средних </w:t>
      </w:r>
      <w:r w:rsidR="00AC4DE1" w:rsidRPr="00CA72AC">
        <w:rPr>
          <w:rFonts w:ascii="Times New Roman" w:hAnsi="Times New Roman"/>
          <w:sz w:val="28"/>
          <w:szCs w:val="28"/>
          <w:shd w:val="clear" w:color="auto" w:fill="FFFFFF"/>
        </w:rPr>
        <w:t>организаций являлись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собственные средства предприятий</w:t>
      </w:r>
      <w:r w:rsidR="00211876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45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2A6E55"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45A">
        <w:rPr>
          <w:rFonts w:ascii="Times New Roman" w:hAnsi="Times New Roman"/>
          <w:sz w:val="28"/>
          <w:szCs w:val="28"/>
          <w:shd w:val="clear" w:color="auto" w:fill="FFFFFF"/>
        </w:rPr>
        <w:t>553,4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рублей, или </w:t>
      </w:r>
      <w:r w:rsidR="001D445A">
        <w:rPr>
          <w:rFonts w:ascii="Times New Roman" w:hAnsi="Times New Roman"/>
          <w:sz w:val="28"/>
          <w:szCs w:val="28"/>
          <w:shd w:val="clear" w:color="auto" w:fill="FFFFFF"/>
        </w:rPr>
        <w:t>60</w:t>
      </w:r>
      <w:r w:rsidRPr="00CA72AC">
        <w:rPr>
          <w:rFonts w:ascii="Times New Roman" w:hAnsi="Times New Roman"/>
          <w:sz w:val="28"/>
          <w:szCs w:val="28"/>
          <w:shd w:val="clear" w:color="auto" w:fill="FFFFFF"/>
        </w:rPr>
        <w:t>% от общего объема инвестиций</w:t>
      </w:r>
      <w:r w:rsidR="0035542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5542A" w:rsidRPr="001D445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привлеченных средств с начала года - 40% (362,2 млн. руб.).  </w:t>
      </w:r>
    </w:p>
    <w:p w:rsidR="001D445A" w:rsidRPr="001D445A" w:rsidRDefault="001D445A" w:rsidP="001D4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5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</w:t>
      </w:r>
      <w:r w:rsidR="0035542A">
        <w:rPr>
          <w:rFonts w:ascii="Times New Roman" w:eastAsia="Times New Roman" w:hAnsi="Times New Roman"/>
          <w:sz w:val="28"/>
          <w:szCs w:val="28"/>
          <w:lang w:eastAsia="ru-RU"/>
        </w:rPr>
        <w:t>составила</w:t>
      </w:r>
      <w:r w:rsidRPr="001D445A">
        <w:rPr>
          <w:rFonts w:ascii="Times New Roman" w:eastAsia="Times New Roman" w:hAnsi="Times New Roman"/>
          <w:sz w:val="28"/>
          <w:szCs w:val="28"/>
          <w:lang w:eastAsia="ru-RU"/>
        </w:rPr>
        <w:t xml:space="preserve"> 48,3%. </w:t>
      </w:r>
    </w:p>
    <w:p w:rsidR="004B4E52" w:rsidRPr="0035542A" w:rsidRDefault="0035542A" w:rsidP="0035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42A">
        <w:rPr>
          <w:rFonts w:ascii="Times New Roman" w:hAnsi="Times New Roman"/>
          <w:sz w:val="28"/>
          <w:szCs w:val="28"/>
        </w:rPr>
        <w:t xml:space="preserve">Сложность экономической ситуации вынуждает предприятия экономить средства и пересмотреть инвестиционную политику на ближайшее время. В результате, по сведениям предприятий и оценке полученных статистических данных, </w:t>
      </w:r>
      <w:r w:rsidR="002E3BE3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2E3BE3">
        <w:rPr>
          <w:rFonts w:ascii="Times New Roman" w:hAnsi="Times New Roman"/>
          <w:sz w:val="28"/>
          <w:szCs w:val="28"/>
        </w:rPr>
        <w:t xml:space="preserve"> года</w:t>
      </w:r>
      <w:r w:rsidRPr="0035542A">
        <w:rPr>
          <w:rFonts w:ascii="Times New Roman" w:hAnsi="Times New Roman"/>
          <w:sz w:val="28"/>
          <w:szCs w:val="28"/>
        </w:rPr>
        <w:t xml:space="preserve"> ожидается </w:t>
      </w:r>
      <w:r w:rsidR="00D914EB">
        <w:rPr>
          <w:rFonts w:ascii="Times New Roman" w:hAnsi="Times New Roman"/>
          <w:sz w:val="28"/>
          <w:szCs w:val="28"/>
        </w:rPr>
        <w:t xml:space="preserve">снижение </w:t>
      </w:r>
      <w:r w:rsidRPr="0035542A">
        <w:rPr>
          <w:rFonts w:ascii="Times New Roman" w:hAnsi="Times New Roman"/>
          <w:sz w:val="28"/>
          <w:szCs w:val="28"/>
        </w:rPr>
        <w:t>объем</w:t>
      </w:r>
      <w:r w:rsidR="00D914EB">
        <w:rPr>
          <w:rFonts w:ascii="Times New Roman" w:hAnsi="Times New Roman"/>
          <w:sz w:val="28"/>
          <w:szCs w:val="28"/>
        </w:rPr>
        <w:t>а</w:t>
      </w:r>
      <w:r w:rsidRPr="0035542A">
        <w:rPr>
          <w:rFonts w:ascii="Times New Roman" w:hAnsi="Times New Roman"/>
          <w:sz w:val="28"/>
          <w:szCs w:val="28"/>
        </w:rPr>
        <w:t xml:space="preserve"> инвестиций </w:t>
      </w:r>
      <w:r w:rsidR="00D914EB">
        <w:rPr>
          <w:rFonts w:ascii="Times New Roman" w:hAnsi="Times New Roman"/>
          <w:sz w:val="28"/>
          <w:szCs w:val="28"/>
        </w:rPr>
        <w:t>до</w:t>
      </w:r>
      <w:r w:rsidRPr="0035542A">
        <w:rPr>
          <w:rFonts w:ascii="Times New Roman" w:hAnsi="Times New Roman"/>
          <w:sz w:val="28"/>
          <w:szCs w:val="28"/>
        </w:rPr>
        <w:t xml:space="preserve"> 1,</w:t>
      </w:r>
      <w:r w:rsidR="00FE7427">
        <w:rPr>
          <w:rFonts w:ascii="Times New Roman" w:hAnsi="Times New Roman"/>
          <w:sz w:val="28"/>
          <w:szCs w:val="28"/>
        </w:rPr>
        <w:t>37</w:t>
      </w:r>
      <w:r w:rsidRPr="0035542A">
        <w:rPr>
          <w:rFonts w:ascii="Times New Roman" w:hAnsi="Times New Roman"/>
          <w:sz w:val="28"/>
          <w:szCs w:val="28"/>
        </w:rPr>
        <w:t xml:space="preserve"> млрд. рублей или 20% к АППГ.</w:t>
      </w:r>
    </w:p>
    <w:p w:rsidR="004F56A1" w:rsidRPr="00CA72AC" w:rsidRDefault="004B4E52" w:rsidP="00005A89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</w:r>
      <w:r w:rsidR="00FE7427">
        <w:rPr>
          <w:rFonts w:ascii="Times New Roman" w:hAnsi="Times New Roman"/>
          <w:sz w:val="28"/>
          <w:szCs w:val="28"/>
        </w:rPr>
        <w:t>Значительный объем</w:t>
      </w:r>
      <w:r w:rsidR="00D914EB">
        <w:rPr>
          <w:rFonts w:ascii="Times New Roman" w:hAnsi="Times New Roman"/>
          <w:sz w:val="28"/>
          <w:szCs w:val="28"/>
        </w:rPr>
        <w:t xml:space="preserve"> инвестиций в основной капитал</w:t>
      </w:r>
      <w:r w:rsidR="00D06D41" w:rsidRPr="00CA72AC">
        <w:rPr>
          <w:rFonts w:ascii="Times New Roman" w:hAnsi="Times New Roman"/>
          <w:sz w:val="28"/>
          <w:szCs w:val="28"/>
        </w:rPr>
        <w:t xml:space="preserve"> </w:t>
      </w:r>
      <w:r w:rsidR="00FE7427">
        <w:rPr>
          <w:rFonts w:ascii="Times New Roman" w:hAnsi="Times New Roman"/>
          <w:sz w:val="28"/>
          <w:szCs w:val="28"/>
        </w:rPr>
        <w:t xml:space="preserve">будет направлен в обрабатывающие производства </w:t>
      </w:r>
      <w:r w:rsidR="00D06D41" w:rsidRPr="00CA72AC">
        <w:rPr>
          <w:rFonts w:ascii="Times New Roman" w:hAnsi="Times New Roman"/>
          <w:sz w:val="28"/>
          <w:szCs w:val="28"/>
        </w:rPr>
        <w:t xml:space="preserve">– </w:t>
      </w:r>
      <w:r w:rsidR="00FE7427">
        <w:rPr>
          <w:rFonts w:ascii="Times New Roman" w:hAnsi="Times New Roman"/>
          <w:sz w:val="28"/>
          <w:szCs w:val="28"/>
        </w:rPr>
        <w:t>714</w:t>
      </w:r>
      <w:r w:rsidR="00D06D41" w:rsidRPr="00CA72AC">
        <w:rPr>
          <w:rFonts w:ascii="Times New Roman" w:hAnsi="Times New Roman"/>
          <w:sz w:val="28"/>
          <w:szCs w:val="28"/>
        </w:rPr>
        <w:t xml:space="preserve"> мл</w:t>
      </w:r>
      <w:r w:rsidR="004F56A1" w:rsidRPr="00CA72AC">
        <w:rPr>
          <w:rFonts w:ascii="Times New Roman" w:hAnsi="Times New Roman"/>
          <w:sz w:val="28"/>
          <w:szCs w:val="28"/>
        </w:rPr>
        <w:t>н</w:t>
      </w:r>
      <w:r w:rsidR="002A6E55" w:rsidRPr="00CA72AC">
        <w:rPr>
          <w:rFonts w:ascii="Times New Roman" w:hAnsi="Times New Roman"/>
          <w:sz w:val="28"/>
          <w:szCs w:val="28"/>
        </w:rPr>
        <w:t>.</w:t>
      </w:r>
      <w:r w:rsidR="00FE7427">
        <w:rPr>
          <w:rFonts w:ascii="Times New Roman" w:hAnsi="Times New Roman"/>
          <w:sz w:val="28"/>
          <w:szCs w:val="28"/>
        </w:rPr>
        <w:t xml:space="preserve"> рублей </w:t>
      </w:r>
      <w:r w:rsidR="00D06D41" w:rsidRPr="00CA72AC">
        <w:rPr>
          <w:rFonts w:ascii="Times New Roman" w:hAnsi="Times New Roman"/>
          <w:sz w:val="28"/>
          <w:szCs w:val="28"/>
        </w:rPr>
        <w:t xml:space="preserve">или </w:t>
      </w:r>
      <w:r w:rsidR="00FE7427">
        <w:rPr>
          <w:rFonts w:ascii="Times New Roman" w:hAnsi="Times New Roman"/>
          <w:sz w:val="28"/>
          <w:szCs w:val="28"/>
        </w:rPr>
        <w:t>52,1</w:t>
      </w:r>
      <w:r w:rsidR="00D06D41" w:rsidRPr="00CA72AC">
        <w:rPr>
          <w:rFonts w:ascii="Times New Roman" w:hAnsi="Times New Roman"/>
          <w:sz w:val="28"/>
          <w:szCs w:val="28"/>
        </w:rPr>
        <w:t>% от общего объем</w:t>
      </w:r>
      <w:r w:rsidR="00FE7427">
        <w:rPr>
          <w:rFonts w:ascii="Times New Roman" w:hAnsi="Times New Roman"/>
          <w:sz w:val="28"/>
          <w:szCs w:val="28"/>
        </w:rPr>
        <w:t>а и</w:t>
      </w:r>
      <w:r w:rsidR="00D914EB">
        <w:rPr>
          <w:rFonts w:ascii="Times New Roman" w:hAnsi="Times New Roman"/>
          <w:sz w:val="28"/>
          <w:szCs w:val="28"/>
        </w:rPr>
        <w:t>нвестиций,</w:t>
      </w:r>
      <w:r w:rsidR="00FE7427" w:rsidRPr="00FE7427">
        <w:rPr>
          <w:rFonts w:ascii="Times New Roman" w:hAnsi="Times New Roman"/>
          <w:sz w:val="28"/>
          <w:szCs w:val="28"/>
        </w:rPr>
        <w:t xml:space="preserve"> </w:t>
      </w:r>
      <w:r w:rsidR="00FE7427">
        <w:rPr>
          <w:rFonts w:ascii="Times New Roman" w:hAnsi="Times New Roman"/>
          <w:sz w:val="28"/>
          <w:szCs w:val="28"/>
        </w:rPr>
        <w:t>550</w:t>
      </w:r>
      <w:r w:rsidR="00FE7427" w:rsidRPr="00CA72AC">
        <w:rPr>
          <w:rFonts w:ascii="Times New Roman" w:hAnsi="Times New Roman"/>
          <w:sz w:val="28"/>
          <w:szCs w:val="28"/>
        </w:rPr>
        <w:t xml:space="preserve"> млн. рублей (</w:t>
      </w:r>
      <w:r w:rsidR="00FE7427" w:rsidRPr="00FE7427">
        <w:rPr>
          <w:rFonts w:ascii="Times New Roman" w:hAnsi="Times New Roman"/>
          <w:sz w:val="28"/>
          <w:szCs w:val="28"/>
        </w:rPr>
        <w:t>4</w:t>
      </w:r>
      <w:r w:rsidR="00FE7427">
        <w:rPr>
          <w:rFonts w:ascii="Times New Roman" w:hAnsi="Times New Roman"/>
          <w:sz w:val="28"/>
          <w:szCs w:val="28"/>
        </w:rPr>
        <w:t>0,1</w:t>
      </w:r>
      <w:r w:rsidR="00FE7427" w:rsidRPr="00CA72AC">
        <w:rPr>
          <w:rFonts w:ascii="Times New Roman" w:hAnsi="Times New Roman"/>
          <w:sz w:val="28"/>
          <w:szCs w:val="28"/>
        </w:rPr>
        <w:t>%)</w:t>
      </w:r>
      <w:r w:rsidR="00FE7427">
        <w:rPr>
          <w:rFonts w:ascii="Times New Roman" w:hAnsi="Times New Roman"/>
          <w:sz w:val="28"/>
          <w:szCs w:val="28"/>
        </w:rPr>
        <w:t xml:space="preserve"> –</w:t>
      </w:r>
      <w:r w:rsidR="004F56A1" w:rsidRPr="00CA72AC">
        <w:rPr>
          <w:rFonts w:ascii="Times New Roman" w:hAnsi="Times New Roman"/>
          <w:sz w:val="28"/>
          <w:szCs w:val="28"/>
        </w:rPr>
        <w:t xml:space="preserve"> </w:t>
      </w:r>
      <w:r w:rsidR="00FE7427">
        <w:rPr>
          <w:rFonts w:ascii="Times New Roman" w:hAnsi="Times New Roman"/>
          <w:sz w:val="28"/>
          <w:szCs w:val="28"/>
        </w:rPr>
        <w:t>в прочие ВЭД</w:t>
      </w:r>
      <w:r w:rsidR="004F56A1" w:rsidRPr="00CA72AC">
        <w:rPr>
          <w:rFonts w:ascii="Times New Roman" w:hAnsi="Times New Roman"/>
          <w:sz w:val="28"/>
          <w:szCs w:val="28"/>
        </w:rPr>
        <w:t>.</w:t>
      </w:r>
    </w:p>
    <w:p w:rsidR="007821CA" w:rsidRDefault="004F56A1" w:rsidP="00005A89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 xml:space="preserve"> </w:t>
      </w:r>
      <w:r w:rsidRPr="00CA72AC">
        <w:rPr>
          <w:rFonts w:ascii="Times New Roman" w:hAnsi="Times New Roman"/>
          <w:sz w:val="28"/>
          <w:szCs w:val="28"/>
        </w:rPr>
        <w:tab/>
      </w:r>
      <w:r w:rsidR="00EC3527" w:rsidRPr="00CA72AC">
        <w:rPr>
          <w:rFonts w:ascii="Times New Roman" w:hAnsi="Times New Roman"/>
          <w:sz w:val="28"/>
          <w:szCs w:val="28"/>
        </w:rPr>
        <w:t>По источникам финансирования инвестиции в 20</w:t>
      </w:r>
      <w:r w:rsidR="00FE7427">
        <w:rPr>
          <w:rFonts w:ascii="Times New Roman" w:hAnsi="Times New Roman"/>
          <w:sz w:val="28"/>
          <w:szCs w:val="28"/>
        </w:rPr>
        <w:t>20</w:t>
      </w:r>
      <w:r w:rsidR="00EC3527" w:rsidRPr="00CA72AC">
        <w:rPr>
          <w:rFonts w:ascii="Times New Roman" w:hAnsi="Times New Roman"/>
          <w:sz w:val="28"/>
          <w:szCs w:val="28"/>
        </w:rPr>
        <w:t xml:space="preserve"> году будут распределяться так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  <w:r w:rsidR="00EC3527" w:rsidRPr="00CA72AC">
        <w:rPr>
          <w:rFonts w:ascii="Times New Roman" w:hAnsi="Times New Roman"/>
          <w:sz w:val="28"/>
          <w:szCs w:val="28"/>
        </w:rPr>
        <w:t>же</w:t>
      </w:r>
      <w:r w:rsidR="002A6E55" w:rsidRPr="00CA72AC">
        <w:rPr>
          <w:rFonts w:ascii="Times New Roman" w:hAnsi="Times New Roman"/>
          <w:sz w:val="28"/>
          <w:szCs w:val="28"/>
        </w:rPr>
        <w:t>,</w:t>
      </w:r>
      <w:r w:rsidR="00FE7427">
        <w:rPr>
          <w:rFonts w:ascii="Times New Roman" w:hAnsi="Times New Roman"/>
          <w:sz w:val="28"/>
          <w:szCs w:val="28"/>
        </w:rPr>
        <w:t xml:space="preserve"> как и в 2019</w:t>
      </w:r>
      <w:r w:rsidR="00EC3527" w:rsidRPr="00CA72AC">
        <w:rPr>
          <w:rFonts w:ascii="Times New Roman" w:hAnsi="Times New Roman"/>
          <w:sz w:val="28"/>
          <w:szCs w:val="28"/>
        </w:rPr>
        <w:t xml:space="preserve"> году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  <w:r w:rsidR="00D914EB">
        <w:rPr>
          <w:rFonts w:ascii="Times New Roman" w:hAnsi="Times New Roman"/>
          <w:sz w:val="28"/>
          <w:szCs w:val="28"/>
        </w:rPr>
        <w:t xml:space="preserve">- </w:t>
      </w:r>
      <w:r w:rsidR="00211876" w:rsidRPr="00CA72AC">
        <w:rPr>
          <w:rFonts w:ascii="Times New Roman" w:hAnsi="Times New Roman"/>
          <w:sz w:val="28"/>
          <w:szCs w:val="28"/>
        </w:rPr>
        <w:t>большей частью</w:t>
      </w:r>
      <w:r w:rsidR="00EC3527" w:rsidRPr="00CA72AC">
        <w:rPr>
          <w:rFonts w:ascii="Times New Roman" w:hAnsi="Times New Roman"/>
          <w:sz w:val="28"/>
          <w:szCs w:val="28"/>
        </w:rPr>
        <w:t xml:space="preserve"> собственны</w:t>
      </w:r>
      <w:r w:rsidR="007821CA">
        <w:rPr>
          <w:rFonts w:ascii="Times New Roman" w:hAnsi="Times New Roman"/>
          <w:sz w:val="28"/>
          <w:szCs w:val="28"/>
        </w:rPr>
        <w:t>е</w:t>
      </w:r>
      <w:r w:rsidR="00EC3527" w:rsidRPr="00CA72AC">
        <w:rPr>
          <w:rFonts w:ascii="Times New Roman" w:hAnsi="Times New Roman"/>
          <w:sz w:val="28"/>
          <w:szCs w:val="28"/>
        </w:rPr>
        <w:t xml:space="preserve"> средства предприятий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  <w:r w:rsidR="00FE7427">
        <w:rPr>
          <w:rFonts w:ascii="Times New Roman" w:hAnsi="Times New Roman"/>
          <w:sz w:val="28"/>
          <w:szCs w:val="28"/>
        </w:rPr>
        <w:t>–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  <w:r w:rsidR="00FE7427">
        <w:rPr>
          <w:rFonts w:ascii="Times New Roman" w:hAnsi="Times New Roman"/>
          <w:sz w:val="28"/>
          <w:szCs w:val="28"/>
        </w:rPr>
        <w:t>59,9</w:t>
      </w:r>
      <w:r w:rsidR="00211876" w:rsidRPr="00CA72AC">
        <w:rPr>
          <w:rFonts w:ascii="Times New Roman" w:hAnsi="Times New Roman"/>
          <w:sz w:val="28"/>
          <w:szCs w:val="28"/>
        </w:rPr>
        <w:t>%</w:t>
      </w:r>
      <w:r w:rsidR="00EC3527" w:rsidRPr="00CA72AC">
        <w:rPr>
          <w:rFonts w:ascii="Times New Roman" w:hAnsi="Times New Roman"/>
          <w:sz w:val="28"/>
          <w:szCs w:val="28"/>
        </w:rPr>
        <w:t xml:space="preserve">, </w:t>
      </w:r>
      <w:r w:rsidR="007821CA">
        <w:rPr>
          <w:rFonts w:ascii="Times New Roman" w:hAnsi="Times New Roman"/>
          <w:sz w:val="28"/>
          <w:szCs w:val="28"/>
        </w:rPr>
        <w:t>привлеченные средства</w:t>
      </w:r>
      <w:r w:rsidR="00D914EB">
        <w:rPr>
          <w:rFonts w:ascii="Times New Roman" w:hAnsi="Times New Roman"/>
          <w:sz w:val="28"/>
          <w:szCs w:val="28"/>
        </w:rPr>
        <w:t xml:space="preserve"> - 40,1</w:t>
      </w:r>
      <w:r w:rsidR="00D914EB" w:rsidRPr="00CA72AC">
        <w:rPr>
          <w:rFonts w:ascii="Times New Roman" w:hAnsi="Times New Roman"/>
          <w:sz w:val="28"/>
          <w:szCs w:val="28"/>
        </w:rPr>
        <w:t>%</w:t>
      </w:r>
      <w:r w:rsidR="00EC3527" w:rsidRPr="00CA72AC">
        <w:rPr>
          <w:rFonts w:ascii="Times New Roman" w:hAnsi="Times New Roman"/>
          <w:sz w:val="28"/>
          <w:szCs w:val="28"/>
        </w:rPr>
        <w:t>.</w:t>
      </w:r>
      <w:r w:rsidR="00211876" w:rsidRPr="00CA72AC">
        <w:rPr>
          <w:rFonts w:ascii="Times New Roman" w:hAnsi="Times New Roman"/>
          <w:sz w:val="28"/>
          <w:szCs w:val="28"/>
        </w:rPr>
        <w:t xml:space="preserve"> </w:t>
      </w:r>
    </w:p>
    <w:p w:rsidR="004B4E52" w:rsidRPr="00CA72AC" w:rsidRDefault="007821CA" w:rsidP="00005A8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Прогнозируется, что в</w:t>
      </w:r>
      <w:r w:rsidR="00CA72AC">
        <w:rPr>
          <w:rFonts w:ascii="Times New Roman" w:hAnsi="Times New Roman"/>
          <w:sz w:val="28"/>
          <w:szCs w:val="28"/>
        </w:rPr>
        <w:t xml:space="preserve"> </w:t>
      </w:r>
      <w:r w:rsidR="004B4E52" w:rsidRPr="00CA72AC">
        <w:rPr>
          <w:rFonts w:ascii="Times New Roman" w:hAnsi="Times New Roman"/>
          <w:sz w:val="28"/>
          <w:szCs w:val="28"/>
        </w:rPr>
        <w:t>202</w:t>
      </w:r>
      <w:r w:rsidR="00505752" w:rsidRPr="00CA72AC">
        <w:rPr>
          <w:rFonts w:ascii="Times New Roman" w:hAnsi="Times New Roman"/>
          <w:sz w:val="28"/>
          <w:szCs w:val="28"/>
        </w:rPr>
        <w:t>1</w:t>
      </w:r>
      <w:r w:rsidR="004B4E52" w:rsidRPr="00CA72AC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3</w:t>
      </w:r>
      <w:r w:rsidR="004B4E52" w:rsidRPr="00CA72AC">
        <w:rPr>
          <w:rFonts w:ascii="Times New Roman" w:hAnsi="Times New Roman"/>
          <w:sz w:val="28"/>
          <w:szCs w:val="28"/>
        </w:rPr>
        <w:t xml:space="preserve"> гг. </w:t>
      </w:r>
      <w:r>
        <w:rPr>
          <w:rFonts w:ascii="Times New Roman" w:hAnsi="Times New Roman"/>
          <w:sz w:val="28"/>
          <w:szCs w:val="28"/>
        </w:rPr>
        <w:t xml:space="preserve">объем инвестиций должен </w:t>
      </w:r>
      <w:r w:rsidR="00AA0FA8">
        <w:rPr>
          <w:rFonts w:ascii="Times New Roman" w:hAnsi="Times New Roman"/>
          <w:sz w:val="28"/>
          <w:szCs w:val="28"/>
        </w:rPr>
        <w:t xml:space="preserve">увеличиться в 2021 г. на 10% к АППГ (в сопоставимых ценах), в 2022 г. – на 20,5%, в 2023 г. – на 25,5%. </w:t>
      </w:r>
      <w:r w:rsidR="004B4E52" w:rsidRPr="00CA72AC">
        <w:rPr>
          <w:rFonts w:ascii="Times New Roman" w:hAnsi="Times New Roman"/>
          <w:sz w:val="28"/>
          <w:szCs w:val="28"/>
        </w:rPr>
        <w:t xml:space="preserve">Основной объем средств будет инвестирован в развитие предприятий </w:t>
      </w:r>
      <w:r w:rsidR="004B4E52" w:rsidRPr="00CA72AC">
        <w:rPr>
          <w:rFonts w:ascii="Times New Roman" w:hAnsi="Times New Roman"/>
          <w:iCs/>
          <w:sz w:val="28"/>
          <w:szCs w:val="28"/>
        </w:rPr>
        <w:t>обрабатывающих производств</w:t>
      </w:r>
      <w:r w:rsidR="004B4E52" w:rsidRPr="00AA0FA8">
        <w:rPr>
          <w:rFonts w:ascii="Times New Roman" w:hAnsi="Times New Roman"/>
          <w:bCs/>
          <w:sz w:val="28"/>
          <w:szCs w:val="28"/>
        </w:rPr>
        <w:t>.</w:t>
      </w:r>
    </w:p>
    <w:p w:rsidR="004B4E52" w:rsidRPr="00CA72AC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  <w:t xml:space="preserve">В сфере обеспечения </w:t>
      </w:r>
      <w:r w:rsidRPr="00CA72AC">
        <w:rPr>
          <w:rFonts w:ascii="Times New Roman" w:hAnsi="Times New Roman"/>
          <w:iCs/>
          <w:sz w:val="28"/>
          <w:szCs w:val="28"/>
        </w:rPr>
        <w:t xml:space="preserve">электроэнергией, газом, водоснабжения и водоотведения </w:t>
      </w:r>
      <w:r w:rsidRPr="00CA72AC">
        <w:rPr>
          <w:rFonts w:ascii="Times New Roman" w:hAnsi="Times New Roman"/>
          <w:sz w:val="28"/>
          <w:szCs w:val="28"/>
        </w:rPr>
        <w:t>объем инвестиций прогнозируется в 20</w:t>
      </w:r>
      <w:r w:rsidR="004F56A1" w:rsidRPr="00CA72AC">
        <w:rPr>
          <w:rFonts w:ascii="Times New Roman" w:hAnsi="Times New Roman"/>
          <w:sz w:val="28"/>
          <w:szCs w:val="28"/>
        </w:rPr>
        <w:t>20</w:t>
      </w:r>
      <w:r w:rsidRPr="00CA72AC">
        <w:rPr>
          <w:rFonts w:ascii="Times New Roman" w:hAnsi="Times New Roman"/>
          <w:sz w:val="28"/>
          <w:szCs w:val="28"/>
        </w:rPr>
        <w:t xml:space="preserve"> – </w:t>
      </w:r>
      <w:r w:rsidR="00AA0FA8">
        <w:rPr>
          <w:rFonts w:ascii="Times New Roman" w:hAnsi="Times New Roman"/>
          <w:sz w:val="28"/>
          <w:szCs w:val="28"/>
        </w:rPr>
        <w:t>2023 гг. по 40</w:t>
      </w:r>
      <w:r w:rsidRPr="00CA72AC">
        <w:rPr>
          <w:rFonts w:ascii="Times New Roman" w:hAnsi="Times New Roman"/>
          <w:sz w:val="28"/>
          <w:szCs w:val="28"/>
        </w:rPr>
        <w:t xml:space="preserve"> млн. руб.</w:t>
      </w:r>
      <w:r w:rsidR="00AA0FA8">
        <w:rPr>
          <w:rFonts w:ascii="Times New Roman" w:hAnsi="Times New Roman"/>
          <w:sz w:val="28"/>
          <w:szCs w:val="28"/>
        </w:rPr>
        <w:t xml:space="preserve"> в год</w:t>
      </w:r>
      <w:r w:rsidRPr="00CA72AC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4B4E52" w:rsidRPr="00CA72AC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A72AC">
        <w:rPr>
          <w:rFonts w:ascii="Times New Roman" w:hAnsi="Times New Roman"/>
          <w:sz w:val="28"/>
          <w:szCs w:val="28"/>
        </w:rPr>
        <w:tab/>
        <w:t xml:space="preserve">Общий объем инвестиций в основной капитал </w:t>
      </w:r>
      <w:r w:rsidRPr="00CA72AC">
        <w:rPr>
          <w:rFonts w:ascii="Times New Roman" w:hAnsi="Times New Roman"/>
          <w:iCs/>
          <w:sz w:val="28"/>
          <w:szCs w:val="28"/>
        </w:rPr>
        <w:t>сельхозпредприятий района</w:t>
      </w:r>
      <w:r w:rsidRPr="00CA72AC">
        <w:rPr>
          <w:rFonts w:ascii="Times New Roman" w:hAnsi="Times New Roman"/>
          <w:sz w:val="28"/>
          <w:szCs w:val="28"/>
        </w:rPr>
        <w:t xml:space="preserve"> за 20</w:t>
      </w:r>
      <w:r w:rsidR="00AA0FA8">
        <w:rPr>
          <w:rFonts w:ascii="Times New Roman" w:hAnsi="Times New Roman"/>
          <w:sz w:val="28"/>
          <w:szCs w:val="28"/>
        </w:rPr>
        <w:t>21</w:t>
      </w:r>
      <w:r w:rsidRPr="00CA72AC">
        <w:rPr>
          <w:rFonts w:ascii="Times New Roman" w:hAnsi="Times New Roman"/>
          <w:sz w:val="28"/>
          <w:szCs w:val="28"/>
        </w:rPr>
        <w:t xml:space="preserve"> - 202</w:t>
      </w:r>
      <w:r w:rsidR="00AA0FA8">
        <w:rPr>
          <w:rFonts w:ascii="Times New Roman" w:hAnsi="Times New Roman"/>
          <w:sz w:val="28"/>
          <w:szCs w:val="28"/>
        </w:rPr>
        <w:t>3</w:t>
      </w:r>
      <w:r w:rsidRPr="00CA72AC">
        <w:rPr>
          <w:rFonts w:ascii="Times New Roman" w:hAnsi="Times New Roman"/>
          <w:sz w:val="28"/>
          <w:szCs w:val="28"/>
        </w:rPr>
        <w:t xml:space="preserve"> гг. прогнозируется в размере около </w:t>
      </w:r>
      <w:r w:rsidR="00AB4BCD" w:rsidRPr="00CA72AC">
        <w:rPr>
          <w:rFonts w:ascii="Times New Roman" w:hAnsi="Times New Roman"/>
          <w:sz w:val="28"/>
          <w:szCs w:val="28"/>
        </w:rPr>
        <w:t>2</w:t>
      </w:r>
      <w:r w:rsidR="00AA0FA8">
        <w:rPr>
          <w:rFonts w:ascii="Times New Roman" w:hAnsi="Times New Roman"/>
          <w:sz w:val="28"/>
          <w:szCs w:val="28"/>
        </w:rPr>
        <w:t>15</w:t>
      </w:r>
      <w:r w:rsidRPr="00CA72AC">
        <w:rPr>
          <w:rFonts w:ascii="Times New Roman" w:hAnsi="Times New Roman"/>
          <w:sz w:val="28"/>
          <w:szCs w:val="28"/>
        </w:rPr>
        <w:t xml:space="preserve"> млн. рублей. Средства планируется направлять на </w:t>
      </w:r>
      <w:r w:rsidR="00CA72AC" w:rsidRPr="00CA72AC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CA72AC">
        <w:rPr>
          <w:rFonts w:ascii="Times New Roman" w:hAnsi="Times New Roman"/>
          <w:sz w:val="28"/>
          <w:szCs w:val="28"/>
        </w:rPr>
        <w:t xml:space="preserve">содержание </w:t>
      </w:r>
      <w:r w:rsidRPr="00CA72AC">
        <w:rPr>
          <w:rFonts w:ascii="Times New Roman" w:hAnsi="Times New Roman"/>
          <w:sz w:val="28"/>
          <w:szCs w:val="28"/>
        </w:rPr>
        <w:lastRenderedPageBreak/>
        <w:t>племенного скота и закупку новой сельскохозяйственной техники.</w:t>
      </w:r>
    </w:p>
    <w:p w:rsidR="004B4E52" w:rsidRPr="00860FFE" w:rsidRDefault="004B4E52" w:rsidP="0058134B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4B4E52" w:rsidRPr="00CA72AC" w:rsidRDefault="004C4A02" w:rsidP="00581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2AC">
        <w:rPr>
          <w:rFonts w:ascii="Times New Roman" w:hAnsi="Times New Roman"/>
          <w:b/>
          <w:bCs/>
          <w:sz w:val="28"/>
          <w:szCs w:val="28"/>
        </w:rPr>
        <w:t>Труд и</w:t>
      </w:r>
      <w:r w:rsidR="004B4E52" w:rsidRPr="00CA72AC">
        <w:rPr>
          <w:rFonts w:ascii="Times New Roman" w:hAnsi="Times New Roman"/>
          <w:b/>
          <w:bCs/>
          <w:sz w:val="28"/>
          <w:szCs w:val="28"/>
        </w:rPr>
        <w:t xml:space="preserve"> занятость</w:t>
      </w:r>
      <w:r w:rsidRPr="00CA72A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4E52" w:rsidRPr="00B717F1" w:rsidRDefault="004B4E52" w:rsidP="0058134B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BA6BD7" w:rsidRPr="00BA6BD7" w:rsidRDefault="00BA6BD7" w:rsidP="00BA6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конце 2019 года, в условиях стабильного развития рынка труда </w:t>
      </w:r>
      <w:r w:rsidRPr="009D1D4C">
        <w:rPr>
          <w:rFonts w:ascii="Times New Roman" w:hAnsi="Times New Roman"/>
          <w:sz w:val="28"/>
          <w:szCs w:val="28"/>
        </w:rPr>
        <w:t xml:space="preserve">Тихвинского района </w:t>
      </w:r>
      <w:r w:rsidRPr="00BA6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 </w:t>
      </w:r>
    </w:p>
    <w:p w:rsidR="00F23278" w:rsidRPr="00F23278" w:rsidRDefault="00F23278" w:rsidP="00F232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32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тенденции развития рынка труда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A0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2019 г.:</w:t>
      </w:r>
    </w:p>
    <w:p w:rsidR="00F23278" w:rsidRPr="00F23278" w:rsidRDefault="00F23278" w:rsidP="00F23278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01.01.2020 года составил </w:t>
      </w: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0,63%, 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>что на 0,08 п/п выше к началу 2019 года (0,55%);</w:t>
      </w:r>
    </w:p>
    <w:p w:rsidR="00F23278" w:rsidRPr="00F23278" w:rsidRDefault="00F23278" w:rsidP="00F23278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>257 человек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>. По сравнению с началом года – увеличение на 35 человека.</w:t>
      </w:r>
    </w:p>
    <w:p w:rsidR="00F23278" w:rsidRPr="00F23278" w:rsidRDefault="00F23278" w:rsidP="00F232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Напряженность на рынке труда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31.12.2019 года составила </w:t>
      </w: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>0,3 человека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278">
        <w:rPr>
          <w:rFonts w:ascii="Times New Roman" w:eastAsia="Times New Roman" w:hAnsi="Times New Roman"/>
          <w:i/>
          <w:sz w:val="28"/>
          <w:szCs w:val="28"/>
          <w:lang w:eastAsia="ru-RU"/>
        </w:rPr>
        <w:t>на одну вакансию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изменений к началу года,</w:t>
      </w:r>
      <w:r w:rsidRPr="00F232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3278">
        <w:rPr>
          <w:rFonts w:ascii="Times New Roman" w:eastAsia="Times New Roman" w:hAnsi="Times New Roman"/>
          <w:sz w:val="28"/>
          <w:szCs w:val="28"/>
          <w:lang w:eastAsia="ru-RU"/>
        </w:rPr>
        <w:t>всего в банке вакансий Тихвинского центра занятости было более тысячи двухсот рабочих мест.</w:t>
      </w:r>
    </w:p>
    <w:p w:rsidR="004B4E52" w:rsidRPr="009D1D4C" w:rsidRDefault="00BD126A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86172C" w:rsidRPr="00F23278">
        <w:rPr>
          <w:rFonts w:ascii="Times New Roman" w:hAnsi="Times New Roman"/>
          <w:i/>
          <w:sz w:val="28"/>
          <w:szCs w:val="28"/>
        </w:rPr>
        <w:t xml:space="preserve"> </w:t>
      </w:r>
      <w:r w:rsidR="004B4E52" w:rsidRPr="00F23278">
        <w:rPr>
          <w:rFonts w:ascii="Times New Roman" w:hAnsi="Times New Roman"/>
          <w:i/>
          <w:sz w:val="28"/>
          <w:szCs w:val="28"/>
        </w:rPr>
        <w:t>Численность занятого в экономике населения</w:t>
      </w:r>
      <w:r w:rsidR="004B4E52" w:rsidRPr="009D1D4C">
        <w:rPr>
          <w:rFonts w:ascii="Times New Roman" w:hAnsi="Times New Roman"/>
          <w:sz w:val="28"/>
          <w:szCs w:val="28"/>
        </w:rPr>
        <w:t xml:space="preserve"> на начало 20</w:t>
      </w:r>
      <w:r w:rsidR="00F23278">
        <w:rPr>
          <w:rFonts w:ascii="Times New Roman" w:hAnsi="Times New Roman"/>
          <w:sz w:val="28"/>
          <w:szCs w:val="28"/>
        </w:rPr>
        <w:t>20</w:t>
      </w:r>
      <w:r w:rsidR="004B4E52" w:rsidRPr="009D1D4C">
        <w:rPr>
          <w:rFonts w:ascii="Times New Roman" w:hAnsi="Times New Roman"/>
          <w:sz w:val="28"/>
          <w:szCs w:val="28"/>
        </w:rPr>
        <w:t xml:space="preserve"> г. была </w:t>
      </w:r>
      <w:r w:rsidR="004B4E52" w:rsidRPr="00F23278">
        <w:rPr>
          <w:rFonts w:ascii="Times New Roman" w:hAnsi="Times New Roman"/>
          <w:i/>
          <w:sz w:val="28"/>
          <w:szCs w:val="28"/>
        </w:rPr>
        <w:t>36000 человек</w:t>
      </w:r>
      <w:r w:rsidR="004B4E52" w:rsidRPr="009D1D4C">
        <w:rPr>
          <w:rFonts w:ascii="Times New Roman" w:hAnsi="Times New Roman"/>
          <w:sz w:val="28"/>
          <w:szCs w:val="28"/>
        </w:rPr>
        <w:t xml:space="preserve"> (100% к предыдущему году). </w:t>
      </w:r>
    </w:p>
    <w:p w:rsidR="004B4E52" w:rsidRPr="009D1D4C" w:rsidRDefault="004B4E52" w:rsidP="0087600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6E0915" w:rsidRPr="009D1D4C">
        <w:rPr>
          <w:rFonts w:ascii="Times New Roman" w:hAnsi="Times New Roman"/>
          <w:sz w:val="28"/>
          <w:szCs w:val="28"/>
        </w:rPr>
        <w:t>С</w:t>
      </w:r>
      <w:r w:rsidRPr="009D1D4C">
        <w:rPr>
          <w:rFonts w:ascii="Times New Roman" w:hAnsi="Times New Roman"/>
          <w:sz w:val="28"/>
          <w:szCs w:val="28"/>
        </w:rPr>
        <w:t>реднесписочная численность работников крупных и средних предприятий и организаций в 201</w:t>
      </w:r>
      <w:r w:rsidR="00F23278">
        <w:rPr>
          <w:rFonts w:ascii="Times New Roman" w:hAnsi="Times New Roman"/>
          <w:sz w:val="28"/>
          <w:szCs w:val="28"/>
        </w:rPr>
        <w:t>9</w:t>
      </w:r>
      <w:r w:rsidRPr="009D1D4C">
        <w:rPr>
          <w:rFonts w:ascii="Times New Roman" w:hAnsi="Times New Roman"/>
          <w:sz w:val="28"/>
          <w:szCs w:val="28"/>
        </w:rPr>
        <w:t xml:space="preserve"> г. была </w:t>
      </w:r>
      <w:r w:rsidR="00F23278">
        <w:rPr>
          <w:rFonts w:ascii="Times New Roman" w:hAnsi="Times New Roman"/>
          <w:sz w:val="28"/>
          <w:szCs w:val="28"/>
        </w:rPr>
        <w:t>23048 человек</w:t>
      </w:r>
      <w:r w:rsidR="00F23278" w:rsidRPr="00F23278">
        <w:rPr>
          <w:rFonts w:ascii="Times New Roman" w:hAnsi="Times New Roman"/>
          <w:sz w:val="24"/>
          <w:szCs w:val="24"/>
        </w:rPr>
        <w:t xml:space="preserve"> </w:t>
      </w:r>
      <w:r w:rsidR="00F23278" w:rsidRPr="00F23278">
        <w:rPr>
          <w:rFonts w:ascii="Times New Roman" w:hAnsi="Times New Roman"/>
          <w:sz w:val="28"/>
          <w:szCs w:val="28"/>
        </w:rPr>
        <w:t xml:space="preserve">или 107% к аналогичному периоду прошлого года. </w:t>
      </w:r>
    </w:p>
    <w:p w:rsidR="00F23278" w:rsidRPr="00F23278" w:rsidRDefault="00F23278" w:rsidP="00F232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278">
        <w:rPr>
          <w:rFonts w:ascii="Times New Roman" w:hAnsi="Times New Roman"/>
          <w:color w:val="000000"/>
          <w:sz w:val="28"/>
          <w:szCs w:val="28"/>
        </w:rPr>
        <w:t xml:space="preserve">Начиная с мая 2020 года, в результате негативных последствий распространения коронавирусной инфекции (COVID-19), на рынке труда Тихвинского района зафиксирован рост численности обратившихся в целях поиска подходящей работы граждан, безработных граждан и уровня регистрируемой безработицы. </w:t>
      </w:r>
    </w:p>
    <w:p w:rsidR="008B033F" w:rsidRPr="009D1D4C" w:rsidRDefault="008B033F" w:rsidP="008B033F">
      <w:pPr>
        <w:pStyle w:val="BodyText"/>
        <w:shd w:val="clear" w:color="auto" w:fill="FFFFFF"/>
        <w:spacing w:after="0"/>
        <w:ind w:firstLine="709"/>
        <w:jc w:val="both"/>
        <w:rPr>
          <w:bCs/>
          <w:szCs w:val="28"/>
        </w:rPr>
      </w:pPr>
      <w:r w:rsidRPr="009D1D4C">
        <w:rPr>
          <w:b/>
          <w:bCs/>
          <w:szCs w:val="28"/>
        </w:rPr>
        <w:t>На 1 июля 20</w:t>
      </w:r>
      <w:r>
        <w:rPr>
          <w:b/>
          <w:bCs/>
          <w:szCs w:val="28"/>
        </w:rPr>
        <w:t>20</w:t>
      </w:r>
      <w:r w:rsidRPr="009D1D4C">
        <w:rPr>
          <w:b/>
          <w:bCs/>
          <w:szCs w:val="28"/>
        </w:rPr>
        <w:t xml:space="preserve"> года</w:t>
      </w:r>
      <w:r w:rsidRPr="009D1D4C">
        <w:rPr>
          <w:szCs w:val="28"/>
        </w:rPr>
        <w:t xml:space="preserve"> регистрируемый рынок труда </w:t>
      </w:r>
      <w:r>
        <w:rPr>
          <w:szCs w:val="28"/>
        </w:rPr>
        <w:t>характеризуется следующими</w:t>
      </w:r>
      <w:r w:rsidRPr="009D1D4C">
        <w:rPr>
          <w:szCs w:val="28"/>
        </w:rPr>
        <w:t xml:space="preserve"> основными показателями</w:t>
      </w:r>
      <w:r w:rsidRPr="009D1D4C">
        <w:rPr>
          <w:bCs/>
          <w:szCs w:val="28"/>
        </w:rPr>
        <w:t>:</w:t>
      </w:r>
    </w:p>
    <w:p w:rsidR="00F23278" w:rsidRPr="00F23278" w:rsidRDefault="00F23278" w:rsidP="00F23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278">
        <w:rPr>
          <w:rFonts w:ascii="Times New Roman" w:hAnsi="Times New Roman"/>
          <w:sz w:val="28"/>
          <w:szCs w:val="28"/>
        </w:rPr>
        <w:t>За 6 месяцев 2020 года уровень зарегистрированной безработицы увеличился с 0,63% на 1 января 2020 года до 2,31 % на 1 июля 2020 года. К концу года ожидаются изменения показателя уровня безработицы в сторону увеличения – до 3,2</w:t>
      </w:r>
      <w:r w:rsidR="00F4532C">
        <w:rPr>
          <w:rFonts w:ascii="Times New Roman" w:hAnsi="Times New Roman"/>
          <w:sz w:val="28"/>
          <w:szCs w:val="28"/>
        </w:rPr>
        <w:t>%, а к концу 2023 года выйдет на уровень 2019 года – 0,6%.</w:t>
      </w:r>
      <w:r w:rsidRPr="00F23278">
        <w:rPr>
          <w:rFonts w:ascii="Times New Roman" w:hAnsi="Times New Roman"/>
          <w:sz w:val="28"/>
          <w:szCs w:val="28"/>
        </w:rPr>
        <w:t xml:space="preserve"> </w:t>
      </w:r>
    </w:p>
    <w:p w:rsidR="00F23278" w:rsidRPr="00F23278" w:rsidRDefault="00F23278" w:rsidP="00F23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278">
        <w:rPr>
          <w:rFonts w:ascii="Times New Roman" w:hAnsi="Times New Roman"/>
          <w:sz w:val="28"/>
          <w:szCs w:val="28"/>
        </w:rPr>
        <w:t>Численность зарегистрированных безработных с начала 2020 года увеличилась с 257 до 937 человек. К концу года ожидаются изменения численности зарегистрированных безработных в сторону увеличения - до 1300 человек.</w:t>
      </w:r>
      <w:r w:rsidR="00F4532C">
        <w:rPr>
          <w:rFonts w:ascii="Times New Roman" w:hAnsi="Times New Roman"/>
          <w:sz w:val="28"/>
          <w:szCs w:val="28"/>
        </w:rPr>
        <w:t xml:space="preserve"> К концу 2023 года прогнозируемое число безработных – 250 человек.</w:t>
      </w:r>
      <w:r w:rsidRPr="00F23278">
        <w:rPr>
          <w:rFonts w:ascii="Times New Roman" w:hAnsi="Times New Roman"/>
          <w:sz w:val="28"/>
          <w:szCs w:val="28"/>
        </w:rPr>
        <w:t xml:space="preserve"> </w:t>
      </w:r>
    </w:p>
    <w:p w:rsidR="00F23278" w:rsidRPr="00F23278" w:rsidRDefault="00F23278" w:rsidP="00F23278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F23278">
        <w:rPr>
          <w:rFonts w:ascii="Times New Roman" w:hAnsi="Times New Roman"/>
          <w:sz w:val="28"/>
          <w:szCs w:val="28"/>
        </w:rPr>
        <w:t>Напряженность на рынке труда Тихвинского района (соотношение ищущих работу граждан и вакансий) увеличилась с 0,3 чел./</w:t>
      </w:r>
      <w:proofErr w:type="spellStart"/>
      <w:r w:rsidRPr="00F23278">
        <w:rPr>
          <w:rFonts w:ascii="Times New Roman" w:hAnsi="Times New Roman"/>
          <w:sz w:val="28"/>
          <w:szCs w:val="28"/>
        </w:rPr>
        <w:t>вак</w:t>
      </w:r>
      <w:proofErr w:type="spellEnd"/>
      <w:r w:rsidRPr="00F23278">
        <w:rPr>
          <w:rFonts w:ascii="Times New Roman" w:hAnsi="Times New Roman"/>
          <w:sz w:val="28"/>
          <w:szCs w:val="28"/>
        </w:rPr>
        <w:t>. на 01.01.2020 до 2,1 человека/</w:t>
      </w:r>
      <w:proofErr w:type="spellStart"/>
      <w:r w:rsidRPr="00F23278">
        <w:rPr>
          <w:rFonts w:ascii="Times New Roman" w:hAnsi="Times New Roman"/>
          <w:sz w:val="28"/>
          <w:szCs w:val="28"/>
        </w:rPr>
        <w:t>вак</w:t>
      </w:r>
      <w:proofErr w:type="spellEnd"/>
      <w:r w:rsidRPr="00F23278">
        <w:rPr>
          <w:rFonts w:ascii="Times New Roman" w:hAnsi="Times New Roman"/>
          <w:sz w:val="28"/>
          <w:szCs w:val="28"/>
        </w:rPr>
        <w:t>. на 01.07.2020.</w:t>
      </w:r>
    </w:p>
    <w:p w:rsidR="00F23278" w:rsidRPr="00F23278" w:rsidRDefault="00F23278" w:rsidP="00F23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278">
        <w:rPr>
          <w:rFonts w:ascii="Times New Roman" w:hAnsi="Times New Roman"/>
          <w:sz w:val="28"/>
          <w:szCs w:val="28"/>
        </w:rPr>
        <w:t xml:space="preserve">В январе - июне отмечено снижение спроса на рабочую силу. На 1 января в банке вакансий центра занятости населения имелось 1247 рабочих мест. </w:t>
      </w:r>
    </w:p>
    <w:p w:rsidR="00F23278" w:rsidRPr="00F23278" w:rsidRDefault="00F23278" w:rsidP="00F23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278">
        <w:rPr>
          <w:rFonts w:ascii="Times New Roman" w:hAnsi="Times New Roman"/>
          <w:sz w:val="28"/>
          <w:szCs w:val="28"/>
        </w:rPr>
        <w:t xml:space="preserve">На 01.07.2020 спрос на рабочую силу составил 497 вакансий. Вакансии распределились по 165 профессиям. По сравнению с началом 2020 года количество вакансий уменьшилось на 750 единиц. Снижение числа вакансий связано со сложной экономической ситуацией. Основные промышленные предприятия временно отозвали заявленные вакансии. Ожидается, что к концу </w:t>
      </w:r>
      <w:r w:rsidRPr="00F23278">
        <w:rPr>
          <w:rFonts w:ascii="Times New Roman" w:hAnsi="Times New Roman"/>
          <w:sz w:val="28"/>
          <w:szCs w:val="28"/>
        </w:rPr>
        <w:lastRenderedPageBreak/>
        <w:t>года количество заявленных вакан</w:t>
      </w:r>
      <w:r w:rsidR="00F4532C">
        <w:rPr>
          <w:rFonts w:ascii="Times New Roman" w:hAnsi="Times New Roman"/>
          <w:sz w:val="28"/>
          <w:szCs w:val="28"/>
        </w:rPr>
        <w:t>сий возрастет до 700 единиц, а к концу 2023 года возрастет до 900 единиц.</w:t>
      </w:r>
    </w:p>
    <w:p w:rsidR="000276F1" w:rsidRPr="00876006" w:rsidRDefault="004B4E52" w:rsidP="00CA72AC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F4532C" w:rsidRPr="00876006">
        <w:rPr>
          <w:rFonts w:ascii="Times New Roman" w:hAnsi="Times New Roman"/>
          <w:sz w:val="28"/>
          <w:szCs w:val="28"/>
        </w:rPr>
        <w:t xml:space="preserve">Для </w:t>
      </w:r>
      <w:r w:rsidR="00A40AF5" w:rsidRPr="00876006">
        <w:rPr>
          <w:rFonts w:ascii="Times New Roman" w:hAnsi="Times New Roman"/>
          <w:sz w:val="28"/>
          <w:szCs w:val="28"/>
        </w:rPr>
        <w:t>ста</w:t>
      </w:r>
      <w:r w:rsidR="00F4532C" w:rsidRPr="00876006">
        <w:rPr>
          <w:rFonts w:ascii="Times New Roman" w:hAnsi="Times New Roman"/>
          <w:sz w:val="28"/>
          <w:szCs w:val="28"/>
        </w:rPr>
        <w:t>билизации</w:t>
      </w:r>
      <w:r w:rsidR="00A40AF5" w:rsidRPr="00876006">
        <w:rPr>
          <w:rFonts w:ascii="Times New Roman" w:hAnsi="Times New Roman"/>
          <w:sz w:val="28"/>
          <w:szCs w:val="28"/>
        </w:rPr>
        <w:t xml:space="preserve"> ситуации на рынке труда Тихвинского района </w:t>
      </w:r>
      <w:r w:rsidR="00F4532C" w:rsidRPr="00876006">
        <w:rPr>
          <w:rFonts w:ascii="Times New Roman" w:hAnsi="Times New Roman"/>
          <w:sz w:val="28"/>
          <w:szCs w:val="28"/>
        </w:rPr>
        <w:t>выполнен</w:t>
      </w:r>
      <w:r w:rsidR="00A40AF5" w:rsidRPr="00876006">
        <w:rPr>
          <w:rFonts w:ascii="Times New Roman" w:hAnsi="Times New Roman"/>
          <w:sz w:val="28"/>
          <w:szCs w:val="28"/>
        </w:rPr>
        <w:t xml:space="preserve"> </w:t>
      </w:r>
      <w:r w:rsidR="00A40AF5" w:rsidRPr="00876006">
        <w:rPr>
          <w:rFonts w:ascii="Times New Roman" w:hAnsi="Times New Roman"/>
          <w:b/>
          <w:i/>
          <w:sz w:val="28"/>
          <w:szCs w:val="28"/>
        </w:rPr>
        <w:t>комплекс мероприятий, реализованных службой занятости населения</w:t>
      </w:r>
      <w:r w:rsidR="00A40AF5" w:rsidRPr="00876006">
        <w:rPr>
          <w:rFonts w:ascii="Times New Roman" w:hAnsi="Times New Roman"/>
          <w:b/>
          <w:sz w:val="28"/>
          <w:szCs w:val="28"/>
        </w:rPr>
        <w:t xml:space="preserve"> </w:t>
      </w:r>
      <w:r w:rsidR="00A40AF5" w:rsidRPr="00876006">
        <w:rPr>
          <w:rFonts w:ascii="Times New Roman" w:hAnsi="Times New Roman"/>
          <w:sz w:val="28"/>
          <w:szCs w:val="28"/>
        </w:rPr>
        <w:t>и ее социальными партнерами по поддержанию и</w:t>
      </w:r>
      <w:r w:rsidR="000276F1" w:rsidRPr="00876006">
        <w:rPr>
          <w:rFonts w:ascii="Times New Roman" w:hAnsi="Times New Roman"/>
          <w:sz w:val="28"/>
          <w:szCs w:val="28"/>
        </w:rPr>
        <w:t xml:space="preserve"> расширению занятости населения,</w:t>
      </w:r>
      <w:r w:rsidR="000276F1" w:rsidRPr="00876006">
        <w:rPr>
          <w:rFonts w:ascii="Times New Roman" w:eastAsia="Times New Roman" w:hAnsi="Times New Roman"/>
          <w:sz w:val="28"/>
          <w:szCs w:val="28"/>
        </w:rPr>
        <w:t xml:space="preserve"> </w:t>
      </w:r>
      <w:r w:rsidR="000276F1" w:rsidRPr="00876006">
        <w:rPr>
          <w:rFonts w:ascii="Times New Roman" w:hAnsi="Times New Roman"/>
          <w:sz w:val="28"/>
          <w:szCs w:val="28"/>
        </w:rPr>
        <w:t>в том числе в рамках государственной программы «Содействие занятости населения Ленинградской области».</w:t>
      </w:r>
    </w:p>
    <w:p w:rsidR="000276F1" w:rsidRPr="00876006" w:rsidRDefault="000276F1" w:rsidP="0058134B">
      <w:pPr>
        <w:pStyle w:val="a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6006">
        <w:rPr>
          <w:rFonts w:ascii="Times New Roman" w:hAnsi="Times New Roman"/>
          <w:sz w:val="28"/>
          <w:szCs w:val="28"/>
        </w:rPr>
        <w:t xml:space="preserve">Одним из значимых направлений программы являются мероприятия по созданию рабочих мест и содействию трудоустройства </w:t>
      </w:r>
      <w:r w:rsidRPr="008B033F">
        <w:rPr>
          <w:rFonts w:ascii="Times New Roman" w:hAnsi="Times New Roman"/>
          <w:sz w:val="28"/>
          <w:szCs w:val="28"/>
        </w:rPr>
        <w:t>граждан с ограниченными возможностями (инвалидностью).</w:t>
      </w:r>
      <w:r w:rsidRPr="00876006">
        <w:rPr>
          <w:rFonts w:ascii="Times New Roman" w:hAnsi="Times New Roman"/>
          <w:sz w:val="28"/>
          <w:szCs w:val="28"/>
        </w:rPr>
        <w:t xml:space="preserve"> За </w:t>
      </w:r>
      <w:r w:rsidR="008B033F">
        <w:rPr>
          <w:rFonts w:ascii="Times New Roman" w:hAnsi="Times New Roman"/>
          <w:sz w:val="28"/>
          <w:szCs w:val="28"/>
        </w:rPr>
        <w:t xml:space="preserve">первое </w:t>
      </w:r>
      <w:r w:rsidR="00876006" w:rsidRPr="00876006">
        <w:rPr>
          <w:rFonts w:ascii="Times New Roman" w:hAnsi="Times New Roman"/>
          <w:sz w:val="28"/>
          <w:szCs w:val="28"/>
        </w:rPr>
        <w:t>полугодие</w:t>
      </w:r>
      <w:r w:rsidR="00E1645D" w:rsidRPr="00876006">
        <w:rPr>
          <w:rFonts w:ascii="Times New Roman" w:hAnsi="Times New Roman"/>
          <w:sz w:val="28"/>
          <w:szCs w:val="28"/>
        </w:rPr>
        <w:t xml:space="preserve"> </w:t>
      </w:r>
      <w:r w:rsidR="008B033F">
        <w:rPr>
          <w:rFonts w:ascii="Times New Roman" w:hAnsi="Times New Roman"/>
          <w:sz w:val="28"/>
          <w:szCs w:val="28"/>
        </w:rPr>
        <w:t xml:space="preserve">2020 года </w:t>
      </w:r>
      <w:r w:rsidR="00E1645D" w:rsidRPr="00876006">
        <w:rPr>
          <w:rFonts w:ascii="Times New Roman" w:hAnsi="Times New Roman"/>
          <w:sz w:val="28"/>
          <w:szCs w:val="28"/>
        </w:rPr>
        <w:t>с помощью ЦЗН наш</w:t>
      </w:r>
      <w:r w:rsidR="00876006" w:rsidRPr="00876006">
        <w:rPr>
          <w:rFonts w:ascii="Times New Roman" w:hAnsi="Times New Roman"/>
          <w:sz w:val="28"/>
          <w:szCs w:val="28"/>
        </w:rPr>
        <w:t>ли</w:t>
      </w:r>
      <w:r w:rsidR="00E1645D" w:rsidRPr="00876006">
        <w:rPr>
          <w:rFonts w:ascii="Times New Roman" w:hAnsi="Times New Roman"/>
          <w:sz w:val="28"/>
          <w:szCs w:val="28"/>
        </w:rPr>
        <w:t xml:space="preserve"> работу</w:t>
      </w:r>
      <w:r w:rsidRPr="00876006">
        <w:rPr>
          <w:rFonts w:ascii="Times New Roman" w:hAnsi="Times New Roman"/>
          <w:b/>
          <w:sz w:val="28"/>
          <w:szCs w:val="28"/>
        </w:rPr>
        <w:t xml:space="preserve"> </w:t>
      </w:r>
      <w:r w:rsidR="00F4532C" w:rsidRPr="008B033F">
        <w:rPr>
          <w:rFonts w:ascii="Times New Roman" w:hAnsi="Times New Roman"/>
          <w:sz w:val="28"/>
          <w:szCs w:val="28"/>
        </w:rPr>
        <w:t>6</w:t>
      </w:r>
      <w:r w:rsidRPr="008B033F">
        <w:rPr>
          <w:rFonts w:ascii="Times New Roman" w:hAnsi="Times New Roman"/>
          <w:sz w:val="28"/>
          <w:szCs w:val="28"/>
        </w:rPr>
        <w:t xml:space="preserve"> человек.</w:t>
      </w:r>
    </w:p>
    <w:p w:rsidR="00876006" w:rsidRPr="00876006" w:rsidRDefault="00876006" w:rsidP="00876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Направлялись на </w:t>
      </w:r>
      <w:r w:rsidRPr="008B033F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</w:t>
      </w:r>
      <w:r w:rsidRPr="008760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>95 человек</w:t>
      </w:r>
      <w:r w:rsidR="008B033F">
        <w:rPr>
          <w:rFonts w:ascii="Times New Roman" w:eastAsia="Times New Roman" w:hAnsi="Times New Roman"/>
          <w:sz w:val="28"/>
          <w:szCs w:val="28"/>
          <w:lang w:eastAsia="ru-RU"/>
        </w:rPr>
        <w:t>, в т.ч.</w:t>
      </w: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76006" w:rsidRPr="00876006" w:rsidRDefault="00876006" w:rsidP="008760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- 54 безработных граждан; </w:t>
      </w:r>
    </w:p>
    <w:p w:rsidR="00876006" w:rsidRPr="00876006" w:rsidRDefault="00876006" w:rsidP="008760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>- 41 незанятый гражданин по нацпроекту «Демография» (17 женщин, имеющих детей дошкольного возраста; 23 человека в возрасте 50+).</w:t>
      </w:r>
    </w:p>
    <w:p w:rsidR="00876006" w:rsidRPr="00876006" w:rsidRDefault="00876006" w:rsidP="00876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профессионального отбора и профессиональных консультаций 9 человек были направлены на обучение в АНО «Учебно-деловой центр (Бизнес-инкубатор)» по теме «Введение в предпринимательство».</w:t>
      </w:r>
    </w:p>
    <w:p w:rsidR="00876006" w:rsidRPr="00876006" w:rsidRDefault="00876006" w:rsidP="008760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B033F">
        <w:rPr>
          <w:rFonts w:ascii="Times New Roman" w:eastAsia="Times New Roman" w:hAnsi="Times New Roman"/>
          <w:sz w:val="28"/>
          <w:szCs w:val="28"/>
          <w:lang w:eastAsia="ru-RU"/>
        </w:rPr>
        <w:t>течение этого период</w:t>
      </w:r>
      <w:r w:rsidR="008914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4D8">
        <w:rPr>
          <w:rFonts w:ascii="Times New Roman" w:eastAsia="Times New Roman" w:hAnsi="Times New Roman"/>
          <w:sz w:val="28"/>
          <w:szCs w:val="28"/>
          <w:lang w:eastAsia="ru-RU"/>
        </w:rPr>
        <w:t>продолжа</w:t>
      </w: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лась работа по реализации проекта «Займись делом» с целью выведения «из тени» </w:t>
      </w:r>
      <w:proofErr w:type="spellStart"/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граждан. В рамках этого проекта была предоставлена консультационная помощь 9 гражданам по вопросам организации собственного дела.</w:t>
      </w:r>
    </w:p>
    <w:p w:rsidR="00876006" w:rsidRPr="00876006" w:rsidRDefault="00876006" w:rsidP="008760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/>
          <w:sz w:val="28"/>
          <w:szCs w:val="28"/>
          <w:lang w:eastAsia="ru-RU"/>
        </w:rPr>
        <w:t>Всего за полугодие трудоустроено 272 человека.</w:t>
      </w:r>
    </w:p>
    <w:p w:rsidR="004B4E52" w:rsidRPr="009D1D4C" w:rsidRDefault="004B4E52" w:rsidP="0058134B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AA6AE4">
        <w:rPr>
          <w:rFonts w:ascii="Times New Roman" w:hAnsi="Times New Roman"/>
          <w:sz w:val="28"/>
          <w:szCs w:val="28"/>
        </w:rPr>
        <w:t xml:space="preserve">В прогнозируемом периоде ситуация на рынке труда Тихвинского района </w:t>
      </w:r>
      <w:r w:rsidR="00AA6AE4" w:rsidRPr="00AA6AE4">
        <w:rPr>
          <w:rFonts w:ascii="Times New Roman" w:hAnsi="Times New Roman"/>
          <w:sz w:val="28"/>
          <w:szCs w:val="28"/>
        </w:rPr>
        <w:t>будет восстанавливаться в сторону понижения уровня</w:t>
      </w:r>
      <w:r w:rsidRPr="00AA6AE4">
        <w:rPr>
          <w:rFonts w:ascii="Times New Roman" w:hAnsi="Times New Roman"/>
          <w:sz w:val="28"/>
          <w:szCs w:val="28"/>
        </w:rPr>
        <w:t xml:space="preserve"> зарегистрированной безработицы</w:t>
      </w:r>
      <w:r w:rsidR="00AA6AE4" w:rsidRPr="00AA6AE4">
        <w:rPr>
          <w:rFonts w:ascii="Times New Roman" w:hAnsi="Times New Roman"/>
          <w:sz w:val="28"/>
          <w:szCs w:val="28"/>
        </w:rPr>
        <w:t>, числа безработных и увеличения количества вакансий</w:t>
      </w:r>
      <w:r w:rsidRPr="00AA6AE4">
        <w:rPr>
          <w:rFonts w:ascii="Times New Roman" w:hAnsi="Times New Roman"/>
          <w:sz w:val="28"/>
          <w:szCs w:val="28"/>
        </w:rPr>
        <w:t>.</w:t>
      </w:r>
    </w:p>
    <w:p w:rsidR="00F2268D" w:rsidRPr="00F2268D" w:rsidRDefault="004B4E52" w:rsidP="0058134B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ab/>
      </w:r>
      <w:r w:rsidR="00F2268D" w:rsidRPr="00F2268D">
        <w:rPr>
          <w:rFonts w:ascii="Times New Roman" w:hAnsi="Times New Roman"/>
          <w:sz w:val="28"/>
          <w:szCs w:val="28"/>
          <w:lang w:eastAsia="en-US"/>
        </w:rPr>
        <w:t>Среднемесячная начисленная заработная плата работников крупных и средних предприятий по району за 6 месяцев 2020 г. составила 47315 рублей. За первое полугодие средняя заработная плата в районе уменьшилась на 5% по сравнению с соответствующим периодом прошлого года. Ожидаемый уровень начисленной среднемесячной заработной платы к концу года – 48000 рублей (97,9% к АППГ).</w:t>
      </w:r>
      <w:r w:rsidR="00C02971">
        <w:rPr>
          <w:rFonts w:ascii="Times New Roman" w:hAnsi="Times New Roman"/>
          <w:sz w:val="28"/>
          <w:szCs w:val="28"/>
        </w:rPr>
        <w:t xml:space="preserve"> </w:t>
      </w:r>
      <w:r w:rsidR="009A226F">
        <w:rPr>
          <w:rFonts w:ascii="Times New Roman" w:hAnsi="Times New Roman"/>
          <w:sz w:val="28"/>
          <w:szCs w:val="28"/>
        </w:rPr>
        <w:t>При этом реальная среднемесячная заработная плата составит 46</w:t>
      </w:r>
      <w:r w:rsidR="00C02971">
        <w:rPr>
          <w:rFonts w:ascii="Times New Roman" w:hAnsi="Times New Roman"/>
          <w:sz w:val="28"/>
          <w:szCs w:val="28"/>
        </w:rPr>
        <w:t>600 рублей</w:t>
      </w:r>
      <w:bookmarkStart w:id="0" w:name="_GoBack"/>
      <w:bookmarkEnd w:id="0"/>
      <w:r w:rsidR="009A226F">
        <w:rPr>
          <w:rFonts w:ascii="Times New Roman" w:hAnsi="Times New Roman"/>
          <w:sz w:val="28"/>
          <w:szCs w:val="28"/>
        </w:rPr>
        <w:t xml:space="preserve">. </w:t>
      </w:r>
    </w:p>
    <w:p w:rsidR="000371C9" w:rsidRDefault="004B4E52" w:rsidP="00C2740D">
      <w:pPr>
        <w:pStyle w:val="a"/>
        <w:ind w:firstLine="680"/>
        <w:jc w:val="both"/>
        <w:rPr>
          <w:rFonts w:ascii="Times New Roman" w:hAnsi="Times New Roman"/>
          <w:sz w:val="28"/>
          <w:szCs w:val="28"/>
        </w:rPr>
      </w:pPr>
      <w:r w:rsidRPr="009D1D4C">
        <w:rPr>
          <w:rFonts w:ascii="Times New Roman" w:hAnsi="Times New Roman"/>
          <w:sz w:val="28"/>
          <w:szCs w:val="28"/>
        </w:rPr>
        <w:t xml:space="preserve">Прогнозируемый рост среднемесячной </w:t>
      </w:r>
      <w:r w:rsidR="00F2268D">
        <w:rPr>
          <w:rFonts w:ascii="Times New Roman" w:hAnsi="Times New Roman"/>
          <w:sz w:val="28"/>
          <w:szCs w:val="28"/>
        </w:rPr>
        <w:t xml:space="preserve">начисленной </w:t>
      </w:r>
      <w:r w:rsidRPr="009D1D4C">
        <w:rPr>
          <w:rFonts w:ascii="Times New Roman" w:hAnsi="Times New Roman"/>
          <w:sz w:val="28"/>
          <w:szCs w:val="28"/>
        </w:rPr>
        <w:t xml:space="preserve">заработной платы </w:t>
      </w:r>
      <w:r w:rsidR="00C2740D">
        <w:rPr>
          <w:rFonts w:ascii="Times New Roman" w:hAnsi="Times New Roman"/>
          <w:sz w:val="28"/>
          <w:szCs w:val="28"/>
        </w:rPr>
        <w:t>работников крупных и средних предприятий:</w:t>
      </w:r>
      <w:r w:rsidRPr="009D1D4C">
        <w:rPr>
          <w:rFonts w:ascii="Times New Roman" w:hAnsi="Times New Roman"/>
          <w:sz w:val="28"/>
          <w:szCs w:val="28"/>
        </w:rPr>
        <w:t xml:space="preserve"> в 20</w:t>
      </w:r>
      <w:r w:rsidR="00F2268D">
        <w:rPr>
          <w:rFonts w:ascii="Times New Roman" w:hAnsi="Times New Roman"/>
          <w:sz w:val="28"/>
          <w:szCs w:val="28"/>
        </w:rPr>
        <w:t>21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C2740D">
        <w:rPr>
          <w:rFonts w:ascii="Times New Roman" w:hAnsi="Times New Roman"/>
          <w:sz w:val="28"/>
          <w:szCs w:val="28"/>
        </w:rPr>
        <w:t>–</w:t>
      </w:r>
      <w:r w:rsidRPr="009D1D4C">
        <w:rPr>
          <w:rFonts w:ascii="Times New Roman" w:hAnsi="Times New Roman"/>
          <w:sz w:val="28"/>
          <w:szCs w:val="28"/>
        </w:rPr>
        <w:t xml:space="preserve"> </w:t>
      </w:r>
      <w:r w:rsidR="00C2740D">
        <w:rPr>
          <w:rFonts w:ascii="Times New Roman" w:hAnsi="Times New Roman"/>
          <w:sz w:val="28"/>
          <w:szCs w:val="28"/>
        </w:rPr>
        <w:t xml:space="preserve">5%, 2022 - </w:t>
      </w:r>
      <w:r w:rsidRPr="009D1D4C">
        <w:rPr>
          <w:rFonts w:ascii="Times New Roman" w:hAnsi="Times New Roman"/>
          <w:sz w:val="28"/>
          <w:szCs w:val="28"/>
        </w:rPr>
        <w:t>202</w:t>
      </w:r>
      <w:r w:rsidR="00F2268D">
        <w:rPr>
          <w:rFonts w:ascii="Times New Roman" w:hAnsi="Times New Roman"/>
          <w:sz w:val="28"/>
          <w:szCs w:val="28"/>
        </w:rPr>
        <w:t>3</w:t>
      </w:r>
      <w:r w:rsidRPr="009D1D4C">
        <w:rPr>
          <w:rFonts w:ascii="Times New Roman" w:hAnsi="Times New Roman"/>
          <w:sz w:val="28"/>
          <w:szCs w:val="28"/>
        </w:rPr>
        <w:t xml:space="preserve"> гг. </w:t>
      </w:r>
      <w:r w:rsidR="00C2740D">
        <w:rPr>
          <w:rFonts w:ascii="Times New Roman" w:hAnsi="Times New Roman"/>
          <w:sz w:val="28"/>
          <w:szCs w:val="28"/>
        </w:rPr>
        <w:t xml:space="preserve">- </w:t>
      </w:r>
      <w:r w:rsidRPr="009D1D4C">
        <w:rPr>
          <w:rFonts w:ascii="Times New Roman" w:hAnsi="Times New Roman"/>
          <w:sz w:val="28"/>
          <w:szCs w:val="28"/>
        </w:rPr>
        <w:t xml:space="preserve">на уровне </w:t>
      </w:r>
      <w:r w:rsidR="00F2268D">
        <w:rPr>
          <w:rFonts w:ascii="Times New Roman" w:hAnsi="Times New Roman"/>
          <w:sz w:val="28"/>
          <w:szCs w:val="28"/>
        </w:rPr>
        <w:t>4</w:t>
      </w:r>
      <w:r w:rsidRPr="009D1D4C">
        <w:rPr>
          <w:rFonts w:ascii="Times New Roman" w:hAnsi="Times New Roman"/>
          <w:sz w:val="28"/>
          <w:szCs w:val="28"/>
        </w:rPr>
        <w:t>% ежегодно.</w:t>
      </w:r>
      <w:r w:rsidR="008A20AF">
        <w:rPr>
          <w:rFonts w:ascii="Times New Roman" w:hAnsi="Times New Roman"/>
          <w:sz w:val="28"/>
          <w:szCs w:val="28"/>
        </w:rPr>
        <w:t xml:space="preserve"> </w:t>
      </w:r>
    </w:p>
    <w:p w:rsidR="004B4E52" w:rsidRPr="009D1D4C" w:rsidRDefault="008A20AF" w:rsidP="00C2740D">
      <w:pPr>
        <w:pStyle w:val="a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Реальная заработная плата будет расти примерно такими же темпами.</w:t>
      </w:r>
    </w:p>
    <w:p w:rsidR="004B4E52" w:rsidRPr="001D2D57" w:rsidRDefault="004B4E52" w:rsidP="0058134B">
      <w:pPr>
        <w:spacing w:after="0" w:line="240" w:lineRule="auto"/>
        <w:ind w:firstLine="680"/>
        <w:jc w:val="center"/>
        <w:rPr>
          <w:rFonts w:ascii="Times New Roman" w:hAnsi="Times New Roman"/>
          <w:color w:val="0070C0"/>
          <w:sz w:val="24"/>
          <w:szCs w:val="24"/>
        </w:rPr>
      </w:pPr>
      <w:r w:rsidRPr="001D2D57">
        <w:rPr>
          <w:rFonts w:ascii="Times New Roman" w:hAnsi="Times New Roman"/>
          <w:b/>
          <w:bCs/>
          <w:color w:val="0070C0"/>
          <w:sz w:val="24"/>
          <w:szCs w:val="24"/>
        </w:rPr>
        <w:t>______________</w:t>
      </w:r>
    </w:p>
    <w:sectPr w:rsidR="004B4E52" w:rsidRPr="001D2D57" w:rsidSect="00EC6D55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49" w:rsidRDefault="000E5549">
      <w:r>
        <w:separator/>
      </w:r>
    </w:p>
  </w:endnote>
  <w:endnote w:type="continuationSeparator" w:id="0">
    <w:p w:rsidR="000E5549" w:rsidRDefault="000E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A0" w:rsidRDefault="008017A0" w:rsidP="00AB7D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7A0" w:rsidRDefault="008017A0" w:rsidP="000E09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A0" w:rsidRPr="000D046C" w:rsidRDefault="008017A0" w:rsidP="00ED18CA">
    <w:pPr>
      <w:pStyle w:val="Footer"/>
      <w:framePr w:wrap="around" w:vAnchor="text" w:hAnchor="page" w:x="6187" w:y="1"/>
      <w:rPr>
        <w:rStyle w:val="PageNumber"/>
        <w:rFonts w:ascii="Times New Roman" w:hAnsi="Times New Roman"/>
        <w:sz w:val="20"/>
        <w:szCs w:val="20"/>
      </w:rPr>
    </w:pPr>
    <w:r w:rsidRPr="000D046C">
      <w:rPr>
        <w:rStyle w:val="PageNumber"/>
        <w:rFonts w:ascii="Times New Roman" w:hAnsi="Times New Roman"/>
        <w:sz w:val="20"/>
        <w:szCs w:val="20"/>
      </w:rPr>
      <w:fldChar w:fldCharType="begin"/>
    </w:r>
    <w:r w:rsidRPr="000D046C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0D046C">
      <w:rPr>
        <w:rStyle w:val="PageNumber"/>
        <w:rFonts w:ascii="Times New Roman" w:hAnsi="Times New Roman"/>
        <w:sz w:val="20"/>
        <w:szCs w:val="20"/>
      </w:rPr>
      <w:fldChar w:fldCharType="separate"/>
    </w:r>
    <w:r w:rsidR="00C02971">
      <w:rPr>
        <w:rStyle w:val="PageNumber"/>
        <w:rFonts w:ascii="Times New Roman" w:hAnsi="Times New Roman"/>
        <w:noProof/>
        <w:sz w:val="20"/>
        <w:szCs w:val="20"/>
      </w:rPr>
      <w:t>14</w:t>
    </w:r>
    <w:r w:rsidRPr="000D046C">
      <w:rPr>
        <w:rStyle w:val="PageNumber"/>
        <w:rFonts w:ascii="Times New Roman" w:hAnsi="Times New Roman"/>
        <w:sz w:val="20"/>
        <w:szCs w:val="20"/>
      </w:rPr>
      <w:fldChar w:fldCharType="end"/>
    </w:r>
  </w:p>
  <w:p w:rsidR="008017A0" w:rsidRPr="00ED18CA" w:rsidRDefault="008017A0" w:rsidP="000D046C">
    <w:pPr>
      <w:pStyle w:val="Footer"/>
      <w:ind w:right="36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49" w:rsidRDefault="000E5549">
      <w:r>
        <w:separator/>
      </w:r>
    </w:p>
  </w:footnote>
  <w:footnote w:type="continuationSeparator" w:id="0">
    <w:p w:rsidR="000E5549" w:rsidRDefault="000E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A2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AA8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5A0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9A6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8A1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09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F0F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548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A9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2B4B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345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82B4B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DC3A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1F983D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01201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0470E3B"/>
    <w:multiLevelType w:val="hybridMultilevel"/>
    <w:tmpl w:val="3EBA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A1325"/>
    <w:multiLevelType w:val="hybridMultilevel"/>
    <w:tmpl w:val="3E9C6CE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4B90059"/>
    <w:multiLevelType w:val="hybridMultilevel"/>
    <w:tmpl w:val="6E3A35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041C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83523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C9053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D043F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2EB219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257C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10B0813"/>
    <w:multiLevelType w:val="hybridMultilevel"/>
    <w:tmpl w:val="C64E2566"/>
    <w:lvl w:ilvl="0" w:tplc="1BA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E4CF8"/>
    <w:multiLevelType w:val="hybridMultilevel"/>
    <w:tmpl w:val="3956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704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7DC7660"/>
    <w:multiLevelType w:val="hybridMultilevel"/>
    <w:tmpl w:val="01F6A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EEF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FF20CE"/>
    <w:multiLevelType w:val="hybridMultilevel"/>
    <w:tmpl w:val="750E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16F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7AE7C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60ED2A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3C551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0D44A16"/>
    <w:multiLevelType w:val="multilevel"/>
    <w:tmpl w:val="0419001F"/>
    <w:numStyleLink w:val="111111"/>
  </w:abstractNum>
  <w:abstractNum w:abstractNumId="38" w15:restartNumberingAfterBreak="0">
    <w:nsid w:val="71E077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44A1364"/>
    <w:multiLevelType w:val="hybridMultilevel"/>
    <w:tmpl w:val="2F8A1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7"/>
  </w:num>
  <w:num w:numId="13">
    <w:abstractNumId w:val="33"/>
  </w:num>
  <w:num w:numId="14">
    <w:abstractNumId w:val="39"/>
  </w:num>
  <w:num w:numId="15">
    <w:abstractNumId w:val="10"/>
  </w:num>
  <w:num w:numId="16">
    <w:abstractNumId w:val="19"/>
  </w:num>
  <w:num w:numId="17">
    <w:abstractNumId w:val="13"/>
  </w:num>
  <w:num w:numId="18">
    <w:abstractNumId w:val="32"/>
  </w:num>
  <w:num w:numId="19">
    <w:abstractNumId w:val="31"/>
  </w:num>
  <w:num w:numId="20">
    <w:abstractNumId w:val="27"/>
  </w:num>
  <w:num w:numId="21">
    <w:abstractNumId w:val="15"/>
  </w:num>
  <w:num w:numId="22">
    <w:abstractNumId w:val="38"/>
  </w:num>
  <w:num w:numId="23">
    <w:abstractNumId w:val="34"/>
  </w:num>
  <w:num w:numId="24">
    <w:abstractNumId w:val="21"/>
  </w:num>
  <w:num w:numId="25">
    <w:abstractNumId w:val="20"/>
  </w:num>
  <w:num w:numId="26">
    <w:abstractNumId w:val="12"/>
  </w:num>
  <w:num w:numId="27">
    <w:abstractNumId w:val="14"/>
  </w:num>
  <w:num w:numId="28">
    <w:abstractNumId w:val="24"/>
  </w:num>
  <w:num w:numId="29">
    <w:abstractNumId w:val="36"/>
  </w:num>
  <w:num w:numId="30">
    <w:abstractNumId w:val="22"/>
  </w:num>
  <w:num w:numId="31">
    <w:abstractNumId w:val="23"/>
  </w:num>
  <w:num w:numId="32">
    <w:abstractNumId w:val="29"/>
  </w:num>
  <w:num w:numId="33">
    <w:abstractNumId w:val="26"/>
  </w:num>
  <w:num w:numId="34">
    <w:abstractNumId w:val="28"/>
  </w:num>
  <w:num w:numId="35">
    <w:abstractNumId w:val="17"/>
  </w:num>
  <w:num w:numId="36">
    <w:abstractNumId w:val="18"/>
  </w:num>
  <w:num w:numId="37">
    <w:abstractNumId w:val="30"/>
  </w:num>
  <w:num w:numId="38">
    <w:abstractNumId w:val="16"/>
  </w:num>
  <w:num w:numId="39">
    <w:abstractNumId w:val="25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7"/>
    <w:rsid w:val="00001556"/>
    <w:rsid w:val="000030D9"/>
    <w:rsid w:val="00005463"/>
    <w:rsid w:val="00005A89"/>
    <w:rsid w:val="00013CE7"/>
    <w:rsid w:val="00013F65"/>
    <w:rsid w:val="00014F57"/>
    <w:rsid w:val="000225B2"/>
    <w:rsid w:val="000234E9"/>
    <w:rsid w:val="000237D0"/>
    <w:rsid w:val="00026082"/>
    <w:rsid w:val="000276F1"/>
    <w:rsid w:val="0003124B"/>
    <w:rsid w:val="00034FE2"/>
    <w:rsid w:val="00035961"/>
    <w:rsid w:val="000365DC"/>
    <w:rsid w:val="00036BF7"/>
    <w:rsid w:val="00036C8B"/>
    <w:rsid w:val="000371C9"/>
    <w:rsid w:val="0003788D"/>
    <w:rsid w:val="000456B4"/>
    <w:rsid w:val="000456C9"/>
    <w:rsid w:val="00046746"/>
    <w:rsid w:val="000504E2"/>
    <w:rsid w:val="00053522"/>
    <w:rsid w:val="00053557"/>
    <w:rsid w:val="00053DBB"/>
    <w:rsid w:val="00054C7C"/>
    <w:rsid w:val="00057C5A"/>
    <w:rsid w:val="0006086D"/>
    <w:rsid w:val="000612C8"/>
    <w:rsid w:val="0006201D"/>
    <w:rsid w:val="00067545"/>
    <w:rsid w:val="00073E42"/>
    <w:rsid w:val="0007690D"/>
    <w:rsid w:val="000770B6"/>
    <w:rsid w:val="00084433"/>
    <w:rsid w:val="000870CC"/>
    <w:rsid w:val="00091765"/>
    <w:rsid w:val="00092109"/>
    <w:rsid w:val="000931B9"/>
    <w:rsid w:val="000967E7"/>
    <w:rsid w:val="0009790E"/>
    <w:rsid w:val="00097EAF"/>
    <w:rsid w:val="000A639E"/>
    <w:rsid w:val="000A6849"/>
    <w:rsid w:val="000A7F7A"/>
    <w:rsid w:val="000B24B8"/>
    <w:rsid w:val="000B4057"/>
    <w:rsid w:val="000C6AE8"/>
    <w:rsid w:val="000C7614"/>
    <w:rsid w:val="000D046C"/>
    <w:rsid w:val="000D394F"/>
    <w:rsid w:val="000D7114"/>
    <w:rsid w:val="000E09BD"/>
    <w:rsid w:val="000E2390"/>
    <w:rsid w:val="000E5549"/>
    <w:rsid w:val="000E5D53"/>
    <w:rsid w:val="000E6959"/>
    <w:rsid w:val="000E6DD8"/>
    <w:rsid w:val="000F5CE3"/>
    <w:rsid w:val="000F6476"/>
    <w:rsid w:val="00101AC8"/>
    <w:rsid w:val="001108D7"/>
    <w:rsid w:val="00124D3E"/>
    <w:rsid w:val="00126919"/>
    <w:rsid w:val="00127756"/>
    <w:rsid w:val="00127F35"/>
    <w:rsid w:val="0013002C"/>
    <w:rsid w:val="001320E1"/>
    <w:rsid w:val="00133154"/>
    <w:rsid w:val="00140982"/>
    <w:rsid w:val="00141EA6"/>
    <w:rsid w:val="001432A7"/>
    <w:rsid w:val="00143E31"/>
    <w:rsid w:val="00145174"/>
    <w:rsid w:val="001456D5"/>
    <w:rsid w:val="00150F5D"/>
    <w:rsid w:val="001603D5"/>
    <w:rsid w:val="00162E7A"/>
    <w:rsid w:val="001639A5"/>
    <w:rsid w:val="00173D31"/>
    <w:rsid w:val="00175627"/>
    <w:rsid w:val="001761E9"/>
    <w:rsid w:val="001765B4"/>
    <w:rsid w:val="001814DE"/>
    <w:rsid w:val="00181CDE"/>
    <w:rsid w:val="00184589"/>
    <w:rsid w:val="00186955"/>
    <w:rsid w:val="00190A9B"/>
    <w:rsid w:val="00191911"/>
    <w:rsid w:val="001923CE"/>
    <w:rsid w:val="00192BBB"/>
    <w:rsid w:val="0019322E"/>
    <w:rsid w:val="001944C5"/>
    <w:rsid w:val="001A216E"/>
    <w:rsid w:val="001A30D3"/>
    <w:rsid w:val="001B17C1"/>
    <w:rsid w:val="001B2020"/>
    <w:rsid w:val="001B40A1"/>
    <w:rsid w:val="001B480F"/>
    <w:rsid w:val="001B56D7"/>
    <w:rsid w:val="001B62DF"/>
    <w:rsid w:val="001B71A7"/>
    <w:rsid w:val="001C0C37"/>
    <w:rsid w:val="001C0FB7"/>
    <w:rsid w:val="001C20FA"/>
    <w:rsid w:val="001C53A3"/>
    <w:rsid w:val="001C6105"/>
    <w:rsid w:val="001D2633"/>
    <w:rsid w:val="001D2D57"/>
    <w:rsid w:val="001D445A"/>
    <w:rsid w:val="001D5665"/>
    <w:rsid w:val="001E0CA7"/>
    <w:rsid w:val="001E4F8F"/>
    <w:rsid w:val="001E654C"/>
    <w:rsid w:val="001F2447"/>
    <w:rsid w:val="001F5349"/>
    <w:rsid w:val="001F61A5"/>
    <w:rsid w:val="00205664"/>
    <w:rsid w:val="00205C0D"/>
    <w:rsid w:val="00210AA9"/>
    <w:rsid w:val="002110B8"/>
    <w:rsid w:val="00211876"/>
    <w:rsid w:val="002120E7"/>
    <w:rsid w:val="00214A62"/>
    <w:rsid w:val="00215027"/>
    <w:rsid w:val="00225848"/>
    <w:rsid w:val="0022747E"/>
    <w:rsid w:val="002361FE"/>
    <w:rsid w:val="0024207F"/>
    <w:rsid w:val="0024384E"/>
    <w:rsid w:val="002527B0"/>
    <w:rsid w:val="00252E7D"/>
    <w:rsid w:val="002560AC"/>
    <w:rsid w:val="002570A7"/>
    <w:rsid w:val="00260DCC"/>
    <w:rsid w:val="00266C3C"/>
    <w:rsid w:val="00271911"/>
    <w:rsid w:val="0027354B"/>
    <w:rsid w:val="00273C0F"/>
    <w:rsid w:val="00273EC9"/>
    <w:rsid w:val="00275D3E"/>
    <w:rsid w:val="00277118"/>
    <w:rsid w:val="00280B68"/>
    <w:rsid w:val="00281D57"/>
    <w:rsid w:val="0028370E"/>
    <w:rsid w:val="0028417B"/>
    <w:rsid w:val="00284E6B"/>
    <w:rsid w:val="002960FB"/>
    <w:rsid w:val="002A16A4"/>
    <w:rsid w:val="002A31E2"/>
    <w:rsid w:val="002A67C5"/>
    <w:rsid w:val="002A6E55"/>
    <w:rsid w:val="002B1AC4"/>
    <w:rsid w:val="002B244D"/>
    <w:rsid w:val="002B4854"/>
    <w:rsid w:val="002B524A"/>
    <w:rsid w:val="002B678F"/>
    <w:rsid w:val="002B781E"/>
    <w:rsid w:val="002B7A48"/>
    <w:rsid w:val="002C1C42"/>
    <w:rsid w:val="002C2680"/>
    <w:rsid w:val="002C2948"/>
    <w:rsid w:val="002C403A"/>
    <w:rsid w:val="002C560C"/>
    <w:rsid w:val="002C79CD"/>
    <w:rsid w:val="002D1F80"/>
    <w:rsid w:val="002D506E"/>
    <w:rsid w:val="002D787E"/>
    <w:rsid w:val="002E2467"/>
    <w:rsid w:val="002E3BE3"/>
    <w:rsid w:val="002E7238"/>
    <w:rsid w:val="002F2DEB"/>
    <w:rsid w:val="002F514E"/>
    <w:rsid w:val="003058E5"/>
    <w:rsid w:val="00306B47"/>
    <w:rsid w:val="00315085"/>
    <w:rsid w:val="00316FAA"/>
    <w:rsid w:val="003310A3"/>
    <w:rsid w:val="00340914"/>
    <w:rsid w:val="00340C02"/>
    <w:rsid w:val="0035019A"/>
    <w:rsid w:val="0035542A"/>
    <w:rsid w:val="00366875"/>
    <w:rsid w:val="003711FF"/>
    <w:rsid w:val="00372889"/>
    <w:rsid w:val="003773E0"/>
    <w:rsid w:val="0038122E"/>
    <w:rsid w:val="00390192"/>
    <w:rsid w:val="00392846"/>
    <w:rsid w:val="00392EC6"/>
    <w:rsid w:val="003A4F31"/>
    <w:rsid w:val="003A53FD"/>
    <w:rsid w:val="003B1577"/>
    <w:rsid w:val="003B2604"/>
    <w:rsid w:val="003B2B00"/>
    <w:rsid w:val="003B43DC"/>
    <w:rsid w:val="003B61AD"/>
    <w:rsid w:val="003B6207"/>
    <w:rsid w:val="003B7C57"/>
    <w:rsid w:val="003C115B"/>
    <w:rsid w:val="003C6486"/>
    <w:rsid w:val="003D130F"/>
    <w:rsid w:val="003D1EE7"/>
    <w:rsid w:val="003D5233"/>
    <w:rsid w:val="003D5378"/>
    <w:rsid w:val="003D63E2"/>
    <w:rsid w:val="003E01F8"/>
    <w:rsid w:val="003E037F"/>
    <w:rsid w:val="003E5923"/>
    <w:rsid w:val="003F0094"/>
    <w:rsid w:val="003F0449"/>
    <w:rsid w:val="003F5611"/>
    <w:rsid w:val="003F6652"/>
    <w:rsid w:val="0040260E"/>
    <w:rsid w:val="004039F3"/>
    <w:rsid w:val="00404C7C"/>
    <w:rsid w:val="00406A2D"/>
    <w:rsid w:val="004115C7"/>
    <w:rsid w:val="004151E7"/>
    <w:rsid w:val="00420034"/>
    <w:rsid w:val="004215A9"/>
    <w:rsid w:val="00421688"/>
    <w:rsid w:val="00421784"/>
    <w:rsid w:val="00421D6E"/>
    <w:rsid w:val="0042555A"/>
    <w:rsid w:val="00431900"/>
    <w:rsid w:val="00441563"/>
    <w:rsid w:val="00446891"/>
    <w:rsid w:val="00451A79"/>
    <w:rsid w:val="00452DBE"/>
    <w:rsid w:val="004536C0"/>
    <w:rsid w:val="00454DEC"/>
    <w:rsid w:val="00456872"/>
    <w:rsid w:val="00463F53"/>
    <w:rsid w:val="00466083"/>
    <w:rsid w:val="00473565"/>
    <w:rsid w:val="004741B1"/>
    <w:rsid w:val="0047723E"/>
    <w:rsid w:val="00481F36"/>
    <w:rsid w:val="00483694"/>
    <w:rsid w:val="00491919"/>
    <w:rsid w:val="00491ECC"/>
    <w:rsid w:val="0049203A"/>
    <w:rsid w:val="004948A9"/>
    <w:rsid w:val="00495C71"/>
    <w:rsid w:val="004964B2"/>
    <w:rsid w:val="00497A12"/>
    <w:rsid w:val="004A0842"/>
    <w:rsid w:val="004A5543"/>
    <w:rsid w:val="004B324E"/>
    <w:rsid w:val="004B4E52"/>
    <w:rsid w:val="004B701F"/>
    <w:rsid w:val="004C0241"/>
    <w:rsid w:val="004C0278"/>
    <w:rsid w:val="004C0E6A"/>
    <w:rsid w:val="004C0EF1"/>
    <w:rsid w:val="004C1BF8"/>
    <w:rsid w:val="004C426E"/>
    <w:rsid w:val="004C4A02"/>
    <w:rsid w:val="004C6181"/>
    <w:rsid w:val="004C672B"/>
    <w:rsid w:val="004D0452"/>
    <w:rsid w:val="004D1680"/>
    <w:rsid w:val="004D380C"/>
    <w:rsid w:val="004D41B4"/>
    <w:rsid w:val="004E1FEE"/>
    <w:rsid w:val="004E3E52"/>
    <w:rsid w:val="004E6106"/>
    <w:rsid w:val="004E6A5B"/>
    <w:rsid w:val="004E6AC5"/>
    <w:rsid w:val="004E751C"/>
    <w:rsid w:val="004F0147"/>
    <w:rsid w:val="004F37EA"/>
    <w:rsid w:val="004F380E"/>
    <w:rsid w:val="004F470B"/>
    <w:rsid w:val="004F56A1"/>
    <w:rsid w:val="00503C10"/>
    <w:rsid w:val="00504734"/>
    <w:rsid w:val="00505752"/>
    <w:rsid w:val="00507749"/>
    <w:rsid w:val="00510938"/>
    <w:rsid w:val="005131BC"/>
    <w:rsid w:val="00516386"/>
    <w:rsid w:val="005175BA"/>
    <w:rsid w:val="0052158A"/>
    <w:rsid w:val="00522E98"/>
    <w:rsid w:val="0053655A"/>
    <w:rsid w:val="005412DD"/>
    <w:rsid w:val="00543908"/>
    <w:rsid w:val="0054497D"/>
    <w:rsid w:val="005464D6"/>
    <w:rsid w:val="00550DB2"/>
    <w:rsid w:val="00552700"/>
    <w:rsid w:val="00553805"/>
    <w:rsid w:val="005601B6"/>
    <w:rsid w:val="00562643"/>
    <w:rsid w:val="00564814"/>
    <w:rsid w:val="00567A78"/>
    <w:rsid w:val="005724ED"/>
    <w:rsid w:val="00580478"/>
    <w:rsid w:val="00580978"/>
    <w:rsid w:val="0058134B"/>
    <w:rsid w:val="00586A32"/>
    <w:rsid w:val="00592957"/>
    <w:rsid w:val="0059404C"/>
    <w:rsid w:val="005A0B99"/>
    <w:rsid w:val="005A4913"/>
    <w:rsid w:val="005B0269"/>
    <w:rsid w:val="005B4AEA"/>
    <w:rsid w:val="005B4EF1"/>
    <w:rsid w:val="005C0472"/>
    <w:rsid w:val="005D028A"/>
    <w:rsid w:val="005D0A43"/>
    <w:rsid w:val="005D325A"/>
    <w:rsid w:val="005D561B"/>
    <w:rsid w:val="005E06E0"/>
    <w:rsid w:val="005E4067"/>
    <w:rsid w:val="005E772E"/>
    <w:rsid w:val="005F2D2E"/>
    <w:rsid w:val="0060042E"/>
    <w:rsid w:val="00606025"/>
    <w:rsid w:val="00614EA4"/>
    <w:rsid w:val="00617772"/>
    <w:rsid w:val="006179E2"/>
    <w:rsid w:val="00620745"/>
    <w:rsid w:val="00625AD3"/>
    <w:rsid w:val="006274E4"/>
    <w:rsid w:val="00636822"/>
    <w:rsid w:val="00636D3A"/>
    <w:rsid w:val="006420E4"/>
    <w:rsid w:val="00642191"/>
    <w:rsid w:val="006501FA"/>
    <w:rsid w:val="00650FCE"/>
    <w:rsid w:val="00653D82"/>
    <w:rsid w:val="00655214"/>
    <w:rsid w:val="00655296"/>
    <w:rsid w:val="006641D1"/>
    <w:rsid w:val="0067048F"/>
    <w:rsid w:val="0067150B"/>
    <w:rsid w:val="00672744"/>
    <w:rsid w:val="006737D4"/>
    <w:rsid w:val="006829C1"/>
    <w:rsid w:val="00683D2B"/>
    <w:rsid w:val="006875C4"/>
    <w:rsid w:val="006939B9"/>
    <w:rsid w:val="006A0C4B"/>
    <w:rsid w:val="006A5866"/>
    <w:rsid w:val="006A75A1"/>
    <w:rsid w:val="006B10DC"/>
    <w:rsid w:val="006B37CE"/>
    <w:rsid w:val="006B4EF3"/>
    <w:rsid w:val="006C398B"/>
    <w:rsid w:val="006D10C0"/>
    <w:rsid w:val="006D34A5"/>
    <w:rsid w:val="006D3DC7"/>
    <w:rsid w:val="006E004D"/>
    <w:rsid w:val="006E06B7"/>
    <w:rsid w:val="006E0915"/>
    <w:rsid w:val="006E33DC"/>
    <w:rsid w:val="006E3FE0"/>
    <w:rsid w:val="006F1794"/>
    <w:rsid w:val="006F7459"/>
    <w:rsid w:val="007002B2"/>
    <w:rsid w:val="00701E0C"/>
    <w:rsid w:val="00702444"/>
    <w:rsid w:val="00703718"/>
    <w:rsid w:val="00704E29"/>
    <w:rsid w:val="007057F3"/>
    <w:rsid w:val="00706012"/>
    <w:rsid w:val="007068E0"/>
    <w:rsid w:val="00706CF0"/>
    <w:rsid w:val="00710C77"/>
    <w:rsid w:val="0071169D"/>
    <w:rsid w:val="00711709"/>
    <w:rsid w:val="007138C1"/>
    <w:rsid w:val="007151ED"/>
    <w:rsid w:val="0072534E"/>
    <w:rsid w:val="0072656D"/>
    <w:rsid w:val="00726776"/>
    <w:rsid w:val="00726A2A"/>
    <w:rsid w:val="00735281"/>
    <w:rsid w:val="00735A19"/>
    <w:rsid w:val="00741671"/>
    <w:rsid w:val="007422EA"/>
    <w:rsid w:val="00747177"/>
    <w:rsid w:val="00747E7C"/>
    <w:rsid w:val="007528AB"/>
    <w:rsid w:val="007547F5"/>
    <w:rsid w:val="00754B76"/>
    <w:rsid w:val="007552A6"/>
    <w:rsid w:val="007607F5"/>
    <w:rsid w:val="00761B62"/>
    <w:rsid w:val="00761D07"/>
    <w:rsid w:val="007708F9"/>
    <w:rsid w:val="00770F12"/>
    <w:rsid w:val="00772DF4"/>
    <w:rsid w:val="00773881"/>
    <w:rsid w:val="00774D99"/>
    <w:rsid w:val="007800CE"/>
    <w:rsid w:val="00780341"/>
    <w:rsid w:val="00780F04"/>
    <w:rsid w:val="00781782"/>
    <w:rsid w:val="007821CA"/>
    <w:rsid w:val="00787647"/>
    <w:rsid w:val="00787CEE"/>
    <w:rsid w:val="007A05DB"/>
    <w:rsid w:val="007A14E1"/>
    <w:rsid w:val="007A7640"/>
    <w:rsid w:val="007A7B58"/>
    <w:rsid w:val="007B0A0B"/>
    <w:rsid w:val="007B0D14"/>
    <w:rsid w:val="007B1BAA"/>
    <w:rsid w:val="007B2808"/>
    <w:rsid w:val="007B2AAD"/>
    <w:rsid w:val="007B3349"/>
    <w:rsid w:val="007B5D06"/>
    <w:rsid w:val="007B70F4"/>
    <w:rsid w:val="007C0009"/>
    <w:rsid w:val="007C5839"/>
    <w:rsid w:val="007D20AF"/>
    <w:rsid w:val="007D653D"/>
    <w:rsid w:val="007D76A3"/>
    <w:rsid w:val="007E0DE9"/>
    <w:rsid w:val="007E2AC5"/>
    <w:rsid w:val="007E3AB4"/>
    <w:rsid w:val="007F16FB"/>
    <w:rsid w:val="007F30D9"/>
    <w:rsid w:val="007F5B8A"/>
    <w:rsid w:val="007F66E2"/>
    <w:rsid w:val="00800BCE"/>
    <w:rsid w:val="008017A0"/>
    <w:rsid w:val="00802727"/>
    <w:rsid w:val="0080700E"/>
    <w:rsid w:val="0080716E"/>
    <w:rsid w:val="008112B3"/>
    <w:rsid w:val="00812A4F"/>
    <w:rsid w:val="00823DFC"/>
    <w:rsid w:val="00826471"/>
    <w:rsid w:val="00831C3C"/>
    <w:rsid w:val="00840181"/>
    <w:rsid w:val="008475C7"/>
    <w:rsid w:val="008538C3"/>
    <w:rsid w:val="00855B5A"/>
    <w:rsid w:val="0085612C"/>
    <w:rsid w:val="00856632"/>
    <w:rsid w:val="008568D3"/>
    <w:rsid w:val="00860008"/>
    <w:rsid w:val="00860F3A"/>
    <w:rsid w:val="00860FFE"/>
    <w:rsid w:val="0086172C"/>
    <w:rsid w:val="00862214"/>
    <w:rsid w:val="00867EAE"/>
    <w:rsid w:val="00870AEE"/>
    <w:rsid w:val="008736F5"/>
    <w:rsid w:val="00873C31"/>
    <w:rsid w:val="00876006"/>
    <w:rsid w:val="00876097"/>
    <w:rsid w:val="00880DCA"/>
    <w:rsid w:val="0088297D"/>
    <w:rsid w:val="00882ECC"/>
    <w:rsid w:val="00885CB9"/>
    <w:rsid w:val="00891006"/>
    <w:rsid w:val="008913AA"/>
    <w:rsid w:val="008914D8"/>
    <w:rsid w:val="008921EA"/>
    <w:rsid w:val="008971E6"/>
    <w:rsid w:val="008A1565"/>
    <w:rsid w:val="008A20AF"/>
    <w:rsid w:val="008A27DC"/>
    <w:rsid w:val="008A4746"/>
    <w:rsid w:val="008A4C09"/>
    <w:rsid w:val="008A71C6"/>
    <w:rsid w:val="008B033F"/>
    <w:rsid w:val="008B03AE"/>
    <w:rsid w:val="008B18DF"/>
    <w:rsid w:val="008B21D5"/>
    <w:rsid w:val="008B49A2"/>
    <w:rsid w:val="008B4A55"/>
    <w:rsid w:val="008B6FE8"/>
    <w:rsid w:val="008C02C7"/>
    <w:rsid w:val="008C1EC3"/>
    <w:rsid w:val="008C50CF"/>
    <w:rsid w:val="008D2E74"/>
    <w:rsid w:val="008E302D"/>
    <w:rsid w:val="008E3177"/>
    <w:rsid w:val="008E4757"/>
    <w:rsid w:val="008E5FE2"/>
    <w:rsid w:val="008E62DC"/>
    <w:rsid w:val="008F7A86"/>
    <w:rsid w:val="009040A2"/>
    <w:rsid w:val="009054F2"/>
    <w:rsid w:val="0090774B"/>
    <w:rsid w:val="009079AC"/>
    <w:rsid w:val="009156A6"/>
    <w:rsid w:val="00916EA9"/>
    <w:rsid w:val="009170ED"/>
    <w:rsid w:val="009240DB"/>
    <w:rsid w:val="00927709"/>
    <w:rsid w:val="00932239"/>
    <w:rsid w:val="0093339A"/>
    <w:rsid w:val="0093543F"/>
    <w:rsid w:val="00937DD3"/>
    <w:rsid w:val="00943292"/>
    <w:rsid w:val="00954EF3"/>
    <w:rsid w:val="00960DDB"/>
    <w:rsid w:val="00961816"/>
    <w:rsid w:val="00964B0D"/>
    <w:rsid w:val="00967234"/>
    <w:rsid w:val="00971BDF"/>
    <w:rsid w:val="00972333"/>
    <w:rsid w:val="00972F46"/>
    <w:rsid w:val="0098144F"/>
    <w:rsid w:val="00986F82"/>
    <w:rsid w:val="00992C09"/>
    <w:rsid w:val="00992F11"/>
    <w:rsid w:val="00995E1B"/>
    <w:rsid w:val="00997843"/>
    <w:rsid w:val="00997C94"/>
    <w:rsid w:val="009A226F"/>
    <w:rsid w:val="009A29E4"/>
    <w:rsid w:val="009A2FF4"/>
    <w:rsid w:val="009A3C64"/>
    <w:rsid w:val="009B169D"/>
    <w:rsid w:val="009B2F3D"/>
    <w:rsid w:val="009B38A7"/>
    <w:rsid w:val="009C2567"/>
    <w:rsid w:val="009C43EB"/>
    <w:rsid w:val="009C5DCF"/>
    <w:rsid w:val="009C6122"/>
    <w:rsid w:val="009D1D4C"/>
    <w:rsid w:val="009E0F20"/>
    <w:rsid w:val="009E3FF7"/>
    <w:rsid w:val="009F4EF3"/>
    <w:rsid w:val="00A00884"/>
    <w:rsid w:val="00A00975"/>
    <w:rsid w:val="00A03853"/>
    <w:rsid w:val="00A05A6E"/>
    <w:rsid w:val="00A05BF7"/>
    <w:rsid w:val="00A05DFF"/>
    <w:rsid w:val="00A0717F"/>
    <w:rsid w:val="00A0724B"/>
    <w:rsid w:val="00A10577"/>
    <w:rsid w:val="00A128AE"/>
    <w:rsid w:val="00A12E14"/>
    <w:rsid w:val="00A1365D"/>
    <w:rsid w:val="00A16198"/>
    <w:rsid w:val="00A162E6"/>
    <w:rsid w:val="00A165FC"/>
    <w:rsid w:val="00A17722"/>
    <w:rsid w:val="00A2055F"/>
    <w:rsid w:val="00A21395"/>
    <w:rsid w:val="00A24F69"/>
    <w:rsid w:val="00A26666"/>
    <w:rsid w:val="00A3147D"/>
    <w:rsid w:val="00A3178A"/>
    <w:rsid w:val="00A325DB"/>
    <w:rsid w:val="00A3437D"/>
    <w:rsid w:val="00A4008C"/>
    <w:rsid w:val="00A40AF5"/>
    <w:rsid w:val="00A46EE7"/>
    <w:rsid w:val="00A4769F"/>
    <w:rsid w:val="00A52BA6"/>
    <w:rsid w:val="00A530DC"/>
    <w:rsid w:val="00A55A32"/>
    <w:rsid w:val="00A569B1"/>
    <w:rsid w:val="00A627C7"/>
    <w:rsid w:val="00A754F6"/>
    <w:rsid w:val="00A8161E"/>
    <w:rsid w:val="00A8411F"/>
    <w:rsid w:val="00A8623E"/>
    <w:rsid w:val="00A90327"/>
    <w:rsid w:val="00AA0FA8"/>
    <w:rsid w:val="00AA505D"/>
    <w:rsid w:val="00AA6AE4"/>
    <w:rsid w:val="00AA77D1"/>
    <w:rsid w:val="00AB0947"/>
    <w:rsid w:val="00AB145E"/>
    <w:rsid w:val="00AB316C"/>
    <w:rsid w:val="00AB4BCD"/>
    <w:rsid w:val="00AB5F04"/>
    <w:rsid w:val="00AB7D1D"/>
    <w:rsid w:val="00AC0AAF"/>
    <w:rsid w:val="00AC1F76"/>
    <w:rsid w:val="00AC4164"/>
    <w:rsid w:val="00AC4DE1"/>
    <w:rsid w:val="00AD0D38"/>
    <w:rsid w:val="00AD1C34"/>
    <w:rsid w:val="00AD3310"/>
    <w:rsid w:val="00AD710A"/>
    <w:rsid w:val="00AE19BA"/>
    <w:rsid w:val="00AE213E"/>
    <w:rsid w:val="00AF647E"/>
    <w:rsid w:val="00AF65DE"/>
    <w:rsid w:val="00B0495F"/>
    <w:rsid w:val="00B066EC"/>
    <w:rsid w:val="00B125F6"/>
    <w:rsid w:val="00B16CE1"/>
    <w:rsid w:val="00B25B0E"/>
    <w:rsid w:val="00B25D8C"/>
    <w:rsid w:val="00B32201"/>
    <w:rsid w:val="00B323E2"/>
    <w:rsid w:val="00B4224E"/>
    <w:rsid w:val="00B441CA"/>
    <w:rsid w:val="00B44DAA"/>
    <w:rsid w:val="00B45289"/>
    <w:rsid w:val="00B472EA"/>
    <w:rsid w:val="00B50859"/>
    <w:rsid w:val="00B50A08"/>
    <w:rsid w:val="00B5170F"/>
    <w:rsid w:val="00B53181"/>
    <w:rsid w:val="00B57C42"/>
    <w:rsid w:val="00B61424"/>
    <w:rsid w:val="00B615F6"/>
    <w:rsid w:val="00B616AF"/>
    <w:rsid w:val="00B6197A"/>
    <w:rsid w:val="00B625E3"/>
    <w:rsid w:val="00B62E17"/>
    <w:rsid w:val="00B67609"/>
    <w:rsid w:val="00B717F1"/>
    <w:rsid w:val="00B71CEB"/>
    <w:rsid w:val="00B73D03"/>
    <w:rsid w:val="00B770B8"/>
    <w:rsid w:val="00B8186B"/>
    <w:rsid w:val="00B8310F"/>
    <w:rsid w:val="00B843C9"/>
    <w:rsid w:val="00B92141"/>
    <w:rsid w:val="00B94E3A"/>
    <w:rsid w:val="00BA06F9"/>
    <w:rsid w:val="00BA2879"/>
    <w:rsid w:val="00BA52BB"/>
    <w:rsid w:val="00BA554A"/>
    <w:rsid w:val="00BA6BD7"/>
    <w:rsid w:val="00BB0BD6"/>
    <w:rsid w:val="00BB0DFD"/>
    <w:rsid w:val="00BB2B51"/>
    <w:rsid w:val="00BB703B"/>
    <w:rsid w:val="00BC0598"/>
    <w:rsid w:val="00BC2CCC"/>
    <w:rsid w:val="00BC3DF6"/>
    <w:rsid w:val="00BC5125"/>
    <w:rsid w:val="00BC77BB"/>
    <w:rsid w:val="00BD02D2"/>
    <w:rsid w:val="00BD126A"/>
    <w:rsid w:val="00BD1C52"/>
    <w:rsid w:val="00BD1E35"/>
    <w:rsid w:val="00BD2487"/>
    <w:rsid w:val="00BD3010"/>
    <w:rsid w:val="00BD6792"/>
    <w:rsid w:val="00BE1A15"/>
    <w:rsid w:val="00BE3C32"/>
    <w:rsid w:val="00BE3DF9"/>
    <w:rsid w:val="00BE66DE"/>
    <w:rsid w:val="00BF57CC"/>
    <w:rsid w:val="00BF699D"/>
    <w:rsid w:val="00C0163D"/>
    <w:rsid w:val="00C026B3"/>
    <w:rsid w:val="00C02971"/>
    <w:rsid w:val="00C03077"/>
    <w:rsid w:val="00C03758"/>
    <w:rsid w:val="00C100A6"/>
    <w:rsid w:val="00C13A4D"/>
    <w:rsid w:val="00C1542C"/>
    <w:rsid w:val="00C17250"/>
    <w:rsid w:val="00C250CF"/>
    <w:rsid w:val="00C2740D"/>
    <w:rsid w:val="00C27E33"/>
    <w:rsid w:val="00C34D6E"/>
    <w:rsid w:val="00C40BE2"/>
    <w:rsid w:val="00C46753"/>
    <w:rsid w:val="00C47F27"/>
    <w:rsid w:val="00C5027B"/>
    <w:rsid w:val="00C521A5"/>
    <w:rsid w:val="00C60969"/>
    <w:rsid w:val="00C609CE"/>
    <w:rsid w:val="00C61690"/>
    <w:rsid w:val="00C6568D"/>
    <w:rsid w:val="00C66D2B"/>
    <w:rsid w:val="00C67CC8"/>
    <w:rsid w:val="00C70B4B"/>
    <w:rsid w:val="00C720D9"/>
    <w:rsid w:val="00C73C85"/>
    <w:rsid w:val="00C778E9"/>
    <w:rsid w:val="00C8086D"/>
    <w:rsid w:val="00C81EF8"/>
    <w:rsid w:val="00C84A85"/>
    <w:rsid w:val="00C85D13"/>
    <w:rsid w:val="00C85E6B"/>
    <w:rsid w:val="00C86C11"/>
    <w:rsid w:val="00C87C53"/>
    <w:rsid w:val="00C90DAE"/>
    <w:rsid w:val="00C916F9"/>
    <w:rsid w:val="00C929EB"/>
    <w:rsid w:val="00C96750"/>
    <w:rsid w:val="00CA016D"/>
    <w:rsid w:val="00CA1FA5"/>
    <w:rsid w:val="00CA72AC"/>
    <w:rsid w:val="00CA7EFC"/>
    <w:rsid w:val="00CB08F0"/>
    <w:rsid w:val="00CB0BCF"/>
    <w:rsid w:val="00CB2388"/>
    <w:rsid w:val="00CB6150"/>
    <w:rsid w:val="00CC03B2"/>
    <w:rsid w:val="00CC6EA8"/>
    <w:rsid w:val="00CC77ED"/>
    <w:rsid w:val="00CD0366"/>
    <w:rsid w:val="00CD0A43"/>
    <w:rsid w:val="00CD0DF3"/>
    <w:rsid w:val="00CD7D97"/>
    <w:rsid w:val="00CE1957"/>
    <w:rsid w:val="00CE3E14"/>
    <w:rsid w:val="00CE6105"/>
    <w:rsid w:val="00CF7399"/>
    <w:rsid w:val="00D01EB4"/>
    <w:rsid w:val="00D04ABE"/>
    <w:rsid w:val="00D057B1"/>
    <w:rsid w:val="00D0611A"/>
    <w:rsid w:val="00D06330"/>
    <w:rsid w:val="00D06D41"/>
    <w:rsid w:val="00D12B80"/>
    <w:rsid w:val="00D20A22"/>
    <w:rsid w:val="00D2365F"/>
    <w:rsid w:val="00D24C1E"/>
    <w:rsid w:val="00D338F9"/>
    <w:rsid w:val="00D365D8"/>
    <w:rsid w:val="00D569D8"/>
    <w:rsid w:val="00D56F14"/>
    <w:rsid w:val="00D57B62"/>
    <w:rsid w:val="00D6799E"/>
    <w:rsid w:val="00D707EB"/>
    <w:rsid w:val="00D81946"/>
    <w:rsid w:val="00D83478"/>
    <w:rsid w:val="00D84FB1"/>
    <w:rsid w:val="00D854DC"/>
    <w:rsid w:val="00D87099"/>
    <w:rsid w:val="00D914EB"/>
    <w:rsid w:val="00D917F3"/>
    <w:rsid w:val="00D91D2C"/>
    <w:rsid w:val="00D91DA8"/>
    <w:rsid w:val="00D92D84"/>
    <w:rsid w:val="00D96742"/>
    <w:rsid w:val="00D97F19"/>
    <w:rsid w:val="00DA07F2"/>
    <w:rsid w:val="00DA1042"/>
    <w:rsid w:val="00DA1CD9"/>
    <w:rsid w:val="00DB1AC3"/>
    <w:rsid w:val="00DB4ADA"/>
    <w:rsid w:val="00DB5D70"/>
    <w:rsid w:val="00DB693B"/>
    <w:rsid w:val="00DC247F"/>
    <w:rsid w:val="00DC32DB"/>
    <w:rsid w:val="00DD5291"/>
    <w:rsid w:val="00DE0A9A"/>
    <w:rsid w:val="00DF07F8"/>
    <w:rsid w:val="00DF1B7A"/>
    <w:rsid w:val="00DF3C60"/>
    <w:rsid w:val="00E0062E"/>
    <w:rsid w:val="00E0245C"/>
    <w:rsid w:val="00E02EC3"/>
    <w:rsid w:val="00E06F0B"/>
    <w:rsid w:val="00E07265"/>
    <w:rsid w:val="00E07B29"/>
    <w:rsid w:val="00E1645D"/>
    <w:rsid w:val="00E167BE"/>
    <w:rsid w:val="00E17AA6"/>
    <w:rsid w:val="00E34326"/>
    <w:rsid w:val="00E37463"/>
    <w:rsid w:val="00E3771E"/>
    <w:rsid w:val="00E42852"/>
    <w:rsid w:val="00E50F89"/>
    <w:rsid w:val="00E51925"/>
    <w:rsid w:val="00E540FF"/>
    <w:rsid w:val="00E57BEE"/>
    <w:rsid w:val="00E6134A"/>
    <w:rsid w:val="00E63399"/>
    <w:rsid w:val="00E640C4"/>
    <w:rsid w:val="00E642C8"/>
    <w:rsid w:val="00E675D2"/>
    <w:rsid w:val="00E727EC"/>
    <w:rsid w:val="00E736E7"/>
    <w:rsid w:val="00E742F6"/>
    <w:rsid w:val="00E75D8A"/>
    <w:rsid w:val="00E760C9"/>
    <w:rsid w:val="00E768AA"/>
    <w:rsid w:val="00E84F3F"/>
    <w:rsid w:val="00E852DA"/>
    <w:rsid w:val="00E85D16"/>
    <w:rsid w:val="00E93B55"/>
    <w:rsid w:val="00E954B3"/>
    <w:rsid w:val="00E970E7"/>
    <w:rsid w:val="00E97D6F"/>
    <w:rsid w:val="00EA125F"/>
    <w:rsid w:val="00EA398C"/>
    <w:rsid w:val="00EA54F6"/>
    <w:rsid w:val="00EB53E8"/>
    <w:rsid w:val="00EB5490"/>
    <w:rsid w:val="00EB5852"/>
    <w:rsid w:val="00EB64F0"/>
    <w:rsid w:val="00EB6A3E"/>
    <w:rsid w:val="00EC3527"/>
    <w:rsid w:val="00EC69F9"/>
    <w:rsid w:val="00EC6D55"/>
    <w:rsid w:val="00EC7776"/>
    <w:rsid w:val="00ED0D64"/>
    <w:rsid w:val="00ED18CA"/>
    <w:rsid w:val="00ED2646"/>
    <w:rsid w:val="00ED5635"/>
    <w:rsid w:val="00ED5985"/>
    <w:rsid w:val="00EE5DCD"/>
    <w:rsid w:val="00EF3209"/>
    <w:rsid w:val="00F01509"/>
    <w:rsid w:val="00F03ADC"/>
    <w:rsid w:val="00F0754D"/>
    <w:rsid w:val="00F07F51"/>
    <w:rsid w:val="00F13901"/>
    <w:rsid w:val="00F172C4"/>
    <w:rsid w:val="00F21949"/>
    <w:rsid w:val="00F2268D"/>
    <w:rsid w:val="00F23278"/>
    <w:rsid w:val="00F23FFC"/>
    <w:rsid w:val="00F32FAB"/>
    <w:rsid w:val="00F335A4"/>
    <w:rsid w:val="00F40EAA"/>
    <w:rsid w:val="00F4532C"/>
    <w:rsid w:val="00F45F88"/>
    <w:rsid w:val="00F60846"/>
    <w:rsid w:val="00F60B5E"/>
    <w:rsid w:val="00F674C1"/>
    <w:rsid w:val="00F710DC"/>
    <w:rsid w:val="00F71C89"/>
    <w:rsid w:val="00F72D7D"/>
    <w:rsid w:val="00F73E9B"/>
    <w:rsid w:val="00F755CB"/>
    <w:rsid w:val="00F771F5"/>
    <w:rsid w:val="00F8194D"/>
    <w:rsid w:val="00F855A9"/>
    <w:rsid w:val="00F8671A"/>
    <w:rsid w:val="00F87B18"/>
    <w:rsid w:val="00F87E4F"/>
    <w:rsid w:val="00F924B3"/>
    <w:rsid w:val="00F94ADE"/>
    <w:rsid w:val="00F97956"/>
    <w:rsid w:val="00F97D26"/>
    <w:rsid w:val="00FA01CF"/>
    <w:rsid w:val="00FA1371"/>
    <w:rsid w:val="00FA2BBD"/>
    <w:rsid w:val="00FA5A1E"/>
    <w:rsid w:val="00FB1B2B"/>
    <w:rsid w:val="00FC534A"/>
    <w:rsid w:val="00FC7D74"/>
    <w:rsid w:val="00FD114C"/>
    <w:rsid w:val="00FD45FC"/>
    <w:rsid w:val="00FD472E"/>
    <w:rsid w:val="00FE4A95"/>
    <w:rsid w:val="00FE7427"/>
    <w:rsid w:val="00FF1971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C4307-2329-437F-B90A-150ABF6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4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9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707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">
    <w:name w:val="Обычн"/>
    <w:link w:val="a0"/>
    <w:rsid w:val="00C90DAE"/>
    <w:pPr>
      <w:widowControl w:val="0"/>
    </w:pPr>
  </w:style>
  <w:style w:type="character" w:customStyle="1" w:styleId="a0">
    <w:name w:val="Обычн Знак"/>
    <w:link w:val="a"/>
    <w:locked/>
    <w:rsid w:val="00C90DAE"/>
    <w:rPr>
      <w:sz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0FC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FC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C0FB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F73E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F73E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Normal"/>
    <w:uiPriority w:val="99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Normal"/>
    <w:uiPriority w:val="99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Normal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Normal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Normal"/>
    <w:uiPriority w:val="99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Normal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Normal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Normal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Normal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Normal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Normal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Normal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Normal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Normal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Normal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Normal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Normal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Normal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Normal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Normal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Normal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Normal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Normal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Normal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Normal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Normal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Normal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Normal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Normal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Normal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Normal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Normal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Normal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Normal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Normal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Normal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Normal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Normal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Normal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Normal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Normal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Normal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Normal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Normal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Normal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Normal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Normal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Normal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Normal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Normal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Normal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Normal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8B4A55"/>
    <w:rPr>
      <w:rFonts w:ascii="Times New Roman" w:hAnsi="Times New Roman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7135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7E2AC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AC5"/>
    <w:rPr>
      <w:rFonts w:ascii="Consolas" w:hAnsi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E852DA"/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707E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02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992C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6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15</Pages>
  <Words>5664</Words>
  <Characters>32290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240</cp:revision>
  <cp:lastPrinted>2019-09-16T12:04:00Z</cp:lastPrinted>
  <dcterms:created xsi:type="dcterms:W3CDTF">2018-10-02T14:52:00Z</dcterms:created>
  <dcterms:modified xsi:type="dcterms:W3CDTF">2020-09-22T08:40:00Z</dcterms:modified>
</cp:coreProperties>
</file>