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D0" w:rsidRDefault="007F6FD0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</w:pPr>
      <w:r>
        <w:t>Зарегистрировано в Минюсте России 15 декабря 2015 г. N 40112</w:t>
      </w:r>
    </w:p>
    <w:p w:rsidR="007F6FD0" w:rsidRDefault="007F6F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Title"/>
        <w:jc w:val="center"/>
      </w:pPr>
      <w:r>
        <w:t>МИНИСТЕРСТВО КУЛЬТУРЫ РОССИЙСКОЙ ФЕДЕРАЦИИ</w:t>
      </w:r>
    </w:p>
    <w:p w:rsidR="007F6FD0" w:rsidRDefault="007F6FD0">
      <w:pPr>
        <w:pStyle w:val="ConsPlusTitle"/>
        <w:jc w:val="center"/>
      </w:pPr>
    </w:p>
    <w:p w:rsidR="007F6FD0" w:rsidRDefault="007F6FD0">
      <w:pPr>
        <w:pStyle w:val="ConsPlusTitle"/>
        <w:jc w:val="center"/>
      </w:pPr>
      <w:r>
        <w:t>ПРИКАЗ</w:t>
      </w:r>
    </w:p>
    <w:p w:rsidR="007F6FD0" w:rsidRDefault="007F6FD0">
      <w:pPr>
        <w:pStyle w:val="ConsPlusTitle"/>
        <w:jc w:val="center"/>
      </w:pPr>
      <w:r>
        <w:t>от 10 ноября 2015 г. N 2761</w:t>
      </w:r>
    </w:p>
    <w:p w:rsidR="007F6FD0" w:rsidRDefault="007F6FD0">
      <w:pPr>
        <w:pStyle w:val="ConsPlusTitle"/>
        <w:jc w:val="center"/>
      </w:pPr>
    </w:p>
    <w:p w:rsidR="007F6FD0" w:rsidRDefault="007F6FD0">
      <w:pPr>
        <w:pStyle w:val="ConsPlusTitle"/>
        <w:jc w:val="center"/>
      </w:pPr>
      <w:r>
        <w:t>ОБ УТВЕРЖДЕНИИ ПОРЯДКА</w:t>
      </w:r>
    </w:p>
    <w:p w:rsidR="007F6FD0" w:rsidRDefault="007F6FD0">
      <w:pPr>
        <w:pStyle w:val="ConsPlusTitle"/>
        <w:jc w:val="center"/>
      </w:pPr>
      <w:r>
        <w:t>ОБЕСПЕЧЕНИЯ УСЛОВИЙ ДОСТУПНОСТИ ДЛЯ ИНВАЛИДОВ</w:t>
      </w:r>
    </w:p>
    <w:p w:rsidR="007F6FD0" w:rsidRDefault="007F6FD0">
      <w:pPr>
        <w:pStyle w:val="ConsPlusTitle"/>
        <w:jc w:val="center"/>
      </w:pPr>
      <w:r>
        <w:t>БИБЛИОТЕК И БИБЛИОТЕЧНОГО ОБСЛУЖИВАНИЯ В СООТВЕТСТВИИ</w:t>
      </w:r>
    </w:p>
    <w:p w:rsidR="007F6FD0" w:rsidRDefault="007F6FD0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7F6FD0" w:rsidRDefault="007F6FD0">
      <w:pPr>
        <w:pStyle w:val="ConsPlusTitle"/>
        <w:jc w:val="center"/>
      </w:pPr>
      <w:r>
        <w:t>ЗАЩИТЕ ИНВАЛИДОВ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09.10.1992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Собрание законодательства Российской Федерации, 1992, N 46, ст. 2615; 1999, N 26, ст. 3172; 2001, N 1, ст. 2,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4217, ст. 4257; N 49, ст. 6928) приказываю:</w:t>
      </w:r>
    </w:p>
    <w:p w:rsidR="007F6FD0" w:rsidRDefault="007F6F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инвалидов.</w:t>
      </w:r>
    </w:p>
    <w:p w:rsidR="007F6FD0" w:rsidRDefault="007F6FD0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jc w:val="right"/>
      </w:pPr>
      <w:r>
        <w:t>Врио Министра</w:t>
      </w:r>
    </w:p>
    <w:p w:rsidR="007F6FD0" w:rsidRDefault="007F6FD0">
      <w:pPr>
        <w:pStyle w:val="ConsPlusNormal"/>
        <w:jc w:val="right"/>
      </w:pPr>
      <w:r>
        <w:t>Н.А.МАЛАКОВ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jc w:val="right"/>
      </w:pPr>
      <w:r>
        <w:t>Утвержден</w:t>
      </w:r>
    </w:p>
    <w:p w:rsidR="007F6FD0" w:rsidRDefault="007F6FD0">
      <w:pPr>
        <w:pStyle w:val="ConsPlusNormal"/>
        <w:jc w:val="right"/>
      </w:pPr>
      <w:r>
        <w:t>приказом Министерства культуры</w:t>
      </w:r>
    </w:p>
    <w:p w:rsidR="007F6FD0" w:rsidRDefault="007F6FD0">
      <w:pPr>
        <w:pStyle w:val="ConsPlusNormal"/>
        <w:jc w:val="right"/>
      </w:pPr>
      <w:r>
        <w:t>Российской Федерации</w:t>
      </w:r>
    </w:p>
    <w:p w:rsidR="007F6FD0" w:rsidRDefault="007F6FD0">
      <w:pPr>
        <w:pStyle w:val="ConsPlusNormal"/>
        <w:jc w:val="right"/>
      </w:pPr>
      <w:r>
        <w:t>от 10 ноября 2015 N 2761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Title"/>
        <w:jc w:val="center"/>
      </w:pPr>
      <w:bookmarkStart w:id="0" w:name="P31"/>
      <w:bookmarkEnd w:id="0"/>
      <w:r>
        <w:t>ПОРЯДОК</w:t>
      </w:r>
    </w:p>
    <w:p w:rsidR="007F6FD0" w:rsidRDefault="007F6FD0">
      <w:pPr>
        <w:pStyle w:val="ConsPlusTitle"/>
        <w:jc w:val="center"/>
      </w:pPr>
      <w:r>
        <w:t>ОБЕСПЕЧЕНИЯ УСЛОВИЙ ДОСТУПНОСТИ ДЛЯ ИНВАЛИДОВ</w:t>
      </w:r>
    </w:p>
    <w:p w:rsidR="007F6FD0" w:rsidRDefault="007F6FD0">
      <w:pPr>
        <w:pStyle w:val="ConsPlusTitle"/>
        <w:jc w:val="center"/>
      </w:pPr>
      <w:r>
        <w:t>БИБЛИОТЕК И БИБЛИОТЕЧНОГО ОБСЛУЖИВАНИЯ, В СООТВЕТСТВИИ</w:t>
      </w:r>
    </w:p>
    <w:p w:rsidR="007F6FD0" w:rsidRDefault="007F6FD0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7F6FD0" w:rsidRDefault="007F6FD0">
      <w:pPr>
        <w:pStyle w:val="ConsPlusTitle"/>
        <w:jc w:val="center"/>
      </w:pPr>
      <w:r>
        <w:t>ЗАЩИТЕ ИНВАЛИДОВ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библиотек, включая возможность обеспечения доступа инвалидов различных категорий и маломобильных граждан к библиотечным зданиям и услугам в сфере библиотечной деятельности, а также оказания инвалидам при этом необходимой помощи в преодолении барьеров, мешающих получению услуг и использованию объектов наравне с другими лицами с учетом их особых потребностей.</w:t>
      </w:r>
    </w:p>
    <w:p w:rsidR="007F6FD0" w:rsidRDefault="007F6FD0">
      <w:pPr>
        <w:pStyle w:val="ConsPlusNormal"/>
        <w:ind w:firstLine="540"/>
        <w:jc w:val="both"/>
      </w:pPr>
      <w:r>
        <w:t>2. Для обеспечения условий доступности для инвалидов библиотек и библиотечного обслуживания (далее - обеспечение доступности библиотек и услуг) при необходимости осуществляется взаимодействие библиотек с собственниками объектов. Организация указанного взаимодействия осуществляется Министерством культуры Российской Федерации, а также уполномоченными исполнительными органами государственной власти субъектов Российской Федерации и органами местного самоуправления в соответствии с возложенными на них полномочиями.</w:t>
      </w:r>
    </w:p>
    <w:p w:rsidR="007F6FD0" w:rsidRDefault="007F6FD0">
      <w:pPr>
        <w:pStyle w:val="ConsPlusNormal"/>
        <w:ind w:firstLine="540"/>
        <w:jc w:val="both"/>
      </w:pPr>
      <w:r>
        <w:t>3. Организациями, предоставляющими услуги в сфере библиотечной деятельности, обеспечивается создание инвалидам, включая инвалидов, использующих кресла-коляски и собак-проводников, следующих условий доступности библиотек в соответствии с требованиями, установленными законодательными и иными нормативными правовыми актами:</w:t>
      </w:r>
    </w:p>
    <w:p w:rsidR="007F6FD0" w:rsidRDefault="007F6FD0">
      <w:pPr>
        <w:pStyle w:val="ConsPlusNormal"/>
        <w:ind w:firstLine="540"/>
        <w:jc w:val="both"/>
      </w:pPr>
      <w:r>
        <w:t>- возможность беспрепятственного входа в библиотеки и выхода из них;</w:t>
      </w:r>
    </w:p>
    <w:p w:rsidR="007F6FD0" w:rsidRDefault="007F6FD0">
      <w:pPr>
        <w:pStyle w:val="ConsPlusNormal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7F6FD0" w:rsidRDefault="007F6FD0">
      <w:pPr>
        <w:pStyle w:val="ConsPlusNormal"/>
        <w:ind w:firstLine="540"/>
        <w:jc w:val="both"/>
      </w:pPr>
      <w:r>
        <w:t>- возможность посадки в транспортное средство и высадки из него перед входом в библиотеку, в том числе с использованием кресла-коляски, и при необходимости с помощью персонала библиотеки;</w:t>
      </w:r>
    </w:p>
    <w:p w:rsidR="007F6FD0" w:rsidRDefault="007F6FD0">
      <w:pPr>
        <w:pStyle w:val="ConsPlusNormal"/>
        <w:ind w:firstLine="540"/>
        <w:jc w:val="both"/>
      </w:pPr>
      <w:r>
        <w:t>- возможность самостоятельного передвижения по библиотеке в целях доступа к месту предоставления услуги, в том числе с использованием помощи персонала, предоставляющего услуги, ассистивных и вспомогательных технологий, а также кресла-коляски;</w:t>
      </w:r>
    </w:p>
    <w:p w:rsidR="007F6FD0" w:rsidRDefault="007F6FD0">
      <w:pPr>
        <w:pStyle w:val="ConsPlusNormal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передвижения, оказание им помощи на территории библиотеки;</w:t>
      </w:r>
    </w:p>
    <w:p w:rsidR="007F6FD0" w:rsidRDefault="007F6FD0">
      <w:pPr>
        <w:pStyle w:val="ConsPlusNormal"/>
        <w:ind w:firstLine="540"/>
        <w:jc w:val="both"/>
      </w:pPr>
      <w: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7F6FD0" w:rsidRDefault="007F6FD0">
      <w:pPr>
        <w:pStyle w:val="ConsPlusNormal"/>
        <w:ind w:firstLine="540"/>
        <w:jc w:val="both"/>
      </w:pPr>
      <w:r>
        <w:t>- 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 и тифлопереводчика;</w:t>
      </w:r>
    </w:p>
    <w:p w:rsidR="007F6FD0" w:rsidRDefault="007F6FD0">
      <w:pPr>
        <w:pStyle w:val="ConsPlusNormal"/>
        <w:ind w:firstLine="540"/>
        <w:jc w:val="both"/>
      </w:pPr>
      <w:r>
        <w:t xml:space="preserve">- 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6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г. N 38115);</w:t>
      </w:r>
    </w:p>
    <w:p w:rsidR="007F6FD0" w:rsidRDefault="007F6FD0">
      <w:pPr>
        <w:pStyle w:val="ConsPlusNormal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библиотек наравне с другими лицами;</w:t>
      </w:r>
    </w:p>
    <w:p w:rsidR="007F6FD0" w:rsidRDefault="007F6FD0">
      <w:pPr>
        <w:pStyle w:val="ConsPlusNormal"/>
        <w:ind w:firstLine="540"/>
        <w:jc w:val="both"/>
      </w:pPr>
      <w:r>
        <w:t>- оснащение при строительстве и реконструкции зданий, в которых размещаются библиотеки, грузовым лифтом, используемым для перевозки инвалидов;</w:t>
      </w:r>
    </w:p>
    <w:p w:rsidR="007F6FD0" w:rsidRDefault="007F6FD0">
      <w:pPr>
        <w:pStyle w:val="ConsPlusNormal"/>
        <w:ind w:firstLine="540"/>
        <w:jc w:val="both"/>
      </w:pPr>
      <w:r>
        <w:t>- оборудование в районе входа в здание зоны для отдыха инвалидов на колясках;</w:t>
      </w:r>
    </w:p>
    <w:p w:rsidR="007F6FD0" w:rsidRDefault="007F6FD0">
      <w:pPr>
        <w:pStyle w:val="ConsPlusNormal"/>
        <w:ind w:firstLine="540"/>
        <w:jc w:val="both"/>
      </w:pPr>
      <w:r>
        <w:t>- 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</w:p>
    <w:p w:rsidR="007F6FD0" w:rsidRDefault="007F6FD0">
      <w:pPr>
        <w:pStyle w:val="ConsPlusNormal"/>
        <w:ind w:firstLine="540"/>
        <w:jc w:val="both"/>
      </w:pPr>
      <w:r>
        <w:t>- доступность звуковой информации для посетителей, использующих слуховые аппараты, путем оборудования залов обслуживания посетителей библиотек индукционной системой.</w:t>
      </w:r>
    </w:p>
    <w:p w:rsidR="007F6FD0" w:rsidRDefault="007F6FD0">
      <w:pPr>
        <w:pStyle w:val="ConsPlusNormal"/>
        <w:ind w:firstLine="540"/>
        <w:jc w:val="both"/>
      </w:pPr>
      <w:r>
        <w:t>4.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организациями, предоставляющими услуги в сфере библиотечной деятельности, обеспечиваются:</w:t>
      </w:r>
    </w:p>
    <w:p w:rsidR="007F6FD0" w:rsidRDefault="007F6FD0">
      <w:pPr>
        <w:pStyle w:val="ConsPlusNormal"/>
        <w:ind w:firstLine="540"/>
        <w:jc w:val="both"/>
      </w:pPr>
      <w:r>
        <w:t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7F6FD0" w:rsidRDefault="007F6FD0">
      <w:pPr>
        <w:pStyle w:val="ConsPlusNormal"/>
        <w:ind w:firstLine="540"/>
        <w:jc w:val="both"/>
      </w:pPr>
      <w:r>
        <w:t>- предоставление инвалидам по слуху, при необходимости, услуги с использованием русского жестового языка, включая обеспечение допуска сурдопереводчика, тифлосурдопереводчика;</w:t>
      </w:r>
    </w:p>
    <w:p w:rsidR="007F6FD0" w:rsidRDefault="007F6FD0">
      <w:pPr>
        <w:pStyle w:val="ConsPlusNormal"/>
        <w:ind w:firstLine="540"/>
        <w:jc w:val="both"/>
      </w:pPr>
      <w:r>
        <w:t>-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аудиоконтура в регистратуре;</w:t>
      </w:r>
    </w:p>
    <w:p w:rsidR="007F6FD0" w:rsidRDefault="007F6FD0">
      <w:pPr>
        <w:pStyle w:val="ConsPlusNormal"/>
        <w:ind w:firstLine="540"/>
        <w:jc w:val="both"/>
      </w:pPr>
      <w:r>
        <w:t>- размещение помещений, в которых предоставляются услуги, преимущественно на нижних этажах зданий;</w:t>
      </w:r>
    </w:p>
    <w:p w:rsidR="007F6FD0" w:rsidRDefault="007F6FD0">
      <w:pPr>
        <w:pStyle w:val="ConsPlusNormal"/>
        <w:ind w:firstLine="540"/>
        <w:jc w:val="both"/>
      </w:pPr>
      <w:r>
        <w:t>- организация помещений, в которых предоставляется государственная услуга, в виде отдельных кабинетов;</w:t>
      </w:r>
    </w:p>
    <w:p w:rsidR="007F6FD0" w:rsidRDefault="007F6FD0">
      <w:pPr>
        <w:pStyle w:val="ConsPlusNormal"/>
        <w:ind w:firstLine="540"/>
        <w:jc w:val="both"/>
      </w:pPr>
      <w:r>
        <w:t>-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(функций) http://www.gosuslugi.ru/ путем заполнения специальной интерактивной формы с обеспечением идентификации получателя, конфиденциальности и мониторинга хода предоставления услуги;</w:t>
      </w:r>
    </w:p>
    <w:p w:rsidR="007F6FD0" w:rsidRDefault="007F6FD0">
      <w:pPr>
        <w:pStyle w:val="ConsPlusNormal"/>
        <w:ind w:firstLine="540"/>
        <w:jc w:val="both"/>
      </w:pPr>
      <w:r>
        <w:t>- обеспечение других условий доступности, предусмотренных административными регламентами по представлению государственных услуг.</w:t>
      </w:r>
    </w:p>
    <w:p w:rsidR="007F6FD0" w:rsidRDefault="007F6FD0">
      <w:pPr>
        <w:pStyle w:val="ConsPlusNormal"/>
        <w:ind w:firstLine="540"/>
        <w:jc w:val="both"/>
      </w:pPr>
      <w:bookmarkStart w:id="1" w:name="P61"/>
      <w:bookmarkEnd w:id="1"/>
      <w:r>
        <w:t>5.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библиотек (далее - показатели):</w:t>
      </w:r>
    </w:p>
    <w:p w:rsidR="007F6FD0" w:rsidRDefault="007F6FD0">
      <w:pPr>
        <w:pStyle w:val="ConsPlusNormal"/>
        <w:ind w:firstLine="540"/>
        <w:jc w:val="both"/>
      </w:pPr>
      <w:r>
        <w:t>- удельный вес введенных с 1 июля 2016 года в эксплуатацию объектов библиотек, в которых предоставляются услуги населению, полностью соответствующих требованиям доступности для инвалидов объектов и услуг (от общего количества вновь вводимых объектов);</w:t>
      </w:r>
    </w:p>
    <w:p w:rsidR="007F6FD0" w:rsidRDefault="007F6FD0">
      <w:pPr>
        <w:pStyle w:val="ConsPlusNormal"/>
        <w:ind w:firstLine="540"/>
        <w:jc w:val="both"/>
      </w:pPr>
      <w:r>
        <w:t>- удельный вес существующих объектов библиотек, которые в результате проведения после 1 июля 2016 года 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 &lt;1&gt;, прошедших капитальный ремонт, реконструкцию, модернизацию);</w:t>
      </w:r>
    </w:p>
    <w:p w:rsidR="007F6FD0" w:rsidRDefault="007F6FD0">
      <w:pPr>
        <w:pStyle w:val="ConsPlusNormal"/>
        <w:ind w:firstLine="540"/>
        <w:jc w:val="both"/>
      </w:pPr>
      <w:r>
        <w:t>--------------------------------</w:t>
      </w:r>
    </w:p>
    <w:p w:rsidR="007F6FD0" w:rsidRDefault="007F6FD0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6928), </w:t>
      </w:r>
      <w:hyperlink r:id="rId8" w:history="1">
        <w:r>
          <w:rPr>
            <w:color w:val="0000FF"/>
          </w:rPr>
          <w:t>п.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ind w:firstLine="540"/>
        <w:jc w:val="both"/>
      </w:pPr>
      <w:r>
        <w:t>- удельный вес существующих объектов библиотек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обеспечиваются:</w:t>
      </w:r>
    </w:p>
    <w:p w:rsidR="007F6FD0" w:rsidRDefault="007F6FD0">
      <w:pPr>
        <w:pStyle w:val="ConsPlusNormal"/>
        <w:ind w:firstLine="540"/>
        <w:jc w:val="both"/>
      </w:pPr>
      <w:r>
        <w:t>доступ инвалидов к месту предоставления услуги;</w:t>
      </w:r>
    </w:p>
    <w:p w:rsidR="007F6FD0" w:rsidRDefault="007F6FD0">
      <w:pPr>
        <w:pStyle w:val="ConsPlusNormal"/>
        <w:ind w:firstLine="540"/>
        <w:jc w:val="both"/>
      </w:pPr>
      <w:r>
        <w:t>предоставление инвалидам необходимых услуг в дистанционном режиме;</w:t>
      </w:r>
    </w:p>
    <w:p w:rsidR="007F6FD0" w:rsidRDefault="007F6FD0">
      <w:pPr>
        <w:pStyle w:val="ConsPlusNormal"/>
        <w:ind w:firstLine="540"/>
        <w:jc w:val="both"/>
      </w:pPr>
      <w:r>
        <w:t>предоставление, когда это возможно, необходимых услуг по месту пребывания инвалида;</w:t>
      </w:r>
    </w:p>
    <w:p w:rsidR="007F6FD0" w:rsidRDefault="007F6FD0">
      <w:pPr>
        <w:pStyle w:val="ConsPlusNormal"/>
        <w:ind w:firstLine="540"/>
        <w:jc w:val="both"/>
      </w:pPr>
      <w:r>
        <w:t>- удельный вес объектов &lt;1&gt; библиотек,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 в том числе имеются:</w:t>
      </w:r>
    </w:p>
    <w:p w:rsidR="007F6FD0" w:rsidRDefault="007F6FD0">
      <w:pPr>
        <w:pStyle w:val="ConsPlusNormal"/>
        <w:ind w:firstLine="540"/>
        <w:jc w:val="both"/>
      </w:pPr>
      <w:r>
        <w:t>--------------------------------</w:t>
      </w:r>
    </w:p>
    <w:p w:rsidR="007F6FD0" w:rsidRDefault="007F6FD0">
      <w:pPr>
        <w:pStyle w:val="ConsPlusNormal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ind w:firstLine="540"/>
        <w:jc w:val="both"/>
      </w:pPr>
      <w:r>
        <w:t>1.1. выделенные стоянки автотранспортных средств для инвалидов;</w:t>
      </w:r>
    </w:p>
    <w:p w:rsidR="007F6FD0" w:rsidRDefault="007F6FD0">
      <w:pPr>
        <w:pStyle w:val="ConsPlusNormal"/>
        <w:ind w:firstLine="540"/>
        <w:jc w:val="both"/>
      </w:pPr>
      <w:r>
        <w:t>1.2. сменные кресла-коляски;</w:t>
      </w:r>
    </w:p>
    <w:p w:rsidR="007F6FD0" w:rsidRDefault="007F6FD0">
      <w:pPr>
        <w:pStyle w:val="ConsPlusNormal"/>
        <w:ind w:firstLine="540"/>
        <w:jc w:val="both"/>
      </w:pPr>
      <w:r>
        <w:t>1.3. адаптированные лифты;</w:t>
      </w:r>
    </w:p>
    <w:p w:rsidR="007F6FD0" w:rsidRDefault="007F6FD0">
      <w:pPr>
        <w:pStyle w:val="ConsPlusNormal"/>
        <w:ind w:firstLine="540"/>
        <w:jc w:val="both"/>
      </w:pPr>
      <w:r>
        <w:t>1.4. поручни;</w:t>
      </w:r>
    </w:p>
    <w:p w:rsidR="007F6FD0" w:rsidRDefault="007F6FD0">
      <w:pPr>
        <w:pStyle w:val="ConsPlusNormal"/>
        <w:ind w:firstLine="540"/>
        <w:jc w:val="both"/>
      </w:pPr>
      <w:r>
        <w:t>1.5. пандусы;</w:t>
      </w:r>
    </w:p>
    <w:p w:rsidR="007F6FD0" w:rsidRDefault="007F6FD0">
      <w:pPr>
        <w:pStyle w:val="ConsPlusNormal"/>
        <w:ind w:firstLine="540"/>
        <w:jc w:val="both"/>
      </w:pPr>
      <w:r>
        <w:t>1.6. подъемные платформы (аппарели);</w:t>
      </w:r>
    </w:p>
    <w:p w:rsidR="007F6FD0" w:rsidRDefault="007F6FD0">
      <w:pPr>
        <w:pStyle w:val="ConsPlusNormal"/>
        <w:ind w:firstLine="540"/>
        <w:jc w:val="both"/>
      </w:pPr>
      <w:r>
        <w:t>1.7. раздвижные двери;</w:t>
      </w:r>
    </w:p>
    <w:p w:rsidR="007F6FD0" w:rsidRDefault="007F6FD0">
      <w:pPr>
        <w:pStyle w:val="ConsPlusNormal"/>
        <w:ind w:firstLine="540"/>
        <w:jc w:val="both"/>
      </w:pPr>
      <w:r>
        <w:t>1.8. доступные входные группы;</w:t>
      </w:r>
    </w:p>
    <w:p w:rsidR="007F6FD0" w:rsidRDefault="007F6FD0">
      <w:pPr>
        <w:pStyle w:val="ConsPlusNormal"/>
        <w:ind w:firstLine="540"/>
        <w:jc w:val="both"/>
      </w:pPr>
      <w:r>
        <w:t>1.9. доступные санитарно-гигиенические помещения.</w:t>
      </w:r>
    </w:p>
    <w:p w:rsidR="007F6FD0" w:rsidRDefault="007F6FD0">
      <w:pPr>
        <w:pStyle w:val="ConsPlusNormal"/>
        <w:ind w:firstLine="540"/>
        <w:jc w:val="both"/>
      </w:pPr>
      <w:r>
        <w:t>1.10. достаточная ширина дверных проемов в стенах, лестничных маршей, площадок.</w:t>
      </w:r>
    </w:p>
    <w:p w:rsidR="007F6FD0" w:rsidRDefault="007F6FD0">
      <w:pPr>
        <w:pStyle w:val="ConsPlusNormal"/>
        <w:ind w:firstLine="540"/>
        <w:jc w:val="both"/>
      </w:pPr>
      <w:r>
        <w:t>- удельный вес объектов библиотек, на которых обеспечено сопровождение инвалидов, имеющих стойкие расстройства функции зрения и самостоятельного передвижения, и оказание им помощи &lt;1&gt;;</w:t>
      </w:r>
    </w:p>
    <w:p w:rsidR="007F6FD0" w:rsidRDefault="007F6FD0">
      <w:pPr>
        <w:pStyle w:val="ConsPlusNormal"/>
        <w:ind w:firstLine="540"/>
        <w:jc w:val="both"/>
      </w:pPr>
      <w:r>
        <w:t>--------------------------------</w:t>
      </w:r>
    </w:p>
    <w:p w:rsidR="007F6FD0" w:rsidRDefault="007F6FD0">
      <w:pPr>
        <w:pStyle w:val="ConsPlusNormal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ind w:firstLine="540"/>
        <w:jc w:val="both"/>
      </w:pPr>
      <w:r>
        <w:t>- удельный вес библиотек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в их жизнедеятельности &lt;1&gt;;</w:t>
      </w:r>
    </w:p>
    <w:p w:rsidR="007F6FD0" w:rsidRDefault="007F6FD0">
      <w:pPr>
        <w:pStyle w:val="ConsPlusNormal"/>
        <w:ind w:firstLine="540"/>
        <w:jc w:val="both"/>
      </w:pPr>
      <w:r>
        <w:t>--------------------------------</w:t>
      </w:r>
    </w:p>
    <w:p w:rsidR="007F6FD0" w:rsidRDefault="007F6FD0">
      <w:pPr>
        <w:pStyle w:val="ConsPlusNormal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ind w:firstLine="540"/>
        <w:jc w:val="both"/>
      </w:pPr>
      <w:r>
        <w:t>- удельный вес объектов библиотек,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F6FD0" w:rsidRDefault="007F6FD0">
      <w:pPr>
        <w:pStyle w:val="ConsPlusNormal"/>
        <w:ind w:firstLine="540"/>
        <w:jc w:val="both"/>
      </w:pPr>
      <w:r>
        <w:t>- удельный вес услуг библиотек, предоставляемых с использованием русского жестового языка, допуском сурдопереводчика и тифло-сурдопереводчика &lt;1&gt;;</w:t>
      </w:r>
    </w:p>
    <w:p w:rsidR="007F6FD0" w:rsidRDefault="007F6FD0">
      <w:pPr>
        <w:pStyle w:val="ConsPlusNormal"/>
        <w:ind w:firstLine="540"/>
        <w:jc w:val="both"/>
      </w:pPr>
      <w:r>
        <w:t>--------------------------------</w:t>
      </w:r>
    </w:p>
    <w:p w:rsidR="007F6FD0" w:rsidRDefault="007F6FD0">
      <w:pPr>
        <w:pStyle w:val="ConsPlusNormal"/>
        <w:ind w:firstLine="540"/>
        <w:jc w:val="both"/>
      </w:pPr>
      <w:r>
        <w:t>&lt;1&gt; От общего количества предоставляемых услуг.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ind w:firstLine="540"/>
        <w:jc w:val="both"/>
      </w:pPr>
      <w:r>
        <w:t>- удельный вес услуг библиотек, доступных для инвалидов в общем количестве услуг;</w:t>
      </w:r>
    </w:p>
    <w:p w:rsidR="007F6FD0" w:rsidRDefault="007F6FD0">
      <w:pPr>
        <w:pStyle w:val="ConsPlusNormal"/>
        <w:ind w:firstLine="540"/>
        <w:jc w:val="both"/>
      </w:pPr>
      <w:r>
        <w:t>- доля сотрудников библиотек,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(от общего количества сотрудников, ответственных за предоставление услуг);</w:t>
      </w:r>
    </w:p>
    <w:p w:rsidR="007F6FD0" w:rsidRDefault="007F6FD0">
      <w:pPr>
        <w:pStyle w:val="ConsPlusNormal"/>
        <w:ind w:firstLine="540"/>
        <w:jc w:val="both"/>
      </w:pPr>
      <w:r>
        <w:t>- удельный вес объектов (зданий, помещений) библиотек, имеющих утвержденные паспорта доступности для инвалидов объектов и предоставляемых на них услуг (от общего количества таких объектов);</w:t>
      </w:r>
    </w:p>
    <w:p w:rsidR="007F6FD0" w:rsidRDefault="007F6FD0">
      <w:pPr>
        <w:pStyle w:val="ConsPlusNormal"/>
        <w:ind w:firstLine="540"/>
        <w:jc w:val="both"/>
      </w:pPr>
      <w:r>
        <w:t>- доля библиотек, в которых инвалидам по зрению предоставляется периодическая, научная, учебно-методическая, справочно-информационная и художественная литература, в том числе выпущенная рельефно-точечным шрифтом Брайля и другими специальными способами для слепых и слабовидящих, от общего количества библиотек &lt;1&gt;.</w:t>
      </w:r>
    </w:p>
    <w:p w:rsidR="007F6FD0" w:rsidRDefault="007F6FD0">
      <w:pPr>
        <w:pStyle w:val="ConsPlusNormal"/>
        <w:ind w:firstLine="540"/>
        <w:jc w:val="both"/>
      </w:pPr>
      <w:r>
        <w:t>--------------------------------</w:t>
      </w:r>
    </w:p>
    <w:p w:rsidR="007F6FD0" w:rsidRDefault="007F6FD0">
      <w:pPr>
        <w:pStyle w:val="ConsPlusNormal"/>
        <w:ind w:firstLine="540"/>
        <w:jc w:val="both"/>
      </w:pPr>
      <w:r>
        <w:t xml:space="preserve">&lt;1&gt; Указанные требования предусмотрены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ind w:firstLine="540"/>
        <w:jc w:val="both"/>
      </w:pPr>
      <w:r>
        <w:t xml:space="preserve">6. Организации, предоставляющие услуги в сфере библиотечной деятельности, при подготовке технических заданий и при заключении договоров осуществляют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указанных услуг, а также по обеспечению закупки приобретаемых с этой даты транспортных средств для обслуживания получателей указанных услуг, с соблюдением условий их доступности для инвалидов, установленных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7F6FD0" w:rsidRDefault="007F6FD0">
      <w:pPr>
        <w:pStyle w:val="ConsPlusNormal"/>
        <w:ind w:firstLine="540"/>
        <w:jc w:val="both"/>
      </w:pPr>
      <w:r>
        <w:t>7. Организации, предоставляющие услуги в сфере библиотечной деятельности, в арендуемых для предоставления услуг существующих объектах (помещениях),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аренды положений о выполнении собственником объекта требований по обеспечению условий доступности для инвалидов данного объекта и услуг, оказываемых на нем.</w:t>
      </w:r>
    </w:p>
    <w:p w:rsidR="007F6FD0" w:rsidRDefault="007F6FD0">
      <w:pPr>
        <w:pStyle w:val="ConsPlusNormal"/>
        <w:ind w:firstLine="540"/>
        <w:jc w:val="both"/>
      </w:pPr>
      <w:r>
        <w:t>8. В целях определения мер по поэтапному повышению уровня доступности для инвалидов объектов и предоставляемых на них услуг проводится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- обследование и паспортизация, Паспорт доступности).</w:t>
      </w:r>
    </w:p>
    <w:p w:rsidR="007F6FD0" w:rsidRDefault="007F6FD0">
      <w:pPr>
        <w:pStyle w:val="ConsPlusNormal"/>
        <w:ind w:firstLine="540"/>
        <w:jc w:val="both"/>
      </w:pPr>
      <w:r>
        <w:t>9. Паспорт доступности объекта и предоставляемых на нем услуг должен содержать следующие разделы:</w:t>
      </w:r>
    </w:p>
    <w:p w:rsidR="007F6FD0" w:rsidRDefault="007F6FD0">
      <w:pPr>
        <w:pStyle w:val="ConsPlusNormal"/>
        <w:ind w:firstLine="540"/>
        <w:jc w:val="both"/>
      </w:pPr>
      <w:r>
        <w:t>- краткая характеристика объекта и предоставляемых на нем услуг;</w:t>
      </w:r>
    </w:p>
    <w:p w:rsidR="007F6FD0" w:rsidRDefault="007F6FD0">
      <w:pPr>
        <w:pStyle w:val="ConsPlusNormal"/>
        <w:ind w:firstLine="540"/>
        <w:jc w:val="both"/>
      </w:pPr>
      <w:r>
        <w:t xml:space="preserve">-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7F6FD0" w:rsidRDefault="007F6FD0">
      <w:pPr>
        <w:pStyle w:val="ConsPlusNormal"/>
        <w:ind w:firstLine="540"/>
        <w:jc w:val="both"/>
      </w:pPr>
      <w:r>
        <w:t xml:space="preserve">-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7F6FD0" w:rsidRDefault="007F6FD0">
      <w:pPr>
        <w:pStyle w:val="ConsPlusNormal"/>
        <w:ind w:firstLine="540"/>
        <w:jc w:val="both"/>
      </w:pPr>
      <w:r>
        <w:t>-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7F6FD0" w:rsidRDefault="007F6FD0">
      <w:pPr>
        <w:pStyle w:val="ConsPlusNormal"/>
        <w:ind w:firstLine="540"/>
        <w:jc w:val="both"/>
      </w:pPr>
      <w:r>
        <w:t>10. Для проведения обследования и паспортизации руководителем организации, предоставляющим услуги населению, утверждается состав комиссии по проведению обследования и паспортизации объекта и предоставляемых на нем услуг (далее - Комиссия), сроки и план-график ее проведения, а также организуется работа Комиссии.</w:t>
      </w:r>
    </w:p>
    <w:p w:rsidR="007F6FD0" w:rsidRDefault="007F6FD0">
      <w:pPr>
        <w:pStyle w:val="ConsPlusNormal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7F6FD0" w:rsidRDefault="007F6FD0">
      <w:pPr>
        <w:pStyle w:val="ConsPlusNormal"/>
        <w:ind w:firstLine="540"/>
        <w:jc w:val="both"/>
      </w:pPr>
      <w:r>
        <w:t xml:space="preserve">12. По результатам обследования объекта и предоставляемых на нем услуг Комиссией разрабатываются предложения по принятию управленческих решений (в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&lt;1&gt;), которые включаются в паспорт доступности объекта и предоставляемых на нем услуг, в том числе:</w:t>
      </w:r>
    </w:p>
    <w:p w:rsidR="007F6FD0" w:rsidRDefault="007F6FD0">
      <w:pPr>
        <w:pStyle w:val="ConsPlusNormal"/>
        <w:ind w:firstLine="540"/>
        <w:jc w:val="both"/>
      </w:pPr>
      <w:r>
        <w:t>--------------------------------</w:t>
      </w:r>
    </w:p>
    <w:p w:rsidR="007F6FD0" w:rsidRDefault="007F6FD0">
      <w:pPr>
        <w:pStyle w:val="ConsPlusNormal"/>
        <w:ind w:firstLine="540"/>
        <w:jc w:val="both"/>
      </w:pPr>
      <w:r>
        <w:t>&lt;1&gt; Собрание законодательства Российской Федерации, 2014, N 49 (часть VI), ст. 6928.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услуг в соответствии с </w:t>
      </w:r>
      <w:hyperlink r:id="rId1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(в случае невозможности полностью приспособить объект с учетом потребностей инвалидов до его реконструкции или капитального ремонта);</w:t>
      </w:r>
    </w:p>
    <w:p w:rsidR="007F6FD0" w:rsidRDefault="007F6FD0">
      <w:pPr>
        <w:pStyle w:val="ConsPlusNormal"/>
        <w:ind w:firstLine="540"/>
        <w:jc w:val="both"/>
      </w:pPr>
      <w: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7F6FD0" w:rsidRDefault="007F6FD0">
      <w:pPr>
        <w:pStyle w:val="ConsPlusNormal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услуги, положений, предусматривающих их полное соответствие требованиям доступности объектов для инвалидов с 1 июля 2016 года.</w:t>
      </w:r>
    </w:p>
    <w:p w:rsidR="007F6FD0" w:rsidRDefault="007F6FD0">
      <w:pPr>
        <w:pStyle w:val="ConsPlusNormal"/>
        <w:ind w:firstLine="540"/>
        <w:jc w:val="both"/>
      </w:pPr>
      <w:r>
        <w:t>13. Паспорт доступности объекта и предоставляемых на нем услуг, разработанный Комиссией, утверждается руководителем органа и организации, предоставляющих услуги в сфере библиотечной деятельности, и представляется вместе с отчетом о проведении обследования и паспортизации:</w:t>
      </w:r>
    </w:p>
    <w:p w:rsidR="007F6FD0" w:rsidRDefault="007F6FD0">
      <w:pPr>
        <w:pStyle w:val="ConsPlusNormal"/>
        <w:ind w:firstLine="540"/>
        <w:jc w:val="both"/>
      </w:pPr>
      <w:r>
        <w:t>- 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7F6FD0" w:rsidRDefault="007F6FD0">
      <w:pPr>
        <w:pStyle w:val="ConsPlusNormal"/>
        <w:ind w:firstLine="540"/>
        <w:jc w:val="both"/>
      </w:pPr>
      <w:r>
        <w:t>- организациями, предоставляющими услуги населению в установленной сфере деятельности, находящимися в ведении органов государственной власти субъектов Российской Федерации, - в исполнительные органы государственной власти субъектов Российской Федерации соответственно;</w:t>
      </w:r>
    </w:p>
    <w:p w:rsidR="007F6FD0" w:rsidRDefault="007F6FD0">
      <w:pPr>
        <w:pStyle w:val="ConsPlusNormal"/>
        <w:ind w:firstLine="540"/>
        <w:jc w:val="both"/>
      </w:pPr>
      <w:r>
        <w:t>- негосударственными организациями, предоставляющими услуги, - в исполнительные органы государственной власти субъектов Российской Федерации соответственно;</w:t>
      </w:r>
    </w:p>
    <w:p w:rsidR="007F6FD0" w:rsidRDefault="007F6FD0">
      <w:pPr>
        <w:pStyle w:val="ConsPlusNormal"/>
        <w:ind w:firstLine="540"/>
        <w:jc w:val="both"/>
      </w:pPr>
      <w:r>
        <w:t>- федеральными государственными учреждениями, государственными унитарными предприятиями и организациями, предоставляющими услуги в установленной сфере деятельности, - в федеральный орган исполнительной власти (в соответствии с подведомственностью).</w:t>
      </w:r>
    </w:p>
    <w:p w:rsidR="007F6FD0" w:rsidRDefault="007F6FD0">
      <w:pPr>
        <w:pStyle w:val="ConsPlusNormal"/>
        <w:ind w:firstLine="540"/>
        <w:jc w:val="both"/>
      </w:pPr>
      <w:r>
        <w:t xml:space="preserve">14.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5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7F6FD0" w:rsidRDefault="007F6FD0">
      <w:pPr>
        <w:pStyle w:val="ConsPlusNormal"/>
        <w:ind w:firstLine="540"/>
        <w:jc w:val="both"/>
      </w:pPr>
      <w:r>
        <w:t xml:space="preserve">15. Министерство культуры Российской Федерации с учетом представленных отчетов и паспортов, с использованием показателей, предусмотренных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Порядка, разрабатывает и утверждает планы мероприятий (дорожные карты) по повышению значений показателей доступности для инвалидов объектов и услуг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jc w:val="both"/>
        <w:rPr>
          <w:rFonts w:cs="Times New Roman"/>
        </w:rPr>
      </w:pPr>
    </w:p>
    <w:p w:rsidR="007F6FD0" w:rsidRDefault="007F6F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7F6FD0" w:rsidRDefault="007F6FD0">
      <w:bookmarkStart w:id="2" w:name="_GoBack"/>
      <w:bookmarkEnd w:id="2"/>
    </w:p>
    <w:sectPr w:rsidR="007F6FD0" w:rsidSect="0072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1BF"/>
    <w:rsid w:val="001C6101"/>
    <w:rsid w:val="0057008F"/>
    <w:rsid w:val="00721942"/>
    <w:rsid w:val="007F6FD0"/>
    <w:rsid w:val="009311BF"/>
    <w:rsid w:val="00BB2688"/>
    <w:rsid w:val="00CB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11B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311B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311B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EBBD0E5D382DD66BF026739CF8FBE48ED7B8450EDA13B776576277EBF3F9715000AD1FDC0E164u2DBR" TargetMode="External"/><Relationship Id="rId13" Type="http://schemas.openxmlformats.org/officeDocument/2006/relationships/hyperlink" Target="consultantplus://offline/ref=D72EBBD0E5D382DD66BF026739CF8FBE48EC7D865CEAA13B776576277EuBD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EBBD0E5D382DD66BF026739CF8FBE48ED7D8450ECA13B776576277EBF3F9715000AD2F8uCD3R" TargetMode="External"/><Relationship Id="rId12" Type="http://schemas.openxmlformats.org/officeDocument/2006/relationships/hyperlink" Target="consultantplus://offline/ref=D72EBBD0E5D382DD66BF026739CF8FBE48E1748558E2A13B776576277EuBD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2EBBD0E5D382DD66BF026739CF8FBE48ED7D815CE2A13B776576277EBF3F9715000AD1FDC0E16Cu2D0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EBBD0E5D382DD66BF026739CF8FBE48ED7F8650EDA13B776576277EBF3F9715000AD1FDC0E16Cu2D0R" TargetMode="External"/><Relationship Id="rId11" Type="http://schemas.openxmlformats.org/officeDocument/2006/relationships/hyperlink" Target="consultantplus://offline/ref=D72EBBD0E5D382DD66BF026739CF8FBE48ED7B8450EDA13B776576277EuBDFR" TargetMode="External"/><Relationship Id="rId5" Type="http://schemas.openxmlformats.org/officeDocument/2006/relationships/hyperlink" Target="consultantplus://offline/ref=D72EBBD0E5D382DD66BF026739CF8FBE48ED7D8559E9A13B776576277EBF3F9715000AD1FAuCD2R" TargetMode="External"/><Relationship Id="rId15" Type="http://schemas.openxmlformats.org/officeDocument/2006/relationships/hyperlink" Target="consultantplus://offline/ref=D72EBBD0E5D382DD66BF026739CF8FBE48ED7D8450ECA13B776576277EBF3F9715000AD2F8uCD3R" TargetMode="External"/><Relationship Id="rId10" Type="http://schemas.openxmlformats.org/officeDocument/2006/relationships/hyperlink" Target="consultantplus://offline/ref=D72EBBD0E5D382DD66BF026739CF8FBE48ED7D8450ECA13B776576277EBF3F9715000AD2F8uCD2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2EBBD0E5D382DD66BF026739CF8FBE48ED7D8450ECA13B776576277EBF3F9715000AD1FDC0E06Du2DAR" TargetMode="External"/><Relationship Id="rId14" Type="http://schemas.openxmlformats.org/officeDocument/2006/relationships/hyperlink" Target="consultantplus://offline/ref=D72EBBD0E5D382DD66BF026739CF8FBE48ED7D8450ECA13B776576277EBF3F9715000AD2FBuCD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3179</Words>
  <Characters>18121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Олеся Васильевна</dc:creator>
  <cp:keywords/>
  <dc:description/>
  <cp:lastModifiedBy>сab231</cp:lastModifiedBy>
  <cp:revision>2</cp:revision>
  <dcterms:created xsi:type="dcterms:W3CDTF">2016-02-12T17:03:00Z</dcterms:created>
  <dcterms:modified xsi:type="dcterms:W3CDTF">2016-04-22T06:34:00Z</dcterms:modified>
</cp:coreProperties>
</file>