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CE" w:rsidRDefault="000C43CE">
      <w:pPr>
        <w:pStyle w:val="ConsPlusTitlePage"/>
        <w:rPr>
          <w:rFonts w:cs="Times New Roman"/>
        </w:rPr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rPr>
          <w:rFonts w:cs="Times New Roman"/>
        </w:rPr>
        <w:br/>
      </w:r>
    </w:p>
    <w:p w:rsidR="000C43CE" w:rsidRDefault="000C43CE">
      <w:pPr>
        <w:pStyle w:val="ConsPlusNormal"/>
        <w:jc w:val="both"/>
        <w:rPr>
          <w:rFonts w:cs="Times New Roman"/>
        </w:rPr>
      </w:pPr>
    </w:p>
    <w:p w:rsidR="000C43CE" w:rsidRDefault="000C43CE">
      <w:pPr>
        <w:pStyle w:val="ConsPlusNormal"/>
      </w:pPr>
      <w:r>
        <w:t>Зарегистрировано в Минюсте России 10 декабря 2015 г. N 40061</w:t>
      </w:r>
    </w:p>
    <w:p w:rsidR="000C43CE" w:rsidRDefault="000C43C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0C43CE" w:rsidRDefault="000C43CE">
      <w:pPr>
        <w:pStyle w:val="ConsPlusNormal"/>
        <w:jc w:val="both"/>
        <w:rPr>
          <w:rFonts w:cs="Times New Roman"/>
        </w:rPr>
      </w:pPr>
    </w:p>
    <w:p w:rsidR="000C43CE" w:rsidRDefault="000C43CE">
      <w:pPr>
        <w:pStyle w:val="ConsPlusTitle"/>
        <w:jc w:val="center"/>
      </w:pPr>
      <w:r>
        <w:t>МИНИСТЕРСТВО КУЛЬТУРЫ РОССИЙСКОЙ ФЕДЕРАЦИИ</w:t>
      </w:r>
    </w:p>
    <w:p w:rsidR="000C43CE" w:rsidRDefault="000C43CE">
      <w:pPr>
        <w:pStyle w:val="ConsPlusTitle"/>
        <w:jc w:val="center"/>
      </w:pPr>
    </w:p>
    <w:p w:rsidR="000C43CE" w:rsidRDefault="000C43CE">
      <w:pPr>
        <w:pStyle w:val="ConsPlusTitle"/>
        <w:jc w:val="center"/>
      </w:pPr>
      <w:r>
        <w:t>ПРИКАЗ</w:t>
      </w:r>
    </w:p>
    <w:p w:rsidR="000C43CE" w:rsidRDefault="000C43CE">
      <w:pPr>
        <w:pStyle w:val="ConsPlusTitle"/>
        <w:jc w:val="center"/>
      </w:pPr>
      <w:r>
        <w:t>от 16 ноября 2015 г. N 2803</w:t>
      </w:r>
    </w:p>
    <w:p w:rsidR="000C43CE" w:rsidRDefault="000C43CE">
      <w:pPr>
        <w:pStyle w:val="ConsPlusTitle"/>
        <w:jc w:val="center"/>
      </w:pPr>
    </w:p>
    <w:p w:rsidR="000C43CE" w:rsidRDefault="000C43CE">
      <w:pPr>
        <w:pStyle w:val="ConsPlusTitle"/>
        <w:jc w:val="center"/>
      </w:pPr>
      <w:r>
        <w:t>ОБ УТВЕРЖДЕНИИ ПОРЯДКА</w:t>
      </w:r>
    </w:p>
    <w:p w:rsidR="000C43CE" w:rsidRDefault="000C43CE">
      <w:pPr>
        <w:pStyle w:val="ConsPlusTitle"/>
        <w:jc w:val="center"/>
      </w:pPr>
      <w:r>
        <w:t>ОБЕСПЕЧЕНИЯ УСЛОВИЙ ДОСТУПНОСТИ ДЛЯ ИНВАЛИДОВ МУЗЕЕВ,</w:t>
      </w:r>
    </w:p>
    <w:p w:rsidR="000C43CE" w:rsidRDefault="000C43CE">
      <w:pPr>
        <w:pStyle w:val="ConsPlusTitle"/>
        <w:jc w:val="center"/>
      </w:pPr>
      <w:r>
        <w:t>ВКЛЮЧАЯ ВОЗМОЖНОСТЬ ОЗНАКОМЛЕНИЯ С МУЗЕЙНЫМИ ПРЕДМЕТАМИ</w:t>
      </w:r>
    </w:p>
    <w:p w:rsidR="000C43CE" w:rsidRDefault="000C43CE">
      <w:pPr>
        <w:pStyle w:val="ConsPlusTitle"/>
        <w:jc w:val="center"/>
      </w:pPr>
      <w:r>
        <w:t>И МУЗЕЙНЫМИ КОЛЛЕКЦИЯМИ, В СООТВЕТСТВИИ С ЗАКОНОДАТЕЛЬСТВОМ</w:t>
      </w:r>
    </w:p>
    <w:p w:rsidR="000C43CE" w:rsidRDefault="000C43CE">
      <w:pPr>
        <w:pStyle w:val="ConsPlusTitle"/>
        <w:jc w:val="center"/>
      </w:pPr>
      <w:r>
        <w:t>РОССИЙСКОЙ ФЕДЕРАЦИИ О СОЦИАЛЬНОЙ ЗАЩИТЕ ИНВАЛИДОВ</w:t>
      </w:r>
    </w:p>
    <w:p w:rsidR="000C43CE" w:rsidRDefault="000C43CE">
      <w:pPr>
        <w:pStyle w:val="ConsPlusNormal"/>
        <w:jc w:val="both"/>
        <w:rPr>
          <w:rFonts w:cs="Times New Roman"/>
        </w:rPr>
      </w:pPr>
    </w:p>
    <w:p w:rsidR="000C43CE" w:rsidRDefault="000C43C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 N 53, ст. 5030; 2002, N 52, ст. 5132; 2003, N 52, ст. 5038; 2004, N 35, ст. 3607; 2006, N 1, ст. 10; N 45, ст. 4627; 2007, N 1, ст. 21; 2008, N 30, ст. 3616; 2009, N 52, ст. 6411; 2010, N 19, ст. 2291; 2013, N 17, ст. 2030; N 27, ст. 3477; N 40, ст. 5035; 2014, N 19, ст. 2307; N 30, ст. 4217, ст. 4257; N 49, ст. 6928) приказываю:</w:t>
      </w:r>
    </w:p>
    <w:p w:rsidR="000C43CE" w:rsidRDefault="000C43C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музеев, включая возможность ознакомления с музейными предметами и музейными коллекциями, в соответствии с законодательством Российской Федерации о социальной защите инвалидов.</w:t>
      </w:r>
    </w:p>
    <w:p w:rsidR="000C43CE" w:rsidRDefault="000C43CE">
      <w:pPr>
        <w:pStyle w:val="ConsPlusNormal"/>
        <w:ind w:firstLine="540"/>
        <w:jc w:val="both"/>
      </w:pPr>
      <w:r>
        <w:t>2. Контроль за исполнением настоящего приказа возложить на первого заместителя Министра культуры Российской Федерации В.В. Аристархова.</w:t>
      </w:r>
    </w:p>
    <w:p w:rsidR="000C43CE" w:rsidRDefault="000C43CE">
      <w:pPr>
        <w:pStyle w:val="ConsPlusNormal"/>
        <w:ind w:firstLine="540"/>
        <w:jc w:val="both"/>
      </w:pPr>
      <w:r>
        <w:t>3. Настоящий приказ вступает в силу с 1 января 2016 года.</w:t>
      </w:r>
    </w:p>
    <w:p w:rsidR="000C43CE" w:rsidRDefault="000C43CE">
      <w:pPr>
        <w:pStyle w:val="ConsPlusNormal"/>
        <w:jc w:val="both"/>
        <w:rPr>
          <w:rFonts w:cs="Times New Roman"/>
        </w:rPr>
      </w:pPr>
    </w:p>
    <w:p w:rsidR="000C43CE" w:rsidRDefault="000C43CE">
      <w:pPr>
        <w:pStyle w:val="ConsPlusNormal"/>
        <w:jc w:val="right"/>
      </w:pPr>
      <w:r>
        <w:t>Министр</w:t>
      </w:r>
    </w:p>
    <w:p w:rsidR="000C43CE" w:rsidRDefault="000C43CE">
      <w:pPr>
        <w:pStyle w:val="ConsPlusNormal"/>
        <w:jc w:val="right"/>
      </w:pPr>
      <w:r>
        <w:t>В.Р.МЕДИНСКИЙ</w:t>
      </w:r>
    </w:p>
    <w:p w:rsidR="000C43CE" w:rsidRDefault="000C43CE">
      <w:pPr>
        <w:pStyle w:val="ConsPlusNormal"/>
        <w:jc w:val="both"/>
        <w:rPr>
          <w:rFonts w:cs="Times New Roman"/>
        </w:rPr>
      </w:pPr>
    </w:p>
    <w:p w:rsidR="000C43CE" w:rsidRDefault="000C43CE">
      <w:pPr>
        <w:pStyle w:val="ConsPlusNormal"/>
        <w:jc w:val="both"/>
        <w:rPr>
          <w:rFonts w:cs="Times New Roman"/>
        </w:rPr>
      </w:pPr>
    </w:p>
    <w:p w:rsidR="000C43CE" w:rsidRDefault="000C43CE">
      <w:pPr>
        <w:pStyle w:val="ConsPlusNormal"/>
        <w:jc w:val="both"/>
        <w:rPr>
          <w:rFonts w:cs="Times New Roman"/>
        </w:rPr>
      </w:pPr>
    </w:p>
    <w:p w:rsidR="000C43CE" w:rsidRDefault="000C43CE">
      <w:pPr>
        <w:pStyle w:val="ConsPlusNormal"/>
        <w:jc w:val="both"/>
        <w:rPr>
          <w:rFonts w:cs="Times New Roman"/>
        </w:rPr>
      </w:pPr>
    </w:p>
    <w:p w:rsidR="000C43CE" w:rsidRDefault="000C43CE">
      <w:pPr>
        <w:pStyle w:val="ConsPlusNormal"/>
        <w:jc w:val="both"/>
        <w:rPr>
          <w:rFonts w:cs="Times New Roman"/>
        </w:rPr>
      </w:pPr>
    </w:p>
    <w:p w:rsidR="000C43CE" w:rsidRDefault="000C43CE">
      <w:pPr>
        <w:pStyle w:val="ConsPlusNormal"/>
        <w:jc w:val="right"/>
      </w:pPr>
      <w:r>
        <w:t>Утвержден</w:t>
      </w:r>
    </w:p>
    <w:p w:rsidR="000C43CE" w:rsidRDefault="000C43CE">
      <w:pPr>
        <w:pStyle w:val="ConsPlusNormal"/>
        <w:jc w:val="right"/>
      </w:pPr>
      <w:r>
        <w:t>приказом Министерства культуры</w:t>
      </w:r>
    </w:p>
    <w:p w:rsidR="000C43CE" w:rsidRDefault="000C43CE">
      <w:pPr>
        <w:pStyle w:val="ConsPlusNormal"/>
        <w:jc w:val="right"/>
      </w:pPr>
      <w:r>
        <w:t>Российской Федерации</w:t>
      </w:r>
    </w:p>
    <w:p w:rsidR="000C43CE" w:rsidRDefault="000C43CE">
      <w:pPr>
        <w:pStyle w:val="ConsPlusNormal"/>
        <w:jc w:val="right"/>
      </w:pPr>
      <w:r>
        <w:t>от 16.11.2015 N 2803</w:t>
      </w:r>
    </w:p>
    <w:p w:rsidR="000C43CE" w:rsidRDefault="000C43CE">
      <w:pPr>
        <w:pStyle w:val="ConsPlusNormal"/>
        <w:jc w:val="both"/>
        <w:rPr>
          <w:rFonts w:cs="Times New Roman"/>
        </w:rPr>
      </w:pPr>
    </w:p>
    <w:p w:rsidR="000C43CE" w:rsidRDefault="000C43CE">
      <w:pPr>
        <w:pStyle w:val="ConsPlusTitle"/>
        <w:jc w:val="center"/>
      </w:pPr>
      <w:bookmarkStart w:id="0" w:name="P32"/>
      <w:bookmarkEnd w:id="0"/>
      <w:r>
        <w:t>ПОРЯДОК</w:t>
      </w:r>
    </w:p>
    <w:p w:rsidR="000C43CE" w:rsidRDefault="000C43CE">
      <w:pPr>
        <w:pStyle w:val="ConsPlusTitle"/>
        <w:jc w:val="center"/>
      </w:pPr>
      <w:r>
        <w:t>ОБЕСПЕЧЕНИЯ УСЛОВИЙ ДОСТУПНОСТИ ДЛЯ ИНВАЛИДОВ МУЗЕЕВ,</w:t>
      </w:r>
    </w:p>
    <w:p w:rsidR="000C43CE" w:rsidRDefault="000C43CE">
      <w:pPr>
        <w:pStyle w:val="ConsPlusTitle"/>
        <w:jc w:val="center"/>
      </w:pPr>
      <w:r>
        <w:t>ВКЛЮЧАЯ ВОЗМОЖНОСТЬ ОЗНАКОМЛЕНИЯ С МУЗЕЙНЫМИ ПРЕДМЕТАМИ</w:t>
      </w:r>
    </w:p>
    <w:p w:rsidR="000C43CE" w:rsidRDefault="000C43CE">
      <w:pPr>
        <w:pStyle w:val="ConsPlusTitle"/>
        <w:jc w:val="center"/>
      </w:pPr>
      <w:r>
        <w:t>И МУЗЕЙНЫМИ КОЛЛЕКЦИЯМИ, В СООТВЕТСТВИИ С ЗАКОНОДАТЕЛЬСТВОМ</w:t>
      </w:r>
    </w:p>
    <w:p w:rsidR="000C43CE" w:rsidRDefault="000C43CE">
      <w:pPr>
        <w:pStyle w:val="ConsPlusTitle"/>
        <w:jc w:val="center"/>
      </w:pPr>
      <w:r>
        <w:t>РОССИЙСКОЙ ФЕДЕРАЦИИ О СОЦИАЛЬНОЙ ЗАЩИТЕ ИНВАЛИДОВ</w:t>
      </w:r>
    </w:p>
    <w:p w:rsidR="000C43CE" w:rsidRDefault="000C43CE">
      <w:pPr>
        <w:pStyle w:val="ConsPlusNormal"/>
        <w:jc w:val="both"/>
        <w:rPr>
          <w:rFonts w:cs="Times New Roman"/>
        </w:rPr>
      </w:pPr>
    </w:p>
    <w:p w:rsidR="000C43CE" w:rsidRDefault="000C43CE">
      <w:pPr>
        <w:pStyle w:val="ConsPlusNormal"/>
        <w:ind w:firstLine="540"/>
        <w:jc w:val="both"/>
      </w:pPr>
      <w:r>
        <w:t>1. Настоящий порядок определяет правила обеспечения условий доступности для инвалидов музеев, включая возможность ознакомления с музейными предметами и музейными коллекциями, с основной экспозицией музея с учетом особенностей каждой категории инвалидов, предоставляемых услуг в сфере деятельности музеев, а также оказания инвалидам при этом необходимой помощи в преодолении барьеров, мешающих получению услуг и использованию музейного здания, помещения или сооружений музейного комплекса (далее - объект) наравне с другими лицами.</w:t>
      </w:r>
    </w:p>
    <w:p w:rsidR="000C43CE" w:rsidRDefault="000C43CE">
      <w:pPr>
        <w:pStyle w:val="ConsPlusNormal"/>
        <w:ind w:firstLine="540"/>
        <w:jc w:val="both"/>
      </w:pPr>
      <w:r>
        <w:t>2. Для обеспечения условий доступности для инвалидов музеев и предоставляемых услуг в сфере музейной деятельности (далее - обеспечение доступности музеев и услуг) при необходимости осуществляется взаимодействие музеев с собственниками объектов.</w:t>
      </w:r>
    </w:p>
    <w:p w:rsidR="000C43CE" w:rsidRDefault="000C43CE">
      <w:pPr>
        <w:pStyle w:val="ConsPlusNormal"/>
        <w:ind w:firstLine="540"/>
        <w:jc w:val="both"/>
      </w:pPr>
      <w:r>
        <w:t>3. Руководителями музеев должно обеспечиваться создание инвалидам, включая инвалидов, использующих кресла-коляски и собак-проводников, следующих условий доступности музеев в соответствии с требованиями, установленными законодательными и иными нормативными правовыми актами:</w:t>
      </w:r>
    </w:p>
    <w:p w:rsidR="000C43CE" w:rsidRDefault="000C43CE">
      <w:pPr>
        <w:pStyle w:val="ConsPlusNormal"/>
        <w:ind w:firstLine="540"/>
        <w:jc w:val="both"/>
      </w:pPr>
      <w:r>
        <w:t>- возможность беспрепятственного входа в музеи и выхода из них;</w:t>
      </w:r>
    </w:p>
    <w:p w:rsidR="000C43CE" w:rsidRDefault="000C43CE">
      <w:pPr>
        <w:pStyle w:val="ConsPlusNormal"/>
        <w:ind w:firstLine="540"/>
        <w:jc w:val="both"/>
      </w:pPr>
      <w:r>
        <w:t>- содействие инвалиду при входе в здание и выходе из него, информирование его о доступных маршрутах общественного транспорта;</w:t>
      </w:r>
    </w:p>
    <w:p w:rsidR="000C43CE" w:rsidRDefault="000C43CE">
      <w:pPr>
        <w:pStyle w:val="ConsPlusNormal"/>
        <w:ind w:firstLine="540"/>
        <w:jc w:val="both"/>
      </w:pPr>
      <w:r>
        <w:t>- возможность посадки в транспортное средство и высадки из него перед входом в музей, в том числе с использованием кресла-коляски и при необходимости, с помощью персонала музея;</w:t>
      </w:r>
    </w:p>
    <w:p w:rsidR="000C43CE" w:rsidRDefault="000C43CE">
      <w:pPr>
        <w:pStyle w:val="ConsPlusNormal"/>
        <w:ind w:firstLine="540"/>
        <w:jc w:val="both"/>
      </w:pPr>
      <w:r>
        <w:t>- возможность самостоятельного передвижения по объекту в целях доступа к месту предоставления услуги, в том числе с использованием помощи персонала, предоставляющего услуги, ассистивных и вспомогательных технологий, мнемосхем, рельефных стрелок и надписей, выполненных рельефно-точечным шрифтом Брайля, а также сменного кресла-коляски;</w:t>
      </w:r>
    </w:p>
    <w:p w:rsidR="000C43CE" w:rsidRDefault="000C43CE">
      <w:pPr>
        <w:pStyle w:val="ConsPlusNormal"/>
        <w:ind w:firstLine="540"/>
        <w:jc w:val="both"/>
      </w:pPr>
      <w:r>
        <w:t>- сопровождение инвалидов, имеющих стойкие нарушения функции зрения и самостоятельного передвижения, по территории музея и оказание им помощи;</w:t>
      </w:r>
    </w:p>
    <w:p w:rsidR="000C43CE" w:rsidRDefault="000C43CE">
      <w:pPr>
        <w:pStyle w:val="ConsPlusNormal"/>
        <w:ind w:firstLine="540"/>
        <w:jc w:val="both"/>
      </w:pPr>
      <w:r>
        <w:t>- надлежащее размещение носителей информации о порядке предоставления услуги, ее оформлении в доступной для инвалидов форме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в формате рельефной графики и знаками, выполненными рельефно-точечным шрифтом Брайля и на контрастном фоне, допуск сурдопереводчика и тифлосурдопереводчика;</w:t>
      </w:r>
    </w:p>
    <w:p w:rsidR="000C43CE" w:rsidRDefault="000C43CE">
      <w:pPr>
        <w:pStyle w:val="ConsPlusNormal"/>
        <w:ind w:firstLine="540"/>
        <w:jc w:val="both"/>
      </w:pPr>
      <w:r>
        <w:t>- обеспечение допуска на объект, в котором предоставляются услуги, или к месту предоставления услуги собаки-проводника при наличии документа, подтверждающего ее специальное обучение, выданного в установленном порядке;</w:t>
      </w:r>
    </w:p>
    <w:p w:rsidR="000C43CE" w:rsidRDefault="000C43CE">
      <w:pPr>
        <w:pStyle w:val="ConsPlusNormal"/>
        <w:ind w:firstLine="540"/>
        <w:jc w:val="both"/>
      </w:pPr>
      <w: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0C43CE" w:rsidRDefault="000C43CE">
      <w:pPr>
        <w:pStyle w:val="ConsPlusNormal"/>
        <w:ind w:firstLine="540"/>
        <w:jc w:val="both"/>
      </w:pPr>
      <w:r>
        <w:t>4. Для доступности услуг для инвалидов в соответствии с требованиями, установленными законодательными и иными нормативными правовыми актами, организациями, предоставляющими услуги, руководителями музеев обеспечиваются:</w:t>
      </w:r>
    </w:p>
    <w:p w:rsidR="000C43CE" w:rsidRDefault="000C43CE">
      <w:pPr>
        <w:pStyle w:val="ConsPlusNormal"/>
        <w:ind w:firstLine="540"/>
        <w:jc w:val="both"/>
      </w:pPr>
      <w:r>
        <w:t>- возложение на одного из специалистов по просветительной работе или по работе с инвалидами и маломобильными гражданами обязанностей по организации их обслуживания в музее и обеспечения надлежащих условий для социокультурной реабилитации инвалидов музейными средствами;</w:t>
      </w:r>
    </w:p>
    <w:p w:rsidR="000C43CE" w:rsidRDefault="000C43CE">
      <w:pPr>
        <w:pStyle w:val="ConsPlusNormal"/>
        <w:ind w:firstLine="540"/>
        <w:jc w:val="both"/>
      </w:pPr>
      <w:r>
        <w:t>- организация инструктирования работников гардероба, лифтеров, смотрителей залов, продавцов киоска, сотрудников буфета, участвующих в обслуживании посетителей, по вопросу осуществления коммуникаций с посетителями-инвалидами;</w:t>
      </w:r>
    </w:p>
    <w:p w:rsidR="000C43CE" w:rsidRDefault="000C43CE">
      <w:pPr>
        <w:pStyle w:val="ConsPlusNormal"/>
        <w:ind w:firstLine="540"/>
        <w:jc w:val="both"/>
      </w:pPr>
      <w:r>
        <w:t>- создание группы экскурсоводов музея, подготовленных для обслуживания экскурсантов-инвалидов;</w:t>
      </w:r>
    </w:p>
    <w:p w:rsidR="000C43CE" w:rsidRDefault="000C43CE">
      <w:pPr>
        <w:pStyle w:val="ConsPlusNormal"/>
        <w:ind w:firstLine="540"/>
        <w:jc w:val="both"/>
      </w:pPr>
      <w:r>
        <w:t>- оказание инвалидам необходимой помощи в доступной для них форме в уяснении порядка предоставления и получения услуги, в оформлении документов для ее предоставления;</w:t>
      </w:r>
    </w:p>
    <w:p w:rsidR="000C43CE" w:rsidRDefault="000C43CE">
      <w:pPr>
        <w:pStyle w:val="ConsPlusNormal"/>
        <w:ind w:firstLine="540"/>
        <w:jc w:val="both"/>
      </w:pPr>
      <w:r>
        <w:t>- дублирование для инвалидов по слуху субтитрами голосовой информации, сопровождающей видеоматериалы на мониторах;</w:t>
      </w:r>
    </w:p>
    <w:p w:rsidR="000C43CE" w:rsidRDefault="000C43CE">
      <w:pPr>
        <w:pStyle w:val="ConsPlusNormal"/>
        <w:ind w:firstLine="540"/>
        <w:jc w:val="both"/>
      </w:pPr>
      <w:r>
        <w:t>- предоставление инвалидам по слуху, при необходимости, услуги с использованием русского жестового языка, включая обеспечение допуска сурдопереводчика, тифлосурдопереводчика;</w:t>
      </w:r>
    </w:p>
    <w:p w:rsidR="000C43CE" w:rsidRDefault="000C43CE">
      <w:pPr>
        <w:pStyle w:val="ConsPlusNormal"/>
        <w:ind w:firstLine="540"/>
        <w:jc w:val="both"/>
      </w:pPr>
      <w:r>
        <w:t>-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 в регистратуре;</w:t>
      </w:r>
    </w:p>
    <w:p w:rsidR="000C43CE" w:rsidRDefault="000C43CE">
      <w:pPr>
        <w:pStyle w:val="ConsPlusNormal"/>
        <w:ind w:firstLine="540"/>
        <w:jc w:val="both"/>
      </w:pPr>
      <w:r>
        <w:t>- условия доступа к иным помещениям: вестибюль, кассовый вестибюль, гардероб, санузлы, коридоры, буфет, выставочные (экспозиционные) залы и помещения, зоны расположения лифтов;</w:t>
      </w:r>
    </w:p>
    <w:p w:rsidR="000C43CE" w:rsidRDefault="000C43CE">
      <w:pPr>
        <w:pStyle w:val="ConsPlusNormal"/>
        <w:ind w:firstLine="540"/>
        <w:jc w:val="both"/>
      </w:pPr>
      <w:r>
        <w:t>- применение интерактивных экспонатов с размещением средств их управления, если они предназначены для посетителей, включая инвалидов на креслах-колясках, на высоте от 45 см до 100 см от пола;</w:t>
      </w:r>
    </w:p>
    <w:p w:rsidR="000C43CE" w:rsidRDefault="000C43CE">
      <w:pPr>
        <w:pStyle w:val="ConsPlusNormal"/>
        <w:ind w:firstLine="540"/>
        <w:jc w:val="both"/>
      </w:pPr>
      <w:r>
        <w:t>- наличие этикеток, напечатанных рельефно-точечным шрифтом Брайля, к ключевым экспонатам экспозиции и рельефно-графического изображения тех из них, к которым тактильный доступ закрыт;</w:t>
      </w:r>
    </w:p>
    <w:p w:rsidR="000C43CE" w:rsidRDefault="000C43CE">
      <w:pPr>
        <w:pStyle w:val="ConsPlusNormal"/>
        <w:ind w:firstLine="540"/>
        <w:jc w:val="both"/>
      </w:pPr>
      <w:r>
        <w:t>- наличие в каждом разделе экспозиции не менее 4 экспонатов (или их эквивалентов), доступных для тактильного восприятия инвалидами по зрению (тактильных экспонатов);</w:t>
      </w:r>
    </w:p>
    <w:p w:rsidR="000C43CE" w:rsidRDefault="000C43CE">
      <w:pPr>
        <w:pStyle w:val="ConsPlusNormal"/>
        <w:ind w:firstLine="540"/>
        <w:jc w:val="both"/>
      </w:pPr>
      <w:r>
        <w:t>- наличие в музее web-сайтов, доступных для инвалидов.</w:t>
      </w:r>
    </w:p>
    <w:p w:rsidR="000C43CE" w:rsidRDefault="000C43CE">
      <w:pPr>
        <w:pStyle w:val="ConsPlusNormal"/>
        <w:ind w:firstLine="540"/>
        <w:jc w:val="both"/>
      </w:pPr>
      <w:r>
        <w:t>Исходя из особенностей каждой категории инвалидов, рекомендуется следующая численность экскурсионных групп:</w:t>
      </w:r>
    </w:p>
    <w:p w:rsidR="000C43CE" w:rsidRDefault="000C43CE">
      <w:pPr>
        <w:pStyle w:val="ConsPlusNormal"/>
        <w:ind w:firstLine="540"/>
        <w:jc w:val="both"/>
      </w:pPr>
      <w:r>
        <w:t>8 - 10 человек - для лиц с нарушением опорно-двигательного аппарата;</w:t>
      </w:r>
    </w:p>
    <w:p w:rsidR="000C43CE" w:rsidRDefault="000C43CE">
      <w:pPr>
        <w:pStyle w:val="ConsPlusNormal"/>
        <w:ind w:firstLine="540"/>
        <w:jc w:val="both"/>
      </w:pPr>
      <w:r>
        <w:t>до 20 человек при двух сопровождающих - для лиц с нарушением ментального развития и эмоционального реагирования;</w:t>
      </w:r>
    </w:p>
    <w:p w:rsidR="000C43CE" w:rsidRDefault="000C43CE">
      <w:pPr>
        <w:pStyle w:val="ConsPlusNormal"/>
        <w:ind w:firstLine="540"/>
        <w:jc w:val="both"/>
      </w:pPr>
      <w:r>
        <w:t>до 10 человек - для лиц с нарушением слуха (при участии переводчика русского жестового языка);</w:t>
      </w:r>
    </w:p>
    <w:p w:rsidR="000C43CE" w:rsidRDefault="000C43CE">
      <w:pPr>
        <w:pStyle w:val="ConsPlusNormal"/>
        <w:ind w:firstLine="540"/>
        <w:jc w:val="both"/>
      </w:pPr>
      <w:r>
        <w:t>до 10 человек - для слабовидящих;</w:t>
      </w:r>
    </w:p>
    <w:p w:rsidR="000C43CE" w:rsidRDefault="000C43CE">
      <w:pPr>
        <w:pStyle w:val="ConsPlusNormal"/>
        <w:ind w:firstLine="540"/>
        <w:jc w:val="both"/>
      </w:pPr>
      <w:r>
        <w:t>до 5 человек - для тотально слепых;</w:t>
      </w:r>
    </w:p>
    <w:p w:rsidR="000C43CE" w:rsidRDefault="000C43CE">
      <w:pPr>
        <w:pStyle w:val="ConsPlusNormal"/>
        <w:ind w:firstLine="540"/>
        <w:jc w:val="both"/>
      </w:pPr>
      <w:r>
        <w:t>до 3 человек при сопровождающем на каждого - для слепоглухих.</w:t>
      </w:r>
    </w:p>
    <w:p w:rsidR="000C43CE" w:rsidRDefault="000C43CE">
      <w:pPr>
        <w:pStyle w:val="ConsPlusNormal"/>
        <w:ind w:firstLine="540"/>
        <w:jc w:val="both"/>
      </w:pPr>
      <w:r>
        <w:t>Для адаптации инвалидов перед посещением музея в местах сборов экскурсий оборудуется входная зона, располагающая площадью, достаточной для размещения групп инвалидов на креслах-колясках.</w:t>
      </w:r>
    </w:p>
    <w:p w:rsidR="000C43CE" w:rsidRDefault="000C43CE">
      <w:pPr>
        <w:pStyle w:val="ConsPlusNormal"/>
        <w:ind w:firstLine="540"/>
        <w:jc w:val="both"/>
      </w:pPr>
      <w:r>
        <w:t>С учетом увеличения времени для осмотра инвалидами экспозиции и их утомляемости в экспозиционных залах по решению руководителя музея оборудуются зоны для кратковременного отдыха.</w:t>
      </w:r>
    </w:p>
    <w:p w:rsidR="000C43CE" w:rsidRDefault="000C43CE">
      <w:pPr>
        <w:pStyle w:val="ConsPlusNormal"/>
        <w:ind w:firstLine="540"/>
        <w:jc w:val="both"/>
      </w:pPr>
      <w:r>
        <w:t>Обеспечивается беспрепятственный доступ всех категорий инвалидов в экспозиционную зону участка, которая является продолжением постоянной экспозиции здания и предназначается для размещения различных экспонатов под открытым небом: скульптур, архитектурных фрагментов, крупногабаритных экспонатов и других.</w:t>
      </w:r>
    </w:p>
    <w:p w:rsidR="000C43CE" w:rsidRDefault="000C43CE">
      <w:pPr>
        <w:pStyle w:val="ConsPlusNormal"/>
        <w:ind w:firstLine="540"/>
        <w:jc w:val="both"/>
      </w:pPr>
      <w:r>
        <w:t>При строительстве и реконструкции зданий, в которых размещаются музеи, они оснащаются грузовым лифтом, используемым для осуществления технологической связи фондохранилищ, мастерских и различных служб с экспозиционными залами, который возможно также использовать для перевозки инвалидов.</w:t>
      </w:r>
    </w:p>
    <w:p w:rsidR="000C43CE" w:rsidRDefault="000C43CE">
      <w:pPr>
        <w:pStyle w:val="ConsPlusNormal"/>
        <w:ind w:firstLine="540"/>
        <w:jc w:val="both"/>
      </w:pPr>
      <w:bookmarkStart w:id="1" w:name="P73"/>
      <w:bookmarkEnd w:id="1"/>
      <w:r>
        <w:t>5. Оценка соответствия уровня обеспечения доступности для инвалидов объектов и услуг осуществляется с использованием следующих показателей доступности для инвалидов музеев (далее - показатели):</w:t>
      </w:r>
    </w:p>
    <w:p w:rsidR="000C43CE" w:rsidRDefault="000C43CE">
      <w:pPr>
        <w:pStyle w:val="ConsPlusNormal"/>
        <w:ind w:firstLine="540"/>
        <w:jc w:val="both"/>
      </w:pPr>
      <w:r>
        <w:t>- удельный вес введенных с 1 июля 2016 года в эксплуатацию объектов музеев, в которых предоставляются услуги населению, полностью соответствующих требованиям доступности для инвалидов объектов и услуг (от общего количества вновь вводимых объектов);</w:t>
      </w:r>
    </w:p>
    <w:p w:rsidR="000C43CE" w:rsidRDefault="000C43CE">
      <w:pPr>
        <w:pStyle w:val="ConsPlusNormal"/>
        <w:ind w:firstLine="540"/>
        <w:jc w:val="both"/>
      </w:pPr>
      <w:r>
        <w:t>- удельный вес существующих объектов музеев, которые в результате проведения после 1 июля 2016 года 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 &lt;1&gt;, прошедших капитальный ремонт, реконструкцию, модернизацию);</w:t>
      </w:r>
    </w:p>
    <w:p w:rsidR="000C43CE" w:rsidRDefault="000C43CE">
      <w:pPr>
        <w:pStyle w:val="ConsPlusNormal"/>
        <w:ind w:firstLine="540"/>
        <w:jc w:val="both"/>
      </w:pPr>
      <w:r>
        <w:t>--------------------------------</w:t>
      </w:r>
    </w:p>
    <w:p w:rsidR="000C43CE" w:rsidRDefault="000C43CE">
      <w:pPr>
        <w:pStyle w:val="ConsPlusNormal"/>
        <w:ind w:firstLine="540"/>
        <w:jc w:val="both"/>
      </w:pPr>
      <w:r>
        <w:t xml:space="preserve">&lt;1&gt; Указанные требования предусмотрены </w:t>
      </w:r>
      <w:hyperlink r:id="rId6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от 24 ноября 1995 года N 181-ФЗ "О социальной защите инвалидов в Российской Федерации" (Собрание законодательства Российской Федерации, 1995, N 48, ст. 4563; 2001, N 33, ст. 3426; 2004, N 35, ст. 3607; 2014, N 49, ст. 6928), а также нормам и правилам </w:t>
      </w:r>
      <w:hyperlink r:id="rId7" w:history="1">
        <w:r>
          <w:rPr>
            <w:color w:val="0000FF"/>
          </w:rPr>
          <w:t>Свода правил СП 59.13330.2012</w:t>
        </w:r>
      </w:hyperlink>
      <w:r>
        <w:t xml:space="preserve"> "СНиП 35-01-2001 "Доступность зданий и сооружений для маломобильных групп населения", утвержденных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2014 года N 1521 (Собрание законодательства Российской Федерации, 2015, N 2, ст. 465) для применения с 1 июля 2015 года на обязательной основе.</w:t>
      </w:r>
    </w:p>
    <w:p w:rsidR="000C43CE" w:rsidRDefault="000C43CE">
      <w:pPr>
        <w:pStyle w:val="ConsPlusNormal"/>
        <w:jc w:val="both"/>
        <w:rPr>
          <w:rFonts w:cs="Times New Roman"/>
        </w:rPr>
      </w:pPr>
    </w:p>
    <w:p w:rsidR="000C43CE" w:rsidRDefault="000C43CE">
      <w:pPr>
        <w:pStyle w:val="ConsPlusNormal"/>
        <w:ind w:firstLine="540"/>
        <w:jc w:val="both"/>
      </w:pPr>
      <w:r>
        <w:t>- удельный вес существующих объектов музеев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обеспечиваются:</w:t>
      </w:r>
    </w:p>
    <w:p w:rsidR="000C43CE" w:rsidRDefault="000C43CE">
      <w:pPr>
        <w:pStyle w:val="ConsPlusNormal"/>
        <w:ind w:firstLine="540"/>
        <w:jc w:val="both"/>
      </w:pPr>
      <w:r>
        <w:t>доступ инвалидов к месту предоставления услуги;</w:t>
      </w:r>
    </w:p>
    <w:p w:rsidR="000C43CE" w:rsidRDefault="000C43CE">
      <w:pPr>
        <w:pStyle w:val="ConsPlusNormal"/>
        <w:ind w:firstLine="540"/>
        <w:jc w:val="both"/>
      </w:pPr>
      <w:r>
        <w:t>предоставление инвалидам необходимых услуг в дистанционном режиме;</w:t>
      </w:r>
    </w:p>
    <w:p w:rsidR="000C43CE" w:rsidRDefault="000C43CE">
      <w:pPr>
        <w:pStyle w:val="ConsPlusNormal"/>
        <w:ind w:firstLine="540"/>
        <w:jc w:val="both"/>
      </w:pPr>
      <w:r>
        <w:t>предоставление, когда это возможно, необходимых услуг по месту пребывания инвалида;</w:t>
      </w:r>
    </w:p>
    <w:p w:rsidR="000C43CE" w:rsidRDefault="000C43CE">
      <w:pPr>
        <w:pStyle w:val="ConsPlusNormal"/>
        <w:ind w:firstLine="540"/>
        <w:jc w:val="both"/>
      </w:pPr>
      <w:r>
        <w:t>- удельный вес объектов &lt;1&gt; музеев, на которых обеспечиваются условия индивидуальной мобильности инвалидов и возможность для самостоятельного их передвижения по зданию (и при необходимости - по территории объекта), в том числе имеются:</w:t>
      </w:r>
    </w:p>
    <w:p w:rsidR="000C43CE" w:rsidRDefault="000C43CE">
      <w:pPr>
        <w:pStyle w:val="ConsPlusNormal"/>
        <w:ind w:firstLine="540"/>
        <w:jc w:val="both"/>
      </w:pPr>
      <w:r>
        <w:t>--------------------------------</w:t>
      </w:r>
    </w:p>
    <w:p w:rsidR="000C43CE" w:rsidRDefault="000C43CE">
      <w:pPr>
        <w:pStyle w:val="ConsPlusNormal"/>
        <w:ind w:firstLine="540"/>
        <w:jc w:val="both"/>
      </w:pPr>
      <w:r>
        <w:t>&lt;1&gt; От общей численности объектов, на которых инвалидам предоставляются услуги.</w:t>
      </w:r>
    </w:p>
    <w:p w:rsidR="000C43CE" w:rsidRDefault="000C43CE">
      <w:pPr>
        <w:pStyle w:val="ConsPlusNormal"/>
        <w:jc w:val="both"/>
        <w:rPr>
          <w:rFonts w:cs="Times New Roman"/>
        </w:rPr>
      </w:pPr>
    </w:p>
    <w:p w:rsidR="000C43CE" w:rsidRDefault="000C43CE">
      <w:pPr>
        <w:pStyle w:val="ConsPlusNormal"/>
        <w:ind w:firstLine="540"/>
        <w:jc w:val="both"/>
      </w:pPr>
      <w:r>
        <w:t>1.1. выделенные стоянки автотранспортных средств для инвалидов;</w:t>
      </w:r>
    </w:p>
    <w:p w:rsidR="000C43CE" w:rsidRDefault="000C43CE">
      <w:pPr>
        <w:pStyle w:val="ConsPlusNormal"/>
        <w:ind w:firstLine="540"/>
        <w:jc w:val="both"/>
      </w:pPr>
      <w:r>
        <w:t>1.2. сменные кресла-коляски;</w:t>
      </w:r>
    </w:p>
    <w:p w:rsidR="000C43CE" w:rsidRDefault="000C43CE">
      <w:pPr>
        <w:pStyle w:val="ConsPlusNormal"/>
        <w:ind w:firstLine="540"/>
        <w:jc w:val="both"/>
      </w:pPr>
      <w:r>
        <w:t>1.3. подъемные платформы (аппарели);</w:t>
      </w:r>
    </w:p>
    <w:p w:rsidR="000C43CE" w:rsidRDefault="000C43CE">
      <w:pPr>
        <w:pStyle w:val="ConsPlusNormal"/>
        <w:ind w:firstLine="540"/>
        <w:jc w:val="both"/>
      </w:pPr>
      <w:r>
        <w:t>1.4. доступные входные группы (пандусы, поручни, тактильные указатели, стикеры на стеклянных дверях);</w:t>
      </w:r>
    </w:p>
    <w:p w:rsidR="000C43CE" w:rsidRDefault="000C43CE">
      <w:pPr>
        <w:pStyle w:val="ConsPlusNormal"/>
        <w:ind w:firstLine="540"/>
        <w:jc w:val="both"/>
      </w:pPr>
      <w:r>
        <w:t>1.5. доступные пути движения на объекте (в том числе адаптированные лифты, пандусы, поручни, тактильные указатели, раздвижные двери, достаточная ширина дверных проемов в стенах, лестничных маршей, площадок);</w:t>
      </w:r>
    </w:p>
    <w:p w:rsidR="000C43CE" w:rsidRDefault="000C43CE">
      <w:pPr>
        <w:pStyle w:val="ConsPlusNormal"/>
        <w:ind w:firstLine="540"/>
        <w:jc w:val="both"/>
      </w:pPr>
      <w:r>
        <w:t>1.6. доступные санитарно-гигиенические помещения.</w:t>
      </w:r>
    </w:p>
    <w:p w:rsidR="000C43CE" w:rsidRDefault="000C43CE">
      <w:pPr>
        <w:pStyle w:val="ConsPlusNormal"/>
        <w:ind w:firstLine="540"/>
        <w:jc w:val="both"/>
      </w:pPr>
      <w:r>
        <w:t>- удельный вес объектов музеев, на которых обеспечено сопровождение инвалидов, имеющих стойкие расстройства функции зрения и самостоятельного передвижения, и оказание им помощи &lt;1&gt;;</w:t>
      </w:r>
    </w:p>
    <w:p w:rsidR="000C43CE" w:rsidRDefault="000C43CE">
      <w:pPr>
        <w:pStyle w:val="ConsPlusNormal"/>
        <w:ind w:firstLine="540"/>
        <w:jc w:val="both"/>
      </w:pPr>
      <w:r>
        <w:t>--------------------------------</w:t>
      </w:r>
    </w:p>
    <w:p w:rsidR="000C43CE" w:rsidRDefault="000C43CE">
      <w:pPr>
        <w:pStyle w:val="ConsPlusNormal"/>
        <w:ind w:firstLine="540"/>
        <w:jc w:val="both"/>
      </w:pPr>
      <w:r>
        <w:t>&lt;1&gt; От общей численности объектов, на которых инвалидам предоставляются услуги.</w:t>
      </w:r>
    </w:p>
    <w:p w:rsidR="000C43CE" w:rsidRDefault="000C43CE">
      <w:pPr>
        <w:pStyle w:val="ConsPlusNormal"/>
        <w:jc w:val="both"/>
        <w:rPr>
          <w:rFonts w:cs="Times New Roman"/>
        </w:rPr>
      </w:pPr>
    </w:p>
    <w:p w:rsidR="000C43CE" w:rsidRDefault="000C43CE">
      <w:pPr>
        <w:pStyle w:val="ConsPlusNormal"/>
        <w:ind w:firstLine="540"/>
        <w:jc w:val="both"/>
      </w:pPr>
      <w:r>
        <w:t>- удельный вес музеев с надлежащим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 &lt;1&gt;;</w:t>
      </w:r>
    </w:p>
    <w:p w:rsidR="000C43CE" w:rsidRDefault="000C43CE">
      <w:pPr>
        <w:pStyle w:val="ConsPlusNormal"/>
        <w:ind w:firstLine="540"/>
        <w:jc w:val="both"/>
      </w:pPr>
      <w:r>
        <w:t>--------------------------------</w:t>
      </w:r>
    </w:p>
    <w:p w:rsidR="000C43CE" w:rsidRDefault="000C43CE">
      <w:pPr>
        <w:pStyle w:val="ConsPlusNormal"/>
        <w:ind w:firstLine="540"/>
        <w:jc w:val="both"/>
      </w:pPr>
      <w:r>
        <w:t>&lt;1&gt; От общей численности объектов, на которых инвалидам предоставляются услуги.</w:t>
      </w:r>
    </w:p>
    <w:p w:rsidR="000C43CE" w:rsidRDefault="000C43CE">
      <w:pPr>
        <w:pStyle w:val="ConsPlusNormal"/>
        <w:jc w:val="both"/>
        <w:rPr>
          <w:rFonts w:cs="Times New Roman"/>
        </w:rPr>
      </w:pPr>
    </w:p>
    <w:p w:rsidR="000C43CE" w:rsidRDefault="000C43CE">
      <w:pPr>
        <w:pStyle w:val="ConsPlusNormal"/>
        <w:ind w:firstLine="540"/>
        <w:jc w:val="both"/>
      </w:pPr>
      <w:r>
        <w:t>- удельный вес объектов музеев,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в формате рельефной графики и знаками, выполненными рельефно-точечным шрифтом Брайля и на контрастном фоне;</w:t>
      </w:r>
    </w:p>
    <w:p w:rsidR="000C43CE" w:rsidRDefault="000C43CE">
      <w:pPr>
        <w:pStyle w:val="ConsPlusNormal"/>
        <w:ind w:firstLine="540"/>
        <w:jc w:val="both"/>
      </w:pPr>
      <w:r>
        <w:t>- удельный вес услуг музеев, обеспечивающих дублирование для глухих субтитрами голосовой информации, сопровождающей видеоматериалы на мониторах;</w:t>
      </w:r>
    </w:p>
    <w:p w:rsidR="000C43CE" w:rsidRDefault="000C43CE">
      <w:pPr>
        <w:pStyle w:val="ConsPlusNormal"/>
        <w:ind w:firstLine="540"/>
        <w:jc w:val="both"/>
      </w:pPr>
      <w:r>
        <w:t>- удельный вес услуг музеев, применяющих интерактивные экспонаты;</w:t>
      </w:r>
    </w:p>
    <w:p w:rsidR="000C43CE" w:rsidRDefault="000C43CE">
      <w:pPr>
        <w:pStyle w:val="ConsPlusNormal"/>
        <w:ind w:firstLine="540"/>
        <w:jc w:val="both"/>
      </w:pPr>
      <w:r>
        <w:t>- удельный вес услуг музеев, размещающих в экспозиции этикетки, напечатанные рельефно-точечным шрифтом Брайля, к ключевым экспонатам экспозиции и рельефно-графическое изображение тех из них, к которым тактильный доступ закрыт;</w:t>
      </w:r>
    </w:p>
    <w:p w:rsidR="000C43CE" w:rsidRDefault="000C43CE">
      <w:pPr>
        <w:pStyle w:val="ConsPlusNormal"/>
        <w:ind w:firstLine="540"/>
        <w:jc w:val="both"/>
      </w:pPr>
      <w:r>
        <w:t>- удельный вес услуг музеев, обеспечивающих наличие в каждом разделе экспозиции не менее 4 экспонатов (или их эквивалентов), доступных для тактильного восприятия инвалидами по зрению тактильных экспонатов;</w:t>
      </w:r>
    </w:p>
    <w:p w:rsidR="000C43CE" w:rsidRDefault="000C43CE">
      <w:pPr>
        <w:pStyle w:val="ConsPlusNormal"/>
        <w:ind w:firstLine="540"/>
        <w:jc w:val="both"/>
      </w:pPr>
      <w:r>
        <w:t>- удельный вес услуг музеев, предоставляемых с использованием русского жестового языка, допуском сурдопереводчика и тифлосурдопереводчика &lt;1&gt;;</w:t>
      </w:r>
    </w:p>
    <w:p w:rsidR="000C43CE" w:rsidRDefault="000C43CE">
      <w:pPr>
        <w:pStyle w:val="ConsPlusNormal"/>
        <w:ind w:firstLine="540"/>
        <w:jc w:val="both"/>
      </w:pPr>
      <w:r>
        <w:t>--------------------------------</w:t>
      </w:r>
    </w:p>
    <w:p w:rsidR="000C43CE" w:rsidRDefault="000C43CE">
      <w:pPr>
        <w:pStyle w:val="ConsPlusNormal"/>
        <w:ind w:firstLine="540"/>
        <w:jc w:val="both"/>
      </w:pPr>
      <w:r>
        <w:t>&lt;1&gt; От общего количества предоставляемых услуг.</w:t>
      </w:r>
    </w:p>
    <w:p w:rsidR="000C43CE" w:rsidRDefault="000C43CE">
      <w:pPr>
        <w:pStyle w:val="ConsPlusNormal"/>
        <w:jc w:val="both"/>
        <w:rPr>
          <w:rFonts w:cs="Times New Roman"/>
        </w:rPr>
      </w:pPr>
    </w:p>
    <w:p w:rsidR="000C43CE" w:rsidRDefault="000C43CE">
      <w:pPr>
        <w:pStyle w:val="ConsPlusNormal"/>
        <w:ind w:firstLine="540"/>
        <w:jc w:val="both"/>
      </w:pPr>
      <w:r>
        <w:t>- удельный вес музеев, где в штате имеется сотрудник, на которого приказом возложены обязанности по работе с инвалидами и маломобильными гражданами;</w:t>
      </w:r>
    </w:p>
    <w:p w:rsidR="000C43CE" w:rsidRDefault="000C43CE">
      <w:pPr>
        <w:pStyle w:val="ConsPlusNormal"/>
        <w:ind w:firstLine="540"/>
        <w:jc w:val="both"/>
      </w:pPr>
      <w:r>
        <w:t>- удельный вес услуг музеев, доступных для инвалидов, в общем количестве услуг;</w:t>
      </w:r>
    </w:p>
    <w:p w:rsidR="000C43CE" w:rsidRDefault="000C43CE">
      <w:pPr>
        <w:pStyle w:val="ConsPlusNormal"/>
        <w:ind w:firstLine="540"/>
        <w:jc w:val="both"/>
      </w:pPr>
      <w:r>
        <w:t>- удельный вес музеев, где в составе экскурсоводов имеются специалисты, прошедшие повышение квалификации для обслуживания экскурсантов-инвалидов, а также сотрудники музея, участвующие в обслуживании посетителей и прошедшие обучение для осуществления коммуникаций с посетителями-инвалидами, с определением доли подготовленных сотрудников от общего их количества в музее;</w:t>
      </w:r>
    </w:p>
    <w:p w:rsidR="000C43CE" w:rsidRDefault="000C43CE">
      <w:pPr>
        <w:pStyle w:val="ConsPlusNormal"/>
        <w:ind w:firstLine="540"/>
        <w:jc w:val="both"/>
      </w:pPr>
      <w:r>
        <w:t>- удельный вес музеев, имеющих web-сайты, доступные для инвалидов;</w:t>
      </w:r>
    </w:p>
    <w:p w:rsidR="000C43CE" w:rsidRDefault="000C43CE">
      <w:pPr>
        <w:pStyle w:val="ConsPlusNormal"/>
        <w:ind w:firstLine="540"/>
        <w:jc w:val="both"/>
      </w:pPr>
      <w:r>
        <w:t>- удельный вес объектов (зданий, помещений) музеев, имеющих утвержденные паспорта доступности для инвалидов объектов и предоставляемых на них услуг (от общего количества таких объектов).</w:t>
      </w:r>
    </w:p>
    <w:p w:rsidR="000C43CE" w:rsidRDefault="000C43CE">
      <w:pPr>
        <w:pStyle w:val="ConsPlusNormal"/>
        <w:ind w:firstLine="540"/>
        <w:jc w:val="both"/>
      </w:pPr>
      <w:r>
        <w:t xml:space="preserve">6. Организации, предоставляющие услуги в сфере музейной деятельности, при подготовке технических заданий и при заключении договоров осуществляют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зданий (помещений), в которых осуществляется предоставление указанных услуг, а также по обеспечению закупки приобретаемых с этой даты транспортных средств для обслуживания получателей указанных услуг, с соблюдением условий их доступности для инвалидов, установленных </w:t>
      </w:r>
      <w:hyperlink r:id="rId9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(далее - Закон N 181-ФЗ) (Собрание законодательства Российской Федерации, 1995, N 48, ст. 4563; 2001, N 33, ст. 3426; 2004, N 35, ст. 3607; 2014, N 49, ст. 6928),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"Технический регламент о безопасности зданий и сооружений" (Собрание законодательства Российской Федерации, 2015, N 2, ст. 465; N 40, ст. 5568).</w:t>
      </w:r>
    </w:p>
    <w:p w:rsidR="000C43CE" w:rsidRDefault="000C43CE">
      <w:pPr>
        <w:pStyle w:val="ConsPlusNormal"/>
        <w:ind w:firstLine="540"/>
        <w:jc w:val="both"/>
      </w:pPr>
      <w:r>
        <w:t>7. Организации, предоставляющие услуги в арендуемых для предоставления услуг существующих объектах (помещениях),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аренды положений о выполнении собственником объекта требований по обеспечению условий доступности для инвалидов данного объекта и услуг, оказываемых на нем.</w:t>
      </w:r>
    </w:p>
    <w:p w:rsidR="000C43CE" w:rsidRDefault="000C43CE">
      <w:pPr>
        <w:pStyle w:val="ConsPlusNormal"/>
        <w:ind w:firstLine="540"/>
        <w:jc w:val="both"/>
      </w:pPr>
      <w:r>
        <w:t>8. В целях определения мер по поэтапному повышению уровня доступности для инвалидов объектов и предоставляемых на них услуг проводится обследование данных объектов и услуг, по результатам которого составляется паспорт доступности для инвалидов объекта и предоставляемых на нем услуг (далее - обследование и паспортизация, Паспорт доступности).</w:t>
      </w:r>
    </w:p>
    <w:p w:rsidR="000C43CE" w:rsidRDefault="000C43CE">
      <w:pPr>
        <w:pStyle w:val="ConsPlusNormal"/>
        <w:ind w:firstLine="540"/>
        <w:jc w:val="both"/>
      </w:pPr>
      <w:r>
        <w:t>9. Паспорт доступности объекта и предоставляемых на нем услуг должен содержать следующие разделы:</w:t>
      </w:r>
    </w:p>
    <w:p w:rsidR="000C43CE" w:rsidRDefault="000C43CE">
      <w:pPr>
        <w:pStyle w:val="ConsPlusNormal"/>
        <w:ind w:firstLine="540"/>
        <w:jc w:val="both"/>
      </w:pPr>
      <w:r>
        <w:t>- краткая характеристика объекта и предоставляемых на нем услуг;</w:t>
      </w:r>
    </w:p>
    <w:p w:rsidR="000C43CE" w:rsidRDefault="000C43CE">
      <w:pPr>
        <w:pStyle w:val="ConsPlusNormal"/>
        <w:ind w:firstLine="540"/>
        <w:jc w:val="both"/>
      </w:pPr>
      <w:r>
        <w:t xml:space="preserve">- оценка соответствия уровня доступности для инвалидов объекта и имеющихся недостатков в обеспечении условий его доступности для инвалидов, с использованием показателей, предусмотренных </w:t>
      </w:r>
      <w:hyperlink w:anchor="P73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0C43CE" w:rsidRDefault="000C43CE">
      <w:pPr>
        <w:pStyle w:val="ConsPlusNormal"/>
        <w:ind w:firstLine="540"/>
        <w:jc w:val="both"/>
      </w:pPr>
      <w:r>
        <w:t xml:space="preserve">-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инвалидов, с использованием показателей, предусмотренных </w:t>
      </w:r>
      <w:hyperlink w:anchor="P73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0C43CE" w:rsidRDefault="000C43CE">
      <w:pPr>
        <w:pStyle w:val="ConsPlusNormal"/>
        <w:ind w:firstLine="540"/>
        <w:jc w:val="both"/>
      </w:pPr>
      <w:r>
        <w:t>- 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0C43CE" w:rsidRDefault="000C43CE">
      <w:pPr>
        <w:pStyle w:val="ConsPlusNormal"/>
        <w:ind w:firstLine="540"/>
        <w:jc w:val="both"/>
      </w:pPr>
      <w:r>
        <w:t>10. Для проведения обследования и паспортизации руководителем организации, предоставляющей услуги населению, утверждается состав комиссии по проведению обследования и паспортизации объекта и предоставляемых на нем услуг (далее - Комиссия), сроки и план-график ее проведения, а также организуется работа Комиссии.</w:t>
      </w:r>
    </w:p>
    <w:p w:rsidR="000C43CE" w:rsidRDefault="000C43CE">
      <w:pPr>
        <w:pStyle w:val="ConsPlusNormal"/>
        <w:ind w:firstLine="540"/>
        <w:jc w:val="both"/>
      </w:pPr>
      <w:r>
        <w:t>11.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0C43CE" w:rsidRDefault="000C43CE">
      <w:pPr>
        <w:pStyle w:val="ConsPlusNormal"/>
        <w:ind w:firstLine="540"/>
        <w:jc w:val="both"/>
      </w:pPr>
      <w:r>
        <w:t>12. По результатам обследования объекта и предоставляемых на нем услуг Комиссией разрабатываются предложения по принятию управленческих решений, которые включаются в паспорт доступности объекта и предоставляемых на нем услуг, в том числе:</w:t>
      </w:r>
    </w:p>
    <w:p w:rsidR="000C43CE" w:rsidRDefault="000C43CE">
      <w:pPr>
        <w:pStyle w:val="ConsPlusNormal"/>
        <w:ind w:firstLine="540"/>
        <w:jc w:val="both"/>
      </w:pPr>
      <w:r>
        <w:t xml:space="preserve">- по созданию (с учетом потребностей инвалидов) условий доступности существующего объекта и порядка предоставления на нем услуг в соответствии с </w:t>
      </w:r>
      <w:hyperlink r:id="rId12" w:history="1">
        <w:r>
          <w:rPr>
            <w:color w:val="0000FF"/>
          </w:rPr>
          <w:t>частью 4 статьи 15</w:t>
        </w:r>
      </w:hyperlink>
      <w:r>
        <w:t xml:space="preserve"> Закона N 181-ФЗ (в случае невозможности полностью приспособить объект с учетом потребностей инвалидов до его реконструкции или капитального ремонта);</w:t>
      </w:r>
    </w:p>
    <w:p w:rsidR="000C43CE" w:rsidRDefault="000C43CE">
      <w:pPr>
        <w:pStyle w:val="ConsPlusNormal"/>
        <w:ind w:firstLine="540"/>
        <w:jc w:val="both"/>
      </w:pPr>
      <w:r>
        <w:t>- 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0C43CE" w:rsidRDefault="000C43CE">
      <w:pPr>
        <w:pStyle w:val="ConsPlusNormal"/>
        <w:ind w:firstLine="540"/>
        <w:jc w:val="both"/>
      </w:pPr>
      <w:r>
        <w:t>- по включению необходимых мероприятий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услуги, положений, предусматривающих их полное соответствие требованиям доступности объектов для инвалидов с 1 июля 2016 года.</w:t>
      </w:r>
    </w:p>
    <w:p w:rsidR="000C43CE" w:rsidRDefault="000C43CE">
      <w:pPr>
        <w:pStyle w:val="ConsPlusNormal"/>
        <w:ind w:firstLine="540"/>
        <w:jc w:val="both"/>
      </w:pPr>
      <w:r>
        <w:t>13. Паспорт доступности объекта и предоставляемых на нем услуг, разработанный Комиссией, утверждается руководителем организации, предоставляющей услуги в сфере музейной деятельности, и представляется вместе с отчетом о проведении обследования и паспортизации:</w:t>
      </w:r>
    </w:p>
    <w:p w:rsidR="000C43CE" w:rsidRDefault="000C43CE">
      <w:pPr>
        <w:pStyle w:val="ConsPlusNormal"/>
        <w:ind w:firstLine="540"/>
        <w:jc w:val="both"/>
      </w:pPr>
      <w:r>
        <w:t>- муниципальными организациями (учреждениями) - в органы местного самоуправления, на территории которого ими осуществляется деятельность;</w:t>
      </w:r>
    </w:p>
    <w:p w:rsidR="000C43CE" w:rsidRDefault="000C43CE">
      <w:pPr>
        <w:pStyle w:val="ConsPlusNormal"/>
        <w:ind w:firstLine="540"/>
        <w:jc w:val="both"/>
      </w:pPr>
      <w:r>
        <w:t>- организациями, находящимися в ведении органов государственной власти субъектов Российской Федерации - в исполнительные органы государственной власти субъектов Российской Федерации соответственно;</w:t>
      </w:r>
    </w:p>
    <w:p w:rsidR="000C43CE" w:rsidRDefault="000C43CE">
      <w:pPr>
        <w:pStyle w:val="ConsPlusNormal"/>
        <w:ind w:firstLine="540"/>
        <w:jc w:val="both"/>
      </w:pPr>
      <w:r>
        <w:t>- негосударственными организациями - в исполнительные органы государственной власти субъектов Российской Федерации соответственно;</w:t>
      </w:r>
    </w:p>
    <w:p w:rsidR="000C43CE" w:rsidRDefault="000C43CE">
      <w:pPr>
        <w:pStyle w:val="ConsPlusNormal"/>
        <w:ind w:firstLine="540"/>
        <w:jc w:val="both"/>
      </w:pPr>
      <w:r>
        <w:t>- федеральными государственными учреждениями - в федеральный орган исполнительной власти (в соответствии с подведомственностью).</w:t>
      </w:r>
    </w:p>
    <w:p w:rsidR="000C43CE" w:rsidRDefault="000C43CE">
      <w:pPr>
        <w:pStyle w:val="ConsPlusNormal"/>
        <w:ind w:firstLine="540"/>
        <w:jc w:val="both"/>
      </w:pPr>
      <w:r>
        <w:t xml:space="preserve">14. 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13" w:history="1">
        <w:r>
          <w:rPr>
            <w:color w:val="0000FF"/>
          </w:rPr>
          <w:t>частью 1 статьи 15</w:t>
        </w:r>
      </w:hyperlink>
      <w:r>
        <w:t xml:space="preserve"> Закона N 181-ФЗ.</w:t>
      </w:r>
    </w:p>
    <w:p w:rsidR="000C43CE" w:rsidRDefault="000C43CE">
      <w:pPr>
        <w:pStyle w:val="ConsPlusNormal"/>
        <w:ind w:firstLine="540"/>
        <w:jc w:val="both"/>
      </w:pPr>
      <w:r>
        <w:t xml:space="preserve">15. Министерство культуры Российской Федерации, органы, уполномоченные высшими исполнительными органами государственной власти субъектов Российской Федерации, органы местного самоуправления с использованием показателей, предусмотренных </w:t>
      </w:r>
      <w:hyperlink w:anchor="P73" w:history="1">
        <w:r>
          <w:rPr>
            <w:color w:val="0000FF"/>
          </w:rPr>
          <w:t>пунктом 5</w:t>
        </w:r>
      </w:hyperlink>
      <w:r>
        <w:t xml:space="preserve"> настоящего Порядка, а также на основании представленных паспортов разрабатывают и утверждают планы мероприятий (дорожные карты) по повышению значений показателей доступности для инвалидов объектов и услуг в соответствии с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0C43CE" w:rsidRDefault="000C43CE">
      <w:pPr>
        <w:pStyle w:val="ConsPlusNormal"/>
        <w:jc w:val="both"/>
        <w:rPr>
          <w:rFonts w:cs="Times New Roman"/>
        </w:rPr>
      </w:pPr>
    </w:p>
    <w:p w:rsidR="000C43CE" w:rsidRDefault="000C43CE">
      <w:pPr>
        <w:pStyle w:val="ConsPlusNormal"/>
        <w:jc w:val="both"/>
        <w:rPr>
          <w:rFonts w:cs="Times New Roman"/>
        </w:rPr>
      </w:pPr>
    </w:p>
    <w:p w:rsidR="000C43CE" w:rsidRDefault="000C43C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0C43CE" w:rsidRDefault="000C43CE">
      <w:bookmarkStart w:id="2" w:name="_GoBack"/>
      <w:bookmarkEnd w:id="2"/>
    </w:p>
    <w:sectPr w:rsidR="000C43CE" w:rsidSect="007F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D7E"/>
    <w:rsid w:val="000C43CE"/>
    <w:rsid w:val="00154D89"/>
    <w:rsid w:val="001C6101"/>
    <w:rsid w:val="00595D7E"/>
    <w:rsid w:val="006F66BA"/>
    <w:rsid w:val="007F691B"/>
    <w:rsid w:val="007F6C8C"/>
    <w:rsid w:val="0080567D"/>
    <w:rsid w:val="00A244B6"/>
    <w:rsid w:val="00BE16C5"/>
    <w:rsid w:val="00FB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8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5D7E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595D7E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595D7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EE8F805AAB9492E6AD068151245E5A5A684DE7B2E72F8C50E2AAD59E7A9D463F1F2936B68FB76Ei1CAR" TargetMode="External"/><Relationship Id="rId13" Type="http://schemas.openxmlformats.org/officeDocument/2006/relationships/hyperlink" Target="consultantplus://offline/ref=AFEE8F805AAB9492E6AD068151245E5A5A684BE7B2E62F8C50E2AAD59E7A9D463F1F2936B68FB666i1C0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EE8F805AAB9492E6AD199454245E5A5A6443E3BEEA728658BBA6D7i9C9R" TargetMode="External"/><Relationship Id="rId12" Type="http://schemas.openxmlformats.org/officeDocument/2006/relationships/hyperlink" Target="consultantplus://offline/ref=AFEE8F805AAB9492E6AD068151245E5A5A684BE7B2E62F8C50E2AAD59E7A9D463F1F2932iBC2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EE8F805AAB9492E6AD068151245E5A5A684BE7B2E62F8C50E2AAD59E7A9D463F1F2936B68FB666i1C0R" TargetMode="External"/><Relationship Id="rId11" Type="http://schemas.openxmlformats.org/officeDocument/2006/relationships/hyperlink" Target="consultantplus://offline/ref=AFEE8F805AAB9492E6AD068151245E5A5A6442E6BAE82F8C50E2AAD59Ei7CAR" TargetMode="External"/><Relationship Id="rId5" Type="http://schemas.openxmlformats.org/officeDocument/2006/relationships/hyperlink" Target="consultantplus://offline/ref=AFEE8F805AAB9492E6AD068151245E5A5A684BE6BBE32F8C50E2AAD59E7A9D463F1F2936B1i8CDR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EE8F805AAB9492E6AD068151245E5A5A684DE7B2E72F8C50E2AAD59Ei7CAR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FEE8F805AAB9492E6AD068151245E5A5A684BE7B2E62F8C50E2AAD59E7A9D463F1F2936B68FB666i1C1R" TargetMode="External"/><Relationship Id="rId14" Type="http://schemas.openxmlformats.org/officeDocument/2006/relationships/hyperlink" Target="consultantplus://offline/ref=AFEE8F805AAB9492E6AD068151245E5A5A684BE2BEE82F8C50E2AAD59E7A9D463F1F2936B68FB766i1C1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3318</Words>
  <Characters>18919</Characters>
  <Application>Microsoft Office Outlook</Application>
  <DocSecurity>0</DocSecurity>
  <Lines>0</Lines>
  <Paragraphs>0</Paragraphs>
  <ScaleCrop>false</ScaleCrop>
  <Company>КСЗН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Дудка Олеся Васильевна</dc:creator>
  <cp:keywords/>
  <dc:description/>
  <cp:lastModifiedBy>сab231</cp:lastModifiedBy>
  <cp:revision>3</cp:revision>
  <dcterms:created xsi:type="dcterms:W3CDTF">2016-02-12T17:02:00Z</dcterms:created>
  <dcterms:modified xsi:type="dcterms:W3CDTF">2016-04-22T06:34:00Z</dcterms:modified>
</cp:coreProperties>
</file>