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745" w:rsidRDefault="0020686B" w:rsidP="0020686B">
      <w:pPr>
        <w:pageBreakBefore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871"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 учреждение «Социально-реабилитационный центр для несовершеннолетних «Светлячок» Тихвинского  муниципального  района</w:t>
      </w:r>
    </w:p>
    <w:p w:rsidR="0020686B" w:rsidRPr="00186745" w:rsidRDefault="00186745" w:rsidP="00186745">
      <w:pPr>
        <w:tabs>
          <w:tab w:val="left" w:pos="371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FBCFD05" wp14:editId="30436C8E">
            <wp:extent cx="4572000" cy="3400425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p w:rsidR="00186745" w:rsidRPr="00787871" w:rsidRDefault="00186745" w:rsidP="0020686B">
      <w:pPr>
        <w:pageBreakBefore/>
        <w:jc w:val="center"/>
        <w:rPr>
          <w:rFonts w:ascii="Times New Roman" w:hAnsi="Times New Roman" w:cs="Times New Roman"/>
          <w:sz w:val="28"/>
          <w:szCs w:val="28"/>
        </w:rPr>
      </w:pPr>
    </w:p>
    <w:p w:rsidR="0020686B" w:rsidRDefault="0020686B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проведенного исследования показали, что практически у всех муниципальных учреждений социального обслуживания,</w:t>
      </w:r>
      <w:r w:rsidRPr="00D5294E">
        <w:rPr>
          <w:b/>
          <w:sz w:val="28"/>
          <w:szCs w:val="28"/>
          <w:lang w:eastAsia="ru-RU"/>
        </w:rPr>
        <w:t xml:space="preserve"> </w:t>
      </w:r>
      <w:r w:rsidRPr="00D5294E">
        <w:rPr>
          <w:rFonts w:ascii="Times New Roman" w:hAnsi="Times New Roman" w:cs="Times New Roman"/>
          <w:sz w:val="28"/>
          <w:szCs w:val="28"/>
          <w:lang w:eastAsia="ru-RU"/>
        </w:rPr>
        <w:t>предоставляющих социальные услуги несовершеннолетним детям и семьям с детьми,  находящимся в трудной жизненной ситуации,</w:t>
      </w:r>
      <w:r>
        <w:rPr>
          <w:rFonts w:ascii="Times New Roman" w:hAnsi="Times New Roman" w:cs="Times New Roman"/>
          <w:sz w:val="28"/>
          <w:szCs w:val="28"/>
        </w:rPr>
        <w:t xml:space="preserve"> наиболее низкая удовлетворенность таким критерием, как «о</w:t>
      </w:r>
      <w:r w:rsidRPr="00810116">
        <w:rPr>
          <w:rFonts w:ascii="Times New Roman" w:hAnsi="Times New Roman" w:cs="Times New Roman"/>
          <w:sz w:val="28"/>
          <w:szCs w:val="28"/>
        </w:rPr>
        <w:t>ткрытость и доступность информации об организации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  <w:r w:rsidR="006F6626">
        <w:rPr>
          <w:rFonts w:ascii="Times New Roman" w:hAnsi="Times New Roman" w:cs="Times New Roman"/>
          <w:sz w:val="28"/>
          <w:szCs w:val="28"/>
        </w:rPr>
        <w:t xml:space="preserve">Для повышения открытости и доступности информации в МКУ </w:t>
      </w:r>
      <w:r w:rsidR="006F6626" w:rsidRPr="006F6626">
        <w:rPr>
          <w:rFonts w:ascii="Times New Roman" w:hAnsi="Times New Roman" w:cs="Times New Roman"/>
          <w:sz w:val="28"/>
          <w:szCs w:val="28"/>
        </w:rPr>
        <w:t>«Социально-реабилитационный центр для несовершеннолетних «Светлячок» Тихвинского  муниципального  района</w:t>
      </w:r>
      <w:r w:rsidR="006F6626">
        <w:rPr>
          <w:rFonts w:ascii="Times New Roman" w:hAnsi="Times New Roman" w:cs="Times New Roman"/>
          <w:sz w:val="28"/>
          <w:szCs w:val="28"/>
        </w:rPr>
        <w:t xml:space="preserve"> необходимо решить следующие проблемы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6626" w:rsidRDefault="006F6626" w:rsidP="006F66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причины низкого показателя рейтинга на официальном сайте для размещения информации о государственных и муниципальных учреждениях (www.bus.gov.ru) в сети "Интернет";</w:t>
      </w:r>
    </w:p>
    <w:p w:rsidR="0020686B" w:rsidRDefault="006F6626" w:rsidP="006F6626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необходимо привести информацию о деятельности организации, размещенной на официальном сайте, в соответствии с порядком размещения информации на официальном сайте поставщика социальных услуг, утвержденном уполномоченным федеральным органом исполнительной власти согласно </w:t>
      </w:r>
      <w:hyperlink r:id="rId6" w:history="1">
        <w:r w:rsidRPr="00E0244E">
          <w:rPr>
            <w:rFonts w:ascii="Times New Roman" w:hAnsi="Times New Roman" w:cs="Times New Roman"/>
            <w:sz w:val="28"/>
            <w:szCs w:val="28"/>
          </w:rPr>
          <w:t>части 3 статьи 13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442-ФЗ "Об основах социального обслуживания граждан в Российской Федерации" (в настоящий момент по данному учреждению соответствие находится на уровне 30-60%);</w:t>
      </w:r>
      <w:proofErr w:type="gramEnd"/>
    </w:p>
    <w:p w:rsidR="0020686B" w:rsidRDefault="0020686B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626">
        <w:rPr>
          <w:rFonts w:ascii="Times New Roman" w:hAnsi="Times New Roman" w:cs="Times New Roman"/>
          <w:sz w:val="28"/>
          <w:szCs w:val="28"/>
        </w:rPr>
        <w:t xml:space="preserve">решить проблему </w:t>
      </w:r>
      <w:proofErr w:type="gramStart"/>
      <w:r w:rsidR="006F6626">
        <w:rPr>
          <w:rFonts w:ascii="Times New Roman" w:hAnsi="Times New Roman" w:cs="Times New Roman"/>
          <w:sz w:val="28"/>
          <w:szCs w:val="28"/>
        </w:rPr>
        <w:t>отсутствия альтернативной версии</w:t>
      </w:r>
      <w:r w:rsidRPr="00F92D2B">
        <w:rPr>
          <w:rFonts w:ascii="Times New Roman" w:hAnsi="Times New Roman" w:cs="Times New Roman"/>
          <w:sz w:val="28"/>
          <w:szCs w:val="28"/>
        </w:rPr>
        <w:t xml:space="preserve"> официального сайта организации социального обслуживания</w:t>
      </w:r>
      <w:proofErr w:type="gramEnd"/>
      <w:r w:rsidRPr="00F92D2B">
        <w:rPr>
          <w:rFonts w:ascii="Times New Roman" w:hAnsi="Times New Roman" w:cs="Times New Roman"/>
          <w:sz w:val="28"/>
          <w:szCs w:val="28"/>
        </w:rPr>
        <w:t xml:space="preserve"> в сети "Интернет" для инвалидов по зрению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86B" w:rsidRDefault="0020686B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626">
        <w:rPr>
          <w:rFonts w:ascii="Times New Roman" w:hAnsi="Times New Roman" w:cs="Times New Roman"/>
          <w:sz w:val="28"/>
          <w:szCs w:val="28"/>
        </w:rPr>
        <w:t>решить проблему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871">
        <w:rPr>
          <w:rFonts w:ascii="Times New Roman" w:hAnsi="Times New Roman" w:cs="Times New Roman"/>
          <w:sz w:val="28"/>
          <w:szCs w:val="28"/>
        </w:rPr>
        <w:t xml:space="preserve">возможности направления заявления (жалобы), предложений и отзывов о качестве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социальных услуг </w:t>
      </w:r>
      <w:r w:rsidRPr="00787871">
        <w:rPr>
          <w:rFonts w:ascii="Times New Roman" w:hAnsi="Times New Roman" w:cs="Times New Roman"/>
          <w:sz w:val="28"/>
          <w:szCs w:val="28"/>
        </w:rPr>
        <w:t>по телефону/на "горячую линию" уполномоченного исполнительного органа государственной власти в сфере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86B" w:rsidRDefault="0020686B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F6626">
        <w:rPr>
          <w:rFonts w:ascii="Times New Roman" w:hAnsi="Times New Roman" w:cs="Times New Roman"/>
          <w:sz w:val="28"/>
          <w:szCs w:val="28"/>
        </w:rPr>
        <w:t>решить проблему недостаточного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6F662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871">
        <w:rPr>
          <w:rFonts w:ascii="Times New Roman" w:hAnsi="Times New Roman" w:cs="Times New Roman"/>
          <w:sz w:val="28"/>
          <w:szCs w:val="28"/>
        </w:rPr>
        <w:t xml:space="preserve"> информации </w:t>
      </w:r>
      <w:proofErr w:type="gramStart"/>
      <w:r w:rsidRPr="00787871">
        <w:rPr>
          <w:rFonts w:ascii="Times New Roman" w:hAnsi="Times New Roman" w:cs="Times New Roman"/>
          <w:sz w:val="28"/>
          <w:szCs w:val="28"/>
        </w:rPr>
        <w:t>о порядке подачи жалобы по вопросам кач</w:t>
      </w:r>
      <w:r>
        <w:rPr>
          <w:rFonts w:ascii="Times New Roman" w:hAnsi="Times New Roman" w:cs="Times New Roman"/>
          <w:sz w:val="28"/>
          <w:szCs w:val="28"/>
        </w:rPr>
        <w:t xml:space="preserve">ества оказания социальных услуг </w:t>
      </w:r>
      <w:r w:rsidRPr="00787871">
        <w:rPr>
          <w:rFonts w:ascii="Times New Roman" w:hAnsi="Times New Roman" w:cs="Times New Roman"/>
          <w:sz w:val="28"/>
          <w:szCs w:val="28"/>
        </w:rPr>
        <w:t>в общедоступных местах на информационных стендах в организации</w:t>
      </w:r>
      <w:proofErr w:type="gramEnd"/>
      <w:r w:rsidRPr="00787871">
        <w:rPr>
          <w:rFonts w:ascii="Times New Roman" w:hAnsi="Times New Roman" w:cs="Times New Roman"/>
          <w:sz w:val="28"/>
          <w:szCs w:val="28"/>
        </w:rPr>
        <w:t xml:space="preserve">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86B" w:rsidRDefault="0020686B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626">
        <w:rPr>
          <w:rFonts w:ascii="Times New Roman" w:hAnsi="Times New Roman" w:cs="Times New Roman"/>
          <w:sz w:val="28"/>
          <w:szCs w:val="28"/>
        </w:rPr>
        <w:t>решить проблему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871">
        <w:rPr>
          <w:rFonts w:ascii="Times New Roman" w:hAnsi="Times New Roman" w:cs="Times New Roman"/>
          <w:sz w:val="28"/>
          <w:szCs w:val="28"/>
        </w:rPr>
        <w:t>информации о порядке подачи жалобы по вопросам кач</w:t>
      </w:r>
      <w:r>
        <w:rPr>
          <w:rFonts w:ascii="Times New Roman" w:hAnsi="Times New Roman" w:cs="Times New Roman"/>
          <w:sz w:val="28"/>
          <w:szCs w:val="28"/>
        </w:rPr>
        <w:t xml:space="preserve">ества оказания социальных услуг </w:t>
      </w:r>
      <w:r w:rsidRPr="00787871">
        <w:rPr>
          <w:rFonts w:ascii="Times New Roman" w:hAnsi="Times New Roman" w:cs="Times New Roman"/>
          <w:sz w:val="28"/>
          <w:szCs w:val="28"/>
        </w:rPr>
        <w:t>на официальном сайте организации социального обслуживания в сети "Интернет"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686B" w:rsidRDefault="0020686B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 </w:t>
      </w:r>
      <w:r w:rsidRPr="00787871">
        <w:rPr>
          <w:rFonts w:ascii="Times New Roman" w:hAnsi="Times New Roman" w:cs="Times New Roman"/>
          <w:bCs/>
          <w:sz w:val="28"/>
          <w:szCs w:val="28"/>
        </w:rPr>
        <w:t>Муниципального казенного  учреждения «Социально-реабилитационный центр для несовершеннолетних «Светлячок» Тихвинского 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 второе место по низкому уровню удовлетворенности занимает «к</w:t>
      </w:r>
      <w:r w:rsidRPr="00810116">
        <w:rPr>
          <w:rFonts w:ascii="Times New Roman" w:hAnsi="Times New Roman" w:cs="Times New Roman"/>
          <w:sz w:val="28"/>
          <w:szCs w:val="28"/>
        </w:rPr>
        <w:t>омфортность усло</w:t>
      </w:r>
      <w:r>
        <w:rPr>
          <w:rFonts w:ascii="Times New Roman" w:hAnsi="Times New Roman" w:cs="Times New Roman"/>
          <w:sz w:val="28"/>
          <w:szCs w:val="28"/>
        </w:rPr>
        <w:t>вий и доступность получения социальных</w:t>
      </w:r>
      <w:r w:rsidRPr="00810116">
        <w:rPr>
          <w:rFonts w:ascii="Times New Roman" w:hAnsi="Times New Roman" w:cs="Times New Roman"/>
          <w:sz w:val="28"/>
          <w:szCs w:val="28"/>
        </w:rPr>
        <w:t xml:space="preserve"> услуг, в том числе для граждан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>». В данном случае требуется предпринять следующие меры:</w:t>
      </w:r>
    </w:p>
    <w:p w:rsidR="0020686B" w:rsidRDefault="0020686B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достаточное </w:t>
      </w:r>
      <w:r w:rsidRPr="00787871">
        <w:rPr>
          <w:rFonts w:ascii="Times New Roman" w:hAnsi="Times New Roman" w:cs="Times New Roman"/>
          <w:sz w:val="28"/>
          <w:szCs w:val="28"/>
        </w:rPr>
        <w:t>оборудование территории, прилегающей к организации социального обслуживания, с учетом требований доступности для маломобильных получателей услуг (лиц с нарушением функций слуха, зрения и лиц, использующих для передвижения кресла-коляски)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86B" w:rsidRDefault="0020686B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Pr="00787871">
        <w:rPr>
          <w:rFonts w:ascii="Times New Roman" w:hAnsi="Times New Roman" w:cs="Times New Roman"/>
          <w:sz w:val="28"/>
          <w:szCs w:val="28"/>
        </w:rPr>
        <w:t>оборудование входных зон на объектах оценки для маломобильных групп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86B" w:rsidRDefault="0020686B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Pr="003811D2">
        <w:rPr>
          <w:rFonts w:ascii="Times New Roman" w:hAnsi="Times New Roman" w:cs="Times New Roman"/>
          <w:sz w:val="28"/>
          <w:szCs w:val="28"/>
        </w:rPr>
        <w:t>наличие специально оборудованного санитарно-гигиенического помещения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0686B" w:rsidRDefault="0020686B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</w:t>
      </w:r>
      <w:r w:rsidRPr="003811D2">
        <w:rPr>
          <w:rFonts w:ascii="Times New Roman" w:hAnsi="Times New Roman" w:cs="Times New Roman"/>
          <w:sz w:val="28"/>
          <w:szCs w:val="28"/>
        </w:rPr>
        <w:t>наличие в помещениях организации социального обслуживания виде</w:t>
      </w:r>
      <w:proofErr w:type="gramStart"/>
      <w:r w:rsidRPr="003811D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811D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11D2">
        <w:rPr>
          <w:rFonts w:ascii="Times New Roman" w:hAnsi="Times New Roman" w:cs="Times New Roman"/>
          <w:sz w:val="28"/>
          <w:szCs w:val="28"/>
        </w:rPr>
        <w:t>аудиоинформаторов</w:t>
      </w:r>
      <w:proofErr w:type="spellEnd"/>
      <w:r w:rsidRPr="003811D2">
        <w:rPr>
          <w:rFonts w:ascii="Times New Roman" w:hAnsi="Times New Roman" w:cs="Times New Roman"/>
          <w:sz w:val="28"/>
          <w:szCs w:val="28"/>
        </w:rPr>
        <w:t xml:space="preserve"> для лиц с нарушением функций слуха и зрения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6626" w:rsidRDefault="006F6626" w:rsidP="0020686B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заметить, что для более точных и подробных рекомендаций по повышению удовлетворенности качеством услуг требуется более подробный анализ мнений получателей социальных услуг и работников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учреждений социального обслуживания, основанный на экспертных оценках и качественных исследованиях.</w:t>
      </w:r>
    </w:p>
    <w:p w:rsidR="00DD0323" w:rsidRDefault="00DD0323"/>
    <w:sectPr w:rsidR="00DD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6B"/>
    <w:rsid w:val="00186745"/>
    <w:rsid w:val="0020686B"/>
    <w:rsid w:val="00333013"/>
    <w:rsid w:val="006F6626"/>
    <w:rsid w:val="00C41EB8"/>
    <w:rsid w:val="00DD0323"/>
    <w:rsid w:val="00E5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F5FAD3076CFC8144376F9DFC25BBA2F6E6E73BF47A1B316FD1BCB1C611126CDFC18CE1A892E454J7n7J" TargetMode="Externa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0.10\&#1086;&#1073;&#1084;&#1077;&#1085;\&#1040;&#1085;&#1103;\&#1051;&#1077;&#1085;&#1080;&#1085;&#1075;&#1088;&#1072;&#1076;&#1089;&#1082;&#1072;&#1103;%20&#1086;&#1073;&#1083;&#1072;&#1089;&#1090;&#1100;_&#1089;&#1086;&#1094;.&#1079;&#1072;&#1097;&#1080;&#1090;&#1072;_2015\&#1043;&#1088;&#1072;&#1092;&#1080;&#1082;&#1080;\&#1043;&#1088;&#1072;&#1092;&#1080;&#1082;&#1080;_&#1090;&#1088;&#1091;&#1076;&#1085;.&#1078;&#1080;&#1079;&#108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000"/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[Графики_трудн.жизн.xlsx]Лист1!$A$13</c:f>
              <c:strCache>
                <c:ptCount val="1"/>
                <c:pt idx="0">
                  <c:v>Муниципальное казенное  учреждение «Социально-реабилитационный центр для несовершеннолетних «Светлячок» Тихвинского  муниципального  района</c:v>
                </c:pt>
              </c:strCache>
            </c:strRef>
          </c:tx>
          <c:invertIfNegative val="0"/>
          <c:cat>
            <c:strRef>
              <c:f>[Графики_трудн.жизн.xlsx]Лист1!$B$2:$G$2</c:f>
              <c:strCache>
                <c:ptCount val="6"/>
                <c:pt idx="0">
                  <c:v>Открытость и доступность информации об организации социального обслуживания</c:v>
                </c:pt>
                <c:pt idx="1">
                  <c:v>Комфортность условий и доступность получения соц.услуг, в том числе для граждан с ограниченными возможностями здоровья</c:v>
                </c:pt>
                <c:pt idx="2">
                  <c:v>Время ожидания в очереди при получении социальных услуг</c:v>
                </c:pt>
                <c:pt idx="3">
                  <c:v>Доброжелательность, вежливость и компетентность работников организации социального обслуживания</c:v>
                </c:pt>
                <c:pt idx="4">
                  <c:v>Удовлетворенность качеством обслуживания в организации социального обслуживания</c:v>
                </c:pt>
                <c:pt idx="5">
                  <c:v>Интегральный рейтинг</c:v>
                </c:pt>
              </c:strCache>
            </c:strRef>
          </c:cat>
          <c:val>
            <c:numRef>
              <c:f>[Графики_трудн.жизн.xlsx]Лист1!$B$13:$G$13</c:f>
              <c:numCache>
                <c:formatCode>0.00</c:formatCode>
                <c:ptCount val="6"/>
                <c:pt idx="0">
                  <c:v>7.6666666666666661</c:v>
                </c:pt>
                <c:pt idx="1">
                  <c:v>8.6</c:v>
                </c:pt>
                <c:pt idx="2">
                  <c:v>10</c:v>
                </c:pt>
                <c:pt idx="3">
                  <c:v>9.3333333333333339</c:v>
                </c:pt>
                <c:pt idx="4">
                  <c:v>8.2153846153846164</c:v>
                </c:pt>
                <c:pt idx="5">
                  <c:v>8.5196410256410253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49306368"/>
        <c:axId val="41996800"/>
      </c:barChart>
      <c:catAx>
        <c:axId val="14930636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5400000" vert="horz"/>
          <a:lstStyle/>
          <a:p>
            <a:pPr>
              <a:defRPr sz="800"/>
            </a:pPr>
            <a:endParaRPr lang="ru-RU"/>
          </a:p>
        </c:txPr>
        <c:crossAx val="41996800"/>
        <c:crosses val="autoZero"/>
        <c:auto val="1"/>
        <c:lblAlgn val="ctr"/>
        <c:lblOffset val="100"/>
        <c:noMultiLvlLbl val="0"/>
      </c:catAx>
      <c:valAx>
        <c:axId val="41996800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extTo"/>
        <c:crossAx val="1493063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Кичапова Марина Владиславовна</cp:lastModifiedBy>
  <cp:revision>3</cp:revision>
  <dcterms:created xsi:type="dcterms:W3CDTF">2016-01-26T14:01:00Z</dcterms:created>
  <dcterms:modified xsi:type="dcterms:W3CDTF">2016-03-09T08:57:00Z</dcterms:modified>
</cp:coreProperties>
</file>