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23050" w:rsidRDefault="00B52D22">
      <w:pPr>
        <w:pStyle w:val="4"/>
      </w:pPr>
      <w:r w:rsidRPr="00123050">
        <w:t>АДМИНИСТРАЦИЯ  МУНИЦИПАЛЬНОГО  ОБРАЗОВАНИЯ</w:t>
      </w:r>
    </w:p>
    <w:p w:rsidR="00B52D22" w:rsidRPr="00123050" w:rsidRDefault="00B52D22">
      <w:pPr>
        <w:jc w:val="center"/>
        <w:rPr>
          <w:b/>
          <w:sz w:val="22"/>
        </w:rPr>
      </w:pPr>
      <w:r w:rsidRPr="00123050">
        <w:rPr>
          <w:b/>
          <w:sz w:val="22"/>
        </w:rPr>
        <w:t xml:space="preserve">ТИХВИНСКИЙ  МУНИЦИПАЛЬНЫЙ  РАЙОН </w:t>
      </w:r>
    </w:p>
    <w:p w:rsidR="00B52D22" w:rsidRPr="00123050" w:rsidRDefault="00B52D22">
      <w:pPr>
        <w:jc w:val="center"/>
        <w:rPr>
          <w:b/>
          <w:sz w:val="22"/>
        </w:rPr>
      </w:pPr>
      <w:r w:rsidRPr="00123050">
        <w:rPr>
          <w:b/>
          <w:sz w:val="22"/>
        </w:rPr>
        <w:t>ЛЕНИНГРАДСКОЙ  ОБЛАСТИ</w:t>
      </w:r>
    </w:p>
    <w:p w:rsidR="00B52D22" w:rsidRPr="00123050" w:rsidRDefault="00B52D22">
      <w:pPr>
        <w:jc w:val="center"/>
        <w:rPr>
          <w:b/>
          <w:sz w:val="22"/>
        </w:rPr>
      </w:pPr>
      <w:r w:rsidRPr="00123050">
        <w:rPr>
          <w:b/>
          <w:sz w:val="22"/>
        </w:rPr>
        <w:t>(АДМИНИСТРАЦИЯ  ТИХВИНСКОГО  РАЙОНА)</w:t>
      </w:r>
    </w:p>
    <w:p w:rsidR="00B52D22" w:rsidRPr="00123050" w:rsidRDefault="00B52D22">
      <w:pPr>
        <w:jc w:val="center"/>
        <w:rPr>
          <w:b/>
          <w:sz w:val="32"/>
        </w:rPr>
      </w:pPr>
    </w:p>
    <w:p w:rsidR="00B52D22" w:rsidRPr="00123050" w:rsidRDefault="00B52D22">
      <w:pPr>
        <w:jc w:val="center"/>
        <w:rPr>
          <w:sz w:val="10"/>
        </w:rPr>
      </w:pPr>
      <w:r w:rsidRPr="00123050">
        <w:rPr>
          <w:b/>
          <w:sz w:val="32"/>
        </w:rPr>
        <w:t>ПОСТАНОВЛЕНИЕ</w:t>
      </w:r>
    </w:p>
    <w:p w:rsidR="00B52D22" w:rsidRPr="00123050" w:rsidRDefault="00B52D22">
      <w:pPr>
        <w:jc w:val="center"/>
        <w:rPr>
          <w:sz w:val="10"/>
        </w:rPr>
      </w:pPr>
    </w:p>
    <w:p w:rsidR="00B52D22" w:rsidRPr="00123050" w:rsidRDefault="00B52D22">
      <w:pPr>
        <w:jc w:val="center"/>
        <w:rPr>
          <w:sz w:val="10"/>
        </w:rPr>
      </w:pPr>
    </w:p>
    <w:p w:rsidR="00B52D22" w:rsidRPr="00123050" w:rsidRDefault="00B52D22">
      <w:pPr>
        <w:tabs>
          <w:tab w:val="left" w:pos="4962"/>
        </w:tabs>
        <w:rPr>
          <w:sz w:val="16"/>
        </w:rPr>
      </w:pPr>
    </w:p>
    <w:p w:rsidR="00B52D22" w:rsidRPr="0012305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2305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23050" w:rsidRDefault="00123050">
      <w:pPr>
        <w:tabs>
          <w:tab w:val="left" w:pos="567"/>
          <w:tab w:val="left" w:pos="3686"/>
        </w:tabs>
      </w:pPr>
      <w:r w:rsidRPr="00123050">
        <w:t xml:space="preserve">          10 октября 2024 г.         01-2392-а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2371A" w:rsidTr="0022371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2371A" w:rsidRDefault="00EB6B6B" w:rsidP="00B52D22">
            <w:pPr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47:13:1203008:511,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10, в электронной форме</w:t>
            </w:r>
          </w:p>
        </w:tc>
      </w:tr>
    </w:tbl>
    <w:p w:rsidR="00554BEC" w:rsidRPr="00D13FCA" w:rsidRDefault="00EB6B6B" w:rsidP="00EB6B6B">
      <w:pPr>
        <w:ind w:right="-1"/>
        <w:rPr>
          <w:sz w:val="22"/>
          <w:szCs w:val="22"/>
        </w:rPr>
      </w:pPr>
      <w:r w:rsidRPr="00D13FCA">
        <w:rPr>
          <w:sz w:val="22"/>
          <w:szCs w:val="22"/>
        </w:rPr>
        <w:t>21, 0800, ДО, ИД 23123</w:t>
      </w:r>
    </w:p>
    <w:p w:rsidR="00EB6B6B" w:rsidRDefault="00EB6B6B" w:rsidP="00EB6B6B">
      <w:pPr>
        <w:ind w:right="-1"/>
        <w:rPr>
          <w:szCs w:val="22"/>
        </w:rPr>
      </w:pPr>
      <w:bookmarkStart w:id="0" w:name="_GoBack"/>
      <w:bookmarkEnd w:id="0"/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</w:t>
      </w:r>
      <w:r>
        <w:rPr>
          <w:szCs w:val="22"/>
        </w:rPr>
        <w:t>акона от 25 октября 2001 года №</w:t>
      </w:r>
      <w:r w:rsidRPr="00EB6B6B">
        <w:rPr>
          <w:szCs w:val="22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47:13:1203008:511,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видом разрешенного использования: склады, площадью: 4582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10, в электронной форме (далее – электронный аукцион). 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2. Устан</w:t>
      </w:r>
      <w:r w:rsidR="0022371A">
        <w:rPr>
          <w:szCs w:val="22"/>
        </w:rPr>
        <w:t>овить начальный размер ежегодной</w:t>
      </w:r>
      <w:r w:rsidRPr="00EB6B6B">
        <w:rPr>
          <w:szCs w:val="22"/>
        </w:rPr>
        <w:t xml:space="preserve"> арендной платы по договору аренды земельного участка в размере 1,5 процентов кадастровой ст</w:t>
      </w:r>
      <w:r>
        <w:rPr>
          <w:szCs w:val="22"/>
        </w:rPr>
        <w:t>оимости земельного участка – 60</w:t>
      </w:r>
      <w:r w:rsidRPr="00EB6B6B">
        <w:rPr>
          <w:szCs w:val="22"/>
        </w:rPr>
        <w:t>490 (Шестьдесят тысяч четыреста девяност</w:t>
      </w:r>
      <w:r>
        <w:rPr>
          <w:szCs w:val="22"/>
        </w:rPr>
        <w:t>о</w:t>
      </w:r>
      <w:r w:rsidRPr="00EB6B6B">
        <w:rPr>
          <w:szCs w:val="22"/>
        </w:rPr>
        <w:t>) рублей 64 копейки.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3. Установить размер задатка равный 20 процентам начального размера ежегодной арендной платы по договору</w:t>
      </w:r>
      <w:r>
        <w:rPr>
          <w:szCs w:val="22"/>
        </w:rPr>
        <w:t xml:space="preserve"> аренды земельного участка – 12</w:t>
      </w:r>
      <w:r w:rsidRPr="00EB6B6B">
        <w:rPr>
          <w:szCs w:val="22"/>
        </w:rPr>
        <w:t>098 (</w:t>
      </w:r>
      <w:r>
        <w:rPr>
          <w:szCs w:val="22"/>
        </w:rPr>
        <w:t>Двенадцать тысяч девяносто</w:t>
      </w:r>
      <w:r w:rsidRPr="00EB6B6B">
        <w:rPr>
          <w:szCs w:val="22"/>
        </w:rPr>
        <w:t xml:space="preserve"> восемь) рублей 12 копеек.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EB6B6B">
        <w:rPr>
          <w:szCs w:val="22"/>
        </w:rPr>
        <w:lastRenderedPageBreak/>
        <w:t>в размере трех процентов – 1814 (Одна тысяча восемьсот четырнадцать) рублей 71 копейка.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5. Утвердить аукционную документацию электронного аукциона (Приложение).</w:t>
      </w:r>
    </w:p>
    <w:p w:rsidR="00EB6B6B" w:rsidRP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EB6B6B" w:rsidRDefault="00EB6B6B" w:rsidP="00EB6B6B">
      <w:pPr>
        <w:ind w:right="-1" w:firstLine="709"/>
        <w:rPr>
          <w:szCs w:val="22"/>
        </w:rPr>
      </w:pPr>
      <w:r w:rsidRPr="00EB6B6B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Default="00EB6B6B" w:rsidP="00EB6B6B">
      <w:pPr>
        <w:ind w:right="-1"/>
        <w:rPr>
          <w:szCs w:val="22"/>
        </w:rPr>
      </w:pPr>
    </w:p>
    <w:p w:rsidR="00EB6B6B" w:rsidRPr="00EB6B6B" w:rsidRDefault="00EB6B6B" w:rsidP="00EB6B6B">
      <w:pPr>
        <w:rPr>
          <w:sz w:val="24"/>
        </w:rPr>
      </w:pPr>
      <w:r w:rsidRPr="00EB6B6B">
        <w:rPr>
          <w:sz w:val="24"/>
        </w:rPr>
        <w:t>Криницкая Елена Юрьевна,</w:t>
      </w:r>
    </w:p>
    <w:p w:rsidR="00EB6B6B" w:rsidRDefault="00EB6B6B" w:rsidP="00EB6B6B">
      <w:pPr>
        <w:rPr>
          <w:sz w:val="24"/>
        </w:rPr>
      </w:pPr>
      <w:r w:rsidRPr="00EB6B6B">
        <w:rPr>
          <w:sz w:val="24"/>
        </w:rPr>
        <w:t>72-138</w:t>
      </w:r>
    </w:p>
    <w:p w:rsidR="00EB6B6B" w:rsidRDefault="00EB6B6B" w:rsidP="00EB6B6B">
      <w:pPr>
        <w:rPr>
          <w:sz w:val="24"/>
        </w:rPr>
      </w:pPr>
    </w:p>
    <w:p w:rsidR="00EB6B6B" w:rsidRDefault="00EB6B6B" w:rsidP="00EB6B6B">
      <w:pPr>
        <w:rPr>
          <w:sz w:val="24"/>
        </w:rPr>
      </w:pPr>
    </w:p>
    <w:p w:rsidR="00EB6B6B" w:rsidRDefault="00EB6B6B" w:rsidP="00EB6B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EB6B6B" w:rsidTr="00DF35F1">
        <w:trPr>
          <w:trHeight w:val="168"/>
        </w:trPr>
        <w:tc>
          <w:tcPr>
            <w:tcW w:w="3779" w:type="pct"/>
          </w:tcPr>
          <w:p w:rsidR="00EB6B6B" w:rsidRPr="00CB72DF" w:rsidRDefault="00EB6B6B" w:rsidP="00DF35F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6B6B" w:rsidRPr="00CB72DF" w:rsidRDefault="00EB6B6B" w:rsidP="00DF35F1">
            <w:pPr>
              <w:ind w:right="-1"/>
              <w:rPr>
                <w:sz w:val="22"/>
                <w:szCs w:val="22"/>
              </w:rPr>
            </w:pPr>
          </w:p>
          <w:p w:rsidR="00EB6B6B" w:rsidRPr="00CB72DF" w:rsidRDefault="00EB6B6B" w:rsidP="00DF35F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EB6B6B" w:rsidTr="00DF35F1">
        <w:trPr>
          <w:trHeight w:val="67"/>
        </w:trPr>
        <w:tc>
          <w:tcPr>
            <w:tcW w:w="3779" w:type="pct"/>
          </w:tcPr>
          <w:p w:rsidR="00EB6B6B" w:rsidRPr="00CB72DF" w:rsidRDefault="00EB6B6B" w:rsidP="00DF3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6B6B" w:rsidRDefault="00EB6B6B" w:rsidP="00DF35F1">
            <w:pPr>
              <w:rPr>
                <w:sz w:val="22"/>
                <w:szCs w:val="22"/>
              </w:rPr>
            </w:pPr>
          </w:p>
          <w:p w:rsidR="00EB6B6B" w:rsidRPr="00CB72DF" w:rsidRDefault="00EB6B6B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EB6B6B" w:rsidTr="00DF35F1">
        <w:trPr>
          <w:trHeight w:val="67"/>
        </w:trPr>
        <w:tc>
          <w:tcPr>
            <w:tcW w:w="3779" w:type="pct"/>
          </w:tcPr>
          <w:p w:rsidR="00EB6B6B" w:rsidRDefault="00EB6B6B" w:rsidP="00DF3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6B6B" w:rsidRDefault="00EB6B6B" w:rsidP="00DF35F1">
            <w:pPr>
              <w:rPr>
                <w:sz w:val="22"/>
                <w:szCs w:val="22"/>
              </w:rPr>
            </w:pPr>
          </w:p>
          <w:p w:rsidR="00EB6B6B" w:rsidRDefault="00EB6B6B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EB6B6B" w:rsidTr="00DF35F1">
        <w:trPr>
          <w:trHeight w:val="135"/>
        </w:trPr>
        <w:tc>
          <w:tcPr>
            <w:tcW w:w="3779" w:type="pct"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B6B6B" w:rsidTr="00DF35F1">
        <w:trPr>
          <w:trHeight w:val="135"/>
        </w:trPr>
        <w:tc>
          <w:tcPr>
            <w:tcW w:w="3779" w:type="pct"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B6B6B" w:rsidRDefault="00EB6B6B" w:rsidP="00EB6B6B">
      <w:pPr>
        <w:spacing w:line="360" w:lineRule="auto"/>
        <w:rPr>
          <w:b/>
          <w:sz w:val="24"/>
          <w:szCs w:val="24"/>
        </w:rPr>
      </w:pPr>
    </w:p>
    <w:p w:rsidR="00EB6B6B" w:rsidRDefault="00EB6B6B" w:rsidP="00EB6B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B6B6B" w:rsidTr="00DF35F1">
        <w:tc>
          <w:tcPr>
            <w:tcW w:w="3607" w:type="pct"/>
            <w:hideMark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B6B6B" w:rsidRPr="00CB72DF" w:rsidRDefault="00EB6B6B" w:rsidP="00DF35F1">
            <w:pPr>
              <w:rPr>
                <w:sz w:val="22"/>
                <w:szCs w:val="22"/>
              </w:rPr>
            </w:pPr>
          </w:p>
        </w:tc>
      </w:tr>
      <w:tr w:rsidR="00EB6B6B" w:rsidTr="00DF35F1">
        <w:tc>
          <w:tcPr>
            <w:tcW w:w="3607" w:type="pct"/>
          </w:tcPr>
          <w:p w:rsidR="00EB6B6B" w:rsidRDefault="00EB6B6B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B6B6B" w:rsidRDefault="00EB6B6B" w:rsidP="00DF35F1">
            <w:pPr>
              <w:rPr>
                <w:sz w:val="22"/>
                <w:szCs w:val="22"/>
              </w:rPr>
            </w:pPr>
          </w:p>
          <w:p w:rsidR="00EB6B6B" w:rsidRPr="00CB72DF" w:rsidRDefault="0028200F" w:rsidP="00DF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B6B6B" w:rsidRDefault="00EB6B6B" w:rsidP="00DF35F1">
            <w:pPr>
              <w:rPr>
                <w:sz w:val="22"/>
                <w:szCs w:val="22"/>
              </w:rPr>
            </w:pPr>
          </w:p>
        </w:tc>
      </w:tr>
    </w:tbl>
    <w:p w:rsidR="00EB6B6B" w:rsidRDefault="00EB6B6B" w:rsidP="00EB6B6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B6B6B" w:rsidTr="00DF35F1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6B6B" w:rsidRDefault="00EB6B6B" w:rsidP="00DF35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6B6B" w:rsidRDefault="0028200F" w:rsidP="00DF35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B6B" w:rsidRDefault="00EB6B6B" w:rsidP="00DF35F1">
            <w:pPr>
              <w:rPr>
                <w:b/>
                <w:sz w:val="24"/>
                <w:szCs w:val="24"/>
              </w:rPr>
            </w:pPr>
          </w:p>
        </w:tc>
      </w:tr>
    </w:tbl>
    <w:p w:rsidR="0028200F" w:rsidRDefault="0028200F" w:rsidP="00EB6B6B">
      <w:pPr>
        <w:rPr>
          <w:sz w:val="24"/>
        </w:rPr>
        <w:sectPr w:rsidR="0028200F" w:rsidSect="0022371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8200F" w:rsidRPr="00123050" w:rsidRDefault="0028200F" w:rsidP="0028200F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12305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8200F" w:rsidRPr="00123050" w:rsidRDefault="0028200F" w:rsidP="0028200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305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8200F" w:rsidRPr="00123050" w:rsidRDefault="0028200F" w:rsidP="0028200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305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8200F" w:rsidRPr="00123050" w:rsidRDefault="0028200F" w:rsidP="0028200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3050">
        <w:rPr>
          <w:rFonts w:ascii="Times New Roman" w:hAnsi="Times New Roman" w:cs="Times New Roman"/>
          <w:sz w:val="24"/>
          <w:szCs w:val="24"/>
        </w:rPr>
        <w:t xml:space="preserve">от </w:t>
      </w:r>
      <w:r w:rsidR="00123050">
        <w:rPr>
          <w:rFonts w:ascii="Times New Roman" w:hAnsi="Times New Roman" w:cs="Times New Roman"/>
          <w:sz w:val="24"/>
          <w:szCs w:val="24"/>
        </w:rPr>
        <w:t>10 октября</w:t>
      </w:r>
      <w:r w:rsidRPr="00123050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123050">
        <w:rPr>
          <w:rFonts w:ascii="Times New Roman" w:hAnsi="Times New Roman" w:cs="Times New Roman"/>
          <w:sz w:val="24"/>
          <w:szCs w:val="24"/>
        </w:rPr>
        <w:t>2392</w:t>
      </w:r>
      <w:r w:rsidRPr="00123050">
        <w:rPr>
          <w:rFonts w:ascii="Times New Roman" w:hAnsi="Times New Roman" w:cs="Times New Roman"/>
          <w:sz w:val="24"/>
          <w:szCs w:val="24"/>
        </w:rPr>
        <w:t>-а</w:t>
      </w:r>
    </w:p>
    <w:p w:rsidR="0028200F" w:rsidRPr="00123050" w:rsidRDefault="0028200F" w:rsidP="0028200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305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B6B6B" w:rsidRDefault="00EB6B6B" w:rsidP="00EB6B6B">
      <w:pPr>
        <w:rPr>
          <w:sz w:val="24"/>
        </w:rPr>
      </w:pPr>
    </w:p>
    <w:p w:rsidR="0028200F" w:rsidRPr="0022371A" w:rsidRDefault="0028200F" w:rsidP="0028200F">
      <w:pPr>
        <w:jc w:val="center"/>
        <w:rPr>
          <w:b/>
          <w:sz w:val="24"/>
          <w:szCs w:val="24"/>
        </w:rPr>
      </w:pPr>
      <w:r w:rsidRPr="0022371A">
        <w:rPr>
          <w:b/>
          <w:sz w:val="24"/>
          <w:szCs w:val="24"/>
        </w:rPr>
        <w:t>Аукционная документация электронного аукциона</w:t>
      </w:r>
    </w:p>
    <w:p w:rsidR="0028200F" w:rsidRPr="0022371A" w:rsidRDefault="0028200F" w:rsidP="0028200F">
      <w:pPr>
        <w:jc w:val="left"/>
        <w:rPr>
          <w:sz w:val="24"/>
          <w:szCs w:val="24"/>
        </w:rPr>
      </w:pPr>
    </w:p>
    <w:p w:rsidR="0028200F" w:rsidRPr="0022371A" w:rsidRDefault="0028200F" w:rsidP="0028200F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22371A">
        <w:rPr>
          <w:sz w:val="24"/>
          <w:szCs w:val="24"/>
        </w:rPr>
        <w:t>1. Понятия и термины</w:t>
      </w:r>
      <w:bookmarkEnd w:id="1"/>
    </w:p>
    <w:p w:rsidR="0028200F" w:rsidRPr="0022371A" w:rsidRDefault="0028200F" w:rsidP="0028200F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b w:val="0"/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Организатор аукциона</w:t>
      </w:r>
      <w:r w:rsidRPr="0022371A">
        <w:rPr>
          <w:sz w:val="24"/>
          <w:szCs w:val="24"/>
        </w:rPr>
        <w:t xml:space="preserve"> - администрация Тихвинского района;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Оператор электронной площадки</w:t>
      </w:r>
      <w:r w:rsidRPr="0022371A">
        <w:rPr>
          <w:sz w:val="24"/>
          <w:szCs w:val="24"/>
        </w:rPr>
        <w:t xml:space="preserve"> - юридическое</w:t>
      </w:r>
      <w:r w:rsidRPr="0022371A">
        <w:rPr>
          <w:sz w:val="24"/>
          <w:szCs w:val="24"/>
          <w:lang w:eastAsia="en-US"/>
        </w:rPr>
        <w:t xml:space="preserve"> </w:t>
      </w:r>
      <w:r w:rsidRPr="0022371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 июля 2018 года №1447-р «Об утверждении перечней операторов электронных площадок и специализированных электронных площадок, предусмотренных Федеральными законами от 5 апреля 2013 года №44-ФЗ, от 18 июля 2011 года №223-ФЗ».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Предмет аукциона</w:t>
      </w:r>
      <w:r w:rsidRPr="0022371A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Открытый аукцион в электронной форме</w:t>
      </w:r>
      <w:r w:rsidRPr="0022371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bCs/>
          <w:sz w:val="24"/>
          <w:szCs w:val="24"/>
        </w:rPr>
        <w:t xml:space="preserve"> </w:t>
      </w:r>
      <w:r w:rsidRPr="0022371A">
        <w:rPr>
          <w:sz w:val="24"/>
          <w:szCs w:val="24"/>
        </w:rPr>
        <w:t>(далее - аукцион).</w:t>
      </w:r>
    </w:p>
    <w:p w:rsidR="0028200F" w:rsidRPr="0022371A" w:rsidRDefault="0028200F" w:rsidP="0028200F">
      <w:pPr>
        <w:ind w:firstLine="709"/>
        <w:rPr>
          <w:sz w:val="24"/>
          <w:szCs w:val="24"/>
          <w:highlight w:val="yellow"/>
        </w:rPr>
      </w:pPr>
      <w:r w:rsidRPr="0022371A">
        <w:rPr>
          <w:rStyle w:val="af5"/>
          <w:sz w:val="24"/>
          <w:szCs w:val="24"/>
        </w:rPr>
        <w:t>Начальная цена предмета аукциона</w:t>
      </w:r>
      <w:r w:rsidRPr="0022371A">
        <w:rPr>
          <w:sz w:val="24"/>
          <w:szCs w:val="24"/>
        </w:rPr>
        <w:t xml:space="preserve"> - размер ежегодной арендной платы, определена в соответствии с пунктом 14 статьи 39.11 Земельного кодекса Российской Федерации, на основании кадастровой стоимости, определенной по состоянию на 1 января 2022 года.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Заявка на участие в аукционе</w:t>
      </w:r>
      <w:r w:rsidRPr="0022371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Заявитель</w:t>
      </w:r>
      <w:r w:rsidRPr="0022371A">
        <w:rPr>
          <w:sz w:val="24"/>
          <w:szCs w:val="24"/>
        </w:rPr>
        <w:t xml:space="preserve"> - лицо, </w:t>
      </w:r>
      <w:r w:rsidRPr="0022371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22371A">
        <w:rPr>
          <w:sz w:val="24"/>
          <w:szCs w:val="24"/>
        </w:rPr>
        <w:t>подающее заявку.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Претендент</w:t>
      </w:r>
      <w:r w:rsidRPr="0022371A">
        <w:rPr>
          <w:sz w:val="24"/>
          <w:szCs w:val="24"/>
        </w:rPr>
        <w:t xml:space="preserve"> - лицо, чья заявка принята организатором торгов.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af5"/>
          <w:sz w:val="24"/>
          <w:szCs w:val="24"/>
        </w:rPr>
        <w:t>Участник аукциона</w:t>
      </w:r>
      <w:r w:rsidRPr="0022371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28200F" w:rsidRPr="0022371A" w:rsidRDefault="0028200F" w:rsidP="0028200F">
      <w:pPr>
        <w:ind w:firstLine="720"/>
        <w:jc w:val="left"/>
        <w:rPr>
          <w:sz w:val="24"/>
          <w:szCs w:val="24"/>
        </w:rPr>
      </w:pPr>
    </w:p>
    <w:p w:rsidR="0028200F" w:rsidRPr="0022371A" w:rsidRDefault="0028200F" w:rsidP="0028200F">
      <w:pPr>
        <w:ind w:firstLine="720"/>
        <w:jc w:val="left"/>
        <w:rPr>
          <w:b/>
          <w:sz w:val="24"/>
          <w:szCs w:val="24"/>
        </w:rPr>
      </w:pPr>
      <w:r w:rsidRPr="0022371A">
        <w:rPr>
          <w:b/>
          <w:sz w:val="24"/>
          <w:szCs w:val="24"/>
        </w:rPr>
        <w:t>2. Сведения об объекте (лоте) аукциона</w:t>
      </w:r>
    </w:p>
    <w:p w:rsidR="0028200F" w:rsidRPr="0022371A" w:rsidRDefault="0028200F" w:rsidP="0028200F">
      <w:pPr>
        <w:jc w:val="center"/>
        <w:rPr>
          <w:sz w:val="24"/>
          <w:szCs w:val="24"/>
        </w:rPr>
      </w:pPr>
    </w:p>
    <w:p w:rsidR="0028200F" w:rsidRPr="0022371A" w:rsidRDefault="0028200F" w:rsidP="0028200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2371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22371A">
        <w:rPr>
          <w:sz w:val="24"/>
          <w:szCs w:val="24"/>
        </w:rPr>
        <w:t>: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22371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22371A">
        <w:rPr>
          <w:sz w:val="24"/>
          <w:szCs w:val="24"/>
        </w:rPr>
        <w:t>47:13:1203008:511;</w:t>
      </w:r>
      <w:r w:rsidRPr="0022371A">
        <w:rPr>
          <w:rFonts w:eastAsia="Calibri"/>
          <w:sz w:val="24"/>
          <w:szCs w:val="24"/>
          <w:lang w:eastAsia="en-US"/>
        </w:rPr>
        <w:t xml:space="preserve"> 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22371A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22371A">
        <w:rPr>
          <w:rFonts w:eastAsia="Calibri"/>
          <w:sz w:val="24"/>
          <w:szCs w:val="24"/>
          <w:lang w:eastAsia="en-US"/>
        </w:rPr>
        <w:t xml:space="preserve"> 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22371A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</w:t>
      </w:r>
      <w:r w:rsidRPr="0022371A">
        <w:rPr>
          <w:rFonts w:eastAsia="Calibri"/>
          <w:sz w:val="24"/>
          <w:szCs w:val="24"/>
          <w:lang w:eastAsia="en-US"/>
        </w:rPr>
        <w:t>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22371A">
        <w:rPr>
          <w:sz w:val="24"/>
          <w:szCs w:val="24"/>
        </w:rPr>
        <w:t>склады;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площадь: 4582 кв. м.;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</w:rPr>
      </w:pPr>
      <w:r w:rsidRPr="0022371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</w:rPr>
      </w:pPr>
      <w:r w:rsidRPr="0022371A">
        <w:rPr>
          <w:rFonts w:eastAsia="Calibri"/>
          <w:sz w:val="24"/>
          <w:szCs w:val="24"/>
        </w:rPr>
        <w:t>- срок аренды: 58 месяцев с даты заключения договора;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</w:rPr>
      </w:pPr>
      <w:r w:rsidRPr="0022371A">
        <w:rPr>
          <w:rFonts w:eastAsia="Calibri"/>
          <w:sz w:val="24"/>
          <w:szCs w:val="24"/>
        </w:rPr>
        <w:t>- ограничения использования: зона с особыми условиями использования территории – охранная зона объекта электросетевого хозяйства – ВЛ-10кВ Линия 143-06 Перегрузка - Красава, реестровый номер 47:13-6.834.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</w:rPr>
      </w:pPr>
      <w:r w:rsidRPr="0022371A">
        <w:rPr>
          <w:rFonts w:eastAsia="Calibri"/>
          <w:sz w:val="24"/>
          <w:szCs w:val="24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28200F" w:rsidRPr="0022371A" w:rsidRDefault="0028200F" w:rsidP="0028200F">
      <w:pPr>
        <w:ind w:firstLine="709"/>
        <w:rPr>
          <w:rFonts w:eastAsia="Calibri"/>
          <w:b/>
          <w:bCs/>
          <w:sz w:val="24"/>
          <w:szCs w:val="24"/>
        </w:rPr>
      </w:pPr>
      <w:r w:rsidRPr="0022371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22371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28200F" w:rsidRPr="0022371A" w:rsidTr="00AF3826">
        <w:trPr>
          <w:trHeight w:val="562"/>
        </w:trPr>
        <w:tc>
          <w:tcPr>
            <w:tcW w:w="4106" w:type="dxa"/>
          </w:tcPr>
          <w:p w:rsidR="0028200F" w:rsidRPr="0022371A" w:rsidRDefault="0028200F" w:rsidP="00DF35F1">
            <w:pPr>
              <w:jc w:val="center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Ежегодная арендная плата, руб.</w:t>
            </w:r>
          </w:p>
          <w:p w:rsidR="0028200F" w:rsidRPr="0022371A" w:rsidRDefault="0028200F" w:rsidP="00DF35F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200F" w:rsidRPr="0022371A" w:rsidRDefault="0028200F" w:rsidP="00DF35F1">
            <w:pPr>
              <w:jc w:val="center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28200F" w:rsidRPr="0022371A" w:rsidRDefault="0028200F" w:rsidP="00DF35F1">
            <w:pPr>
              <w:jc w:val="center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Шаг аукциона, руб.</w:t>
            </w:r>
          </w:p>
        </w:tc>
      </w:tr>
      <w:tr w:rsidR="0028200F" w:rsidRPr="0022371A" w:rsidTr="00AF3826">
        <w:trPr>
          <w:trHeight w:val="20"/>
        </w:trPr>
        <w:tc>
          <w:tcPr>
            <w:tcW w:w="4106" w:type="dxa"/>
            <w:vAlign w:val="center"/>
          </w:tcPr>
          <w:p w:rsidR="0028200F" w:rsidRPr="0022371A" w:rsidRDefault="0028200F" w:rsidP="00DF35F1">
            <w:pPr>
              <w:ind w:firstLine="22"/>
              <w:jc w:val="center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60 490,64</w:t>
            </w:r>
          </w:p>
        </w:tc>
        <w:tc>
          <w:tcPr>
            <w:tcW w:w="2410" w:type="dxa"/>
            <w:vAlign w:val="center"/>
          </w:tcPr>
          <w:p w:rsidR="0028200F" w:rsidRPr="0022371A" w:rsidRDefault="0028200F" w:rsidP="00DF35F1">
            <w:pPr>
              <w:jc w:val="center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12 098,12</w:t>
            </w:r>
          </w:p>
        </w:tc>
        <w:tc>
          <w:tcPr>
            <w:tcW w:w="2551" w:type="dxa"/>
            <w:vAlign w:val="center"/>
          </w:tcPr>
          <w:p w:rsidR="0028200F" w:rsidRPr="0022371A" w:rsidRDefault="0028200F" w:rsidP="00DF35F1">
            <w:pPr>
              <w:ind w:firstLine="709"/>
              <w:jc w:val="left"/>
              <w:rPr>
                <w:sz w:val="24"/>
                <w:szCs w:val="24"/>
              </w:rPr>
            </w:pPr>
            <w:r w:rsidRPr="0022371A">
              <w:rPr>
                <w:sz w:val="24"/>
                <w:szCs w:val="24"/>
              </w:rPr>
              <w:t>1 814,71</w:t>
            </w:r>
          </w:p>
        </w:tc>
      </w:tr>
    </w:tbl>
    <w:p w:rsidR="0028200F" w:rsidRPr="0022371A" w:rsidRDefault="0028200F" w:rsidP="0028200F">
      <w:pPr>
        <w:rPr>
          <w:b/>
          <w:sz w:val="24"/>
          <w:szCs w:val="24"/>
        </w:rPr>
      </w:pPr>
      <w:bookmarkStart w:id="3" w:name="bookmark5"/>
    </w:p>
    <w:bookmarkEnd w:id="3"/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22371A">
        <w:rPr>
          <w:bCs/>
          <w:sz w:val="24"/>
          <w:szCs w:val="24"/>
        </w:rPr>
        <w:t>2.2.</w:t>
      </w:r>
      <w:r w:rsidRPr="0022371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8200F" w:rsidRPr="0022371A" w:rsidRDefault="0028200F" w:rsidP="0028200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22371A">
        <w:rPr>
          <w:sz w:val="24"/>
          <w:szCs w:val="24"/>
        </w:rPr>
        <w:t xml:space="preserve">К сети газоснабжения: газопровод высокого давления </w:t>
      </w:r>
      <w:r w:rsidRPr="0022371A">
        <w:rPr>
          <w:sz w:val="24"/>
          <w:szCs w:val="24"/>
          <w:lang w:val="en-US"/>
        </w:rPr>
        <w:t>II</w:t>
      </w:r>
      <w:r w:rsidRPr="0022371A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770 м. Предел максимальной нагрузки в точке подключения 15 кубических метров в час.</w:t>
      </w:r>
    </w:p>
    <w:p w:rsidR="0028200F" w:rsidRPr="0022371A" w:rsidRDefault="0028200F" w:rsidP="0028200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22371A">
        <w:rPr>
          <w:sz w:val="24"/>
          <w:szCs w:val="24"/>
        </w:rPr>
        <w:t>К сети водоснабжения: водопроводная магистраль Ду 500 мм из стальных труб, проложенная по проезду Сушкевича города Тихвина. Точка подключения к сетям водоснабжения расположена на расстоянии ориентировочно 15-20 метров. Максимальная нагрузка в точке подключения составляет 3,0 м³/сут.</w:t>
      </w:r>
    </w:p>
    <w:p w:rsidR="0028200F" w:rsidRPr="0022371A" w:rsidRDefault="0028200F" w:rsidP="0028200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2371A">
        <w:rPr>
          <w:sz w:val="24"/>
          <w:szCs w:val="24"/>
        </w:rPr>
        <w:t xml:space="preserve">К сетям теплоснабжения, водоотведения отсутствует. 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Основные виды: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040"/>
      </w:tblGrid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1177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610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Текстильные производства и </w:t>
            </w:r>
            <w:r w:rsidRPr="0022371A">
              <w:rPr>
                <w:bCs/>
                <w:sz w:val="24"/>
                <w:szCs w:val="24"/>
              </w:rPr>
              <w:lastRenderedPageBreak/>
              <w:t>производства легкой промышленности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Офисы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Предприятия автосервиса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АЗС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43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28200F" w:rsidRPr="0022371A" w:rsidRDefault="0028200F" w:rsidP="00DF35F1">
            <w:pPr>
              <w:autoSpaceDE w:val="0"/>
              <w:autoSpaceDN w:val="0"/>
              <w:adjustRightInd w:val="0"/>
              <w:ind w:left="327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- Мойки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9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28200F" w:rsidRPr="0022371A" w:rsidTr="0028200F">
        <w:tc>
          <w:tcPr>
            <w:tcW w:w="3240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040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2371A">
                <w:rPr>
                  <w:bCs/>
                  <w:sz w:val="24"/>
                  <w:szCs w:val="24"/>
                </w:rPr>
                <w:t>300 м</w:t>
              </w:r>
            </w:smartTag>
            <w:r w:rsidRPr="0022371A">
              <w:rPr>
                <w:bCs/>
                <w:sz w:val="24"/>
                <w:szCs w:val="24"/>
              </w:rPr>
              <w:t>.кв.: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Рестораны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Столовые 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Кафе</w:t>
            </w:r>
          </w:p>
        </w:tc>
      </w:tr>
    </w:tbl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Вспомогательные виды: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22371A">
                <w:rPr>
                  <w:bCs/>
                  <w:sz w:val="24"/>
                  <w:szCs w:val="24"/>
                </w:rPr>
                <w:t>400 м</w:t>
              </w:r>
            </w:smartTag>
            <w:r w:rsidRPr="0022371A">
              <w:rPr>
                <w:bCs/>
                <w:sz w:val="24"/>
                <w:szCs w:val="24"/>
              </w:rPr>
              <w:t>.кв.: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Рестораны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lastRenderedPageBreak/>
              <w:t xml:space="preserve">Столовые 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Кафе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Гостиницы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общественные туалеты;</w:t>
            </w:r>
          </w:p>
          <w:p w:rsidR="0028200F" w:rsidRPr="0022371A" w:rsidRDefault="0028200F" w:rsidP="002820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Поликлиники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22371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8200F" w:rsidRPr="0022371A" w:rsidTr="0028200F">
        <w:trPr>
          <w:hidden/>
        </w:trPr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Железнодорожные пути</w:t>
            </w:r>
          </w:p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Условно разрешенные виды: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jc w:val="left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5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lastRenderedPageBreak/>
              <w:t>Микробиологическая промышленность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8200F" w:rsidRPr="0022371A" w:rsidRDefault="0028200F" w:rsidP="0028200F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8200F" w:rsidRPr="0022371A" w:rsidTr="0028200F">
        <w:tc>
          <w:tcPr>
            <w:tcW w:w="3256" w:type="dxa"/>
          </w:tcPr>
          <w:p w:rsidR="0028200F" w:rsidRPr="0022371A" w:rsidRDefault="0028200F" w:rsidP="00DF35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103" w:type="dxa"/>
          </w:tcPr>
          <w:p w:rsidR="0028200F" w:rsidRPr="0022371A" w:rsidRDefault="0028200F" w:rsidP="0028200F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22371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Максимальная высота здания – 30 м;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Минимальное расстояние между длинными сторонами зданий (для 5 –этажных зданий и по 5м на каждый дополнительный этаж зданий до 14 этажей) – 25 м;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Минимальная доля озелененной территории земельного участка – 10 %;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Минимальные разрывы между стенами зданий без окон – 10 м;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22371A">
        <w:rPr>
          <w:bCs/>
          <w:sz w:val="24"/>
          <w:szCs w:val="24"/>
          <w:lang w:val="en-US"/>
        </w:rPr>
        <w:t>V</w:t>
      </w:r>
      <w:r w:rsidRPr="0022371A">
        <w:rPr>
          <w:bCs/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Максимальный коэффициент плотности застройки –2,4;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2371A">
        <w:rPr>
          <w:bCs/>
          <w:sz w:val="24"/>
          <w:szCs w:val="24"/>
        </w:rPr>
        <w:t>- Максимальный процент застройки – 50%;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22371A">
        <w:rPr>
          <w:bCs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28200F" w:rsidRPr="0022371A" w:rsidRDefault="0028200F" w:rsidP="0028200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3.1. Заявка на участие в аукционе должна содержать:</w:t>
      </w:r>
      <w:r w:rsidRPr="0022371A">
        <w:rPr>
          <w:sz w:val="24"/>
          <w:szCs w:val="24"/>
        </w:rPr>
        <w:tab/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3.2. К заявке прикладываются:</w:t>
      </w:r>
    </w:p>
    <w:p w:rsidR="0028200F" w:rsidRPr="0022371A" w:rsidRDefault="0028200F" w:rsidP="0028200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3.2.3. Документы, подтверждающие внесение задатка.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rStyle w:val="40"/>
          <w:b w:val="0"/>
          <w:bCs w:val="0"/>
          <w:sz w:val="24"/>
          <w:szCs w:val="24"/>
        </w:rPr>
        <w:t>В</w:t>
      </w:r>
      <w:r w:rsidRPr="0022371A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</w:t>
      </w:r>
      <w:r w:rsidRPr="0022371A">
        <w:rPr>
          <w:sz w:val="24"/>
          <w:szCs w:val="24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22371A">
        <w:rPr>
          <w:rStyle w:val="af6"/>
          <w:sz w:val="24"/>
          <w:szCs w:val="24"/>
        </w:rPr>
        <w:t xml:space="preserve"> </w:t>
      </w:r>
      <w:r w:rsidRPr="0099513B">
        <w:rPr>
          <w:rStyle w:val="af6"/>
          <w:i w:val="0"/>
          <w:sz w:val="24"/>
          <w:szCs w:val="24"/>
        </w:rPr>
        <w:t>также</w:t>
      </w:r>
      <w:r w:rsidRPr="0099513B">
        <w:rPr>
          <w:i/>
          <w:sz w:val="24"/>
          <w:szCs w:val="24"/>
        </w:rPr>
        <w:t xml:space="preserve"> </w:t>
      </w:r>
      <w:r w:rsidRPr="0099513B">
        <w:rPr>
          <w:sz w:val="24"/>
          <w:szCs w:val="24"/>
        </w:rPr>
        <w:t>д</w:t>
      </w:r>
      <w:r w:rsidRPr="0022371A">
        <w:rPr>
          <w:sz w:val="24"/>
          <w:szCs w:val="24"/>
        </w:rPr>
        <w:t>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22371A">
        <w:rPr>
          <w:sz w:val="24"/>
          <w:szCs w:val="24"/>
        </w:rPr>
        <w:tab/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22371A">
        <w:rPr>
          <w:rStyle w:val="30"/>
          <w:sz w:val="24"/>
          <w:szCs w:val="24"/>
        </w:rPr>
        <w:t xml:space="preserve"> </w:t>
      </w:r>
      <w:r w:rsidRPr="0022371A">
        <w:rPr>
          <w:sz w:val="24"/>
          <w:szCs w:val="24"/>
        </w:rPr>
        <w:t>лицом и заверены печатью Заявителя;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28200F" w:rsidRPr="0022371A" w:rsidRDefault="0028200F" w:rsidP="0028200F">
      <w:pPr>
        <w:ind w:firstLine="720"/>
        <w:jc w:val="left"/>
        <w:rPr>
          <w:sz w:val="24"/>
          <w:szCs w:val="24"/>
        </w:rPr>
      </w:pPr>
    </w:p>
    <w:p w:rsidR="0028200F" w:rsidRPr="0022371A" w:rsidRDefault="0028200F" w:rsidP="0028200F">
      <w:pPr>
        <w:ind w:firstLine="720"/>
        <w:jc w:val="left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4. Требования к участникам аукциона</w:t>
      </w:r>
    </w:p>
    <w:p w:rsidR="0028200F" w:rsidRPr="0022371A" w:rsidRDefault="0028200F" w:rsidP="0028200F">
      <w:pPr>
        <w:ind w:firstLine="708"/>
        <w:jc w:val="left"/>
        <w:rPr>
          <w:sz w:val="24"/>
          <w:szCs w:val="24"/>
        </w:rPr>
      </w:pPr>
    </w:p>
    <w:p w:rsidR="0028200F" w:rsidRPr="0022371A" w:rsidRDefault="0028200F" w:rsidP="0028200F">
      <w:pPr>
        <w:ind w:firstLine="708"/>
        <w:rPr>
          <w:sz w:val="24"/>
          <w:szCs w:val="24"/>
        </w:rPr>
      </w:pPr>
      <w:r w:rsidRPr="0022371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28200F" w:rsidRPr="0022371A" w:rsidRDefault="0028200F" w:rsidP="0028200F">
      <w:pPr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Для обеспечения доступа к участию в аукционе Заявителям</w:t>
      </w:r>
      <w:r w:rsidRPr="0022371A">
        <w:rPr>
          <w:rStyle w:val="12pt"/>
        </w:rPr>
        <w:t xml:space="preserve"> необходимо </w:t>
      </w:r>
      <w:r w:rsidRPr="0022371A">
        <w:rPr>
          <w:sz w:val="24"/>
          <w:szCs w:val="24"/>
        </w:rPr>
        <w:t xml:space="preserve">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</w:rPr>
        <w:t>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8200F" w:rsidRPr="0022371A" w:rsidRDefault="0028200F" w:rsidP="0028200F">
      <w:pPr>
        <w:ind w:firstLine="708"/>
        <w:rPr>
          <w:sz w:val="24"/>
          <w:szCs w:val="24"/>
        </w:rPr>
      </w:pPr>
    </w:p>
    <w:p w:rsidR="0028200F" w:rsidRPr="0022371A" w:rsidRDefault="0028200F" w:rsidP="0028200F">
      <w:pPr>
        <w:ind w:left="567"/>
        <w:rPr>
          <w:sz w:val="24"/>
          <w:szCs w:val="24"/>
        </w:rPr>
      </w:pPr>
      <w:bookmarkStart w:id="4" w:name="bookmark11"/>
      <w:r w:rsidRPr="0022371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22371A">
        <w:rPr>
          <w:b/>
          <w:bCs/>
          <w:sz w:val="24"/>
          <w:szCs w:val="24"/>
        </w:rPr>
        <w:t xml:space="preserve"> с условиями договора аренды</w:t>
      </w:r>
      <w:r w:rsidRPr="0022371A">
        <w:rPr>
          <w:sz w:val="24"/>
          <w:szCs w:val="24"/>
        </w:rPr>
        <w:tab/>
      </w:r>
      <w:bookmarkEnd w:id="5"/>
    </w:p>
    <w:p w:rsidR="0028200F" w:rsidRPr="0022371A" w:rsidRDefault="0028200F" w:rsidP="0028200F">
      <w:pPr>
        <w:ind w:firstLine="709"/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="0099513B">
        <w:rPr>
          <w:rStyle w:val="af4"/>
          <w:bCs/>
          <w:color w:val="auto"/>
          <w:sz w:val="24"/>
          <w:szCs w:val="24"/>
          <w:u w:val="none"/>
        </w:rPr>
        <w:t>.</w:t>
      </w:r>
      <w:r w:rsidRPr="0022371A">
        <w:rPr>
          <w:sz w:val="24"/>
          <w:szCs w:val="24"/>
          <w:lang w:eastAsia="en-US"/>
        </w:rPr>
        <w:t xml:space="preserve"> </w:t>
      </w:r>
    </w:p>
    <w:p w:rsidR="0028200F" w:rsidRPr="0022371A" w:rsidRDefault="0028200F" w:rsidP="0028200F">
      <w:pPr>
        <w:ind w:firstLine="709"/>
        <w:rPr>
          <w:bCs/>
          <w:sz w:val="24"/>
          <w:szCs w:val="24"/>
        </w:rPr>
      </w:pPr>
      <w:bookmarkStart w:id="6" w:name="bookmark13"/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28200F" w:rsidRPr="0022371A" w:rsidRDefault="0028200F" w:rsidP="0028200F">
      <w:pPr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22371A">
        <w:rPr>
          <w:color w:val="FF0000"/>
          <w:sz w:val="24"/>
          <w:szCs w:val="24"/>
        </w:rPr>
        <w:t xml:space="preserve"> </w:t>
      </w:r>
      <w:r w:rsidRPr="0022371A">
        <w:rPr>
          <w:sz w:val="24"/>
          <w:szCs w:val="24"/>
        </w:rPr>
        <w:t xml:space="preserve">(далее – Извещение).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lastRenderedPageBreak/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8200F" w:rsidRPr="0022371A" w:rsidRDefault="0028200F" w:rsidP="0028200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допускается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раздельного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направления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приложенных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документов,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без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отзыва Заявки.</w:t>
      </w:r>
    </w:p>
    <w:p w:rsidR="0028200F" w:rsidRPr="0022371A" w:rsidRDefault="0028200F" w:rsidP="0028200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2371A">
        <w:rPr>
          <w:rFonts w:eastAsia="Calibri"/>
          <w:sz w:val="24"/>
          <w:szCs w:val="24"/>
          <w:lang w:eastAsia="en-US"/>
        </w:rPr>
        <w:t>Заявителю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случае: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предоставления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заявки,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подписанной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ЭП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лица,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уполномоченного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действовать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от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имени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Заявителя;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подачи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одним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Заявителем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двух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более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условии,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что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поданные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ранее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отозваны;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получения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2371A">
        <w:rPr>
          <w:rFonts w:eastAsia="Calibri"/>
          <w:sz w:val="24"/>
          <w:szCs w:val="24"/>
          <w:lang w:eastAsia="en-US"/>
        </w:rPr>
        <w:t>аявки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после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установленной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Извещении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даты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2371A">
        <w:rPr>
          <w:rFonts w:eastAsia="Calibri"/>
          <w:sz w:val="24"/>
          <w:szCs w:val="24"/>
          <w:lang w:eastAsia="en-US"/>
        </w:rPr>
        <w:t>ремени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приема заявок.</w:t>
      </w:r>
    </w:p>
    <w:p w:rsidR="0028200F" w:rsidRPr="0022371A" w:rsidRDefault="0028200F" w:rsidP="0028200F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Возврат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22371A">
        <w:rPr>
          <w:rFonts w:eastAsia="Calibri"/>
          <w:sz w:val="24"/>
          <w:szCs w:val="24"/>
          <w:lang w:eastAsia="en-US"/>
        </w:rPr>
        <w:t>аявок по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иным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основаниям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допускается.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Одновременно</w:t>
      </w:r>
      <w:r w:rsidRPr="0022371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возвратом</w:t>
      </w:r>
      <w:r w:rsidRPr="0022371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</w:t>
      </w:r>
      <w:r w:rsidRPr="0022371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Оператор</w:t>
      </w:r>
      <w:r w:rsidRPr="0022371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</w:t>
      </w:r>
      <w:r w:rsidRPr="0022371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уведомляет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</w:t>
      </w:r>
      <w:r w:rsidRPr="0022371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об</w:t>
      </w:r>
      <w:r w:rsidRPr="0022371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Оператор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регистрирует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22371A">
        <w:rPr>
          <w:rFonts w:eastAsia="Calibri"/>
          <w:sz w:val="24"/>
          <w:szCs w:val="24"/>
          <w:lang w:eastAsia="en-US"/>
        </w:rPr>
        <w:t>аявку</w:t>
      </w:r>
      <w:r w:rsidRPr="0022371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 направляет</w:t>
      </w:r>
      <w:r w:rsidRPr="0022371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Заявителю</w:t>
      </w:r>
      <w:r w:rsidRPr="0022371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уведомление</w:t>
      </w:r>
      <w:r w:rsidRPr="0022371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поступлении</w:t>
      </w:r>
      <w:r w:rsidRPr="0022371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 в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соответствии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 Регламентом.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  <w:lang w:eastAsia="en-US"/>
        </w:rPr>
        <w:t>.</w:t>
      </w:r>
    </w:p>
    <w:p w:rsidR="0028200F" w:rsidRPr="0022371A" w:rsidRDefault="0028200F" w:rsidP="0028200F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22371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22371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</w:t>
      </w:r>
      <w:r w:rsidRPr="0022371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достоверность</w:t>
      </w:r>
      <w:r w:rsidRPr="0022371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указанной</w:t>
      </w:r>
      <w:r w:rsidRPr="0022371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заявке</w:t>
      </w:r>
      <w:r w:rsidRPr="0022371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информации</w:t>
      </w:r>
      <w:r w:rsidRPr="0022371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приложенных</w:t>
      </w:r>
      <w:r w:rsidRPr="0022371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</w:t>
      </w:r>
      <w:r w:rsidRPr="0022371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ней</w:t>
      </w:r>
      <w:r w:rsidRPr="0022371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документов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22371A">
        <w:rPr>
          <w:rFonts w:eastAsia="Calibri"/>
          <w:sz w:val="24"/>
          <w:szCs w:val="24"/>
          <w:lang w:eastAsia="en-US"/>
        </w:rPr>
        <w:t>несет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Заявитель.</w:t>
      </w:r>
    </w:p>
    <w:p w:rsidR="0028200F" w:rsidRPr="0022371A" w:rsidRDefault="0028200F" w:rsidP="0028200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Прием</w:t>
      </w:r>
      <w:r w:rsidRPr="0022371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22371A">
        <w:rPr>
          <w:rFonts w:eastAsia="Calibri"/>
          <w:sz w:val="24"/>
          <w:szCs w:val="24"/>
          <w:lang w:eastAsia="en-US"/>
        </w:rPr>
        <w:t>аявок</w:t>
      </w:r>
      <w:r w:rsidRPr="0022371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прекращается</w:t>
      </w:r>
      <w:r w:rsidRPr="0022371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Оператором</w:t>
      </w:r>
      <w:r w:rsidRPr="0022371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помощью</w:t>
      </w:r>
      <w:r w:rsidRPr="0022371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программных</w:t>
      </w:r>
      <w:r w:rsidRPr="0022371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технических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средств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дату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заявок,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указанные в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Извещении.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После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завершения</w:t>
      </w:r>
      <w:r w:rsidRPr="0022371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приема</w:t>
      </w:r>
      <w:r w:rsidRPr="0022371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</w:t>
      </w:r>
      <w:r w:rsidRPr="0022371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Оператор</w:t>
      </w:r>
      <w:r w:rsidRPr="0022371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направляет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 Организатору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соответствии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Регламентом.</w:t>
      </w:r>
    </w:p>
    <w:p w:rsidR="0028200F" w:rsidRPr="0022371A" w:rsidRDefault="0028200F" w:rsidP="0028200F">
      <w:pPr>
        <w:ind w:firstLine="709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28200F" w:rsidRPr="0022371A" w:rsidRDefault="0028200F" w:rsidP="0028200F">
      <w:pPr>
        <w:ind w:firstLine="709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</w:rPr>
        <w:t>.</w:t>
      </w: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lastRenderedPageBreak/>
        <w:t>9. Порядок рассмотрения заявок на участие в аукционе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</w:rPr>
        <w:t>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bookmarkStart w:id="8" w:name="bookmark16"/>
      <w:r w:rsidRPr="0022371A">
        <w:rPr>
          <w:rStyle w:val="13"/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22371A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22371A">
        <w:rPr>
          <w:sz w:val="24"/>
          <w:szCs w:val="24"/>
        </w:rPr>
        <w:t xml:space="preserve"> в дату и время, указанные в Извещении.</w:t>
      </w:r>
    </w:p>
    <w:p w:rsidR="0028200F" w:rsidRPr="0022371A" w:rsidRDefault="0028200F" w:rsidP="0028200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Заявитель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допускается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 участию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аукционе в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следующих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случаях:</w:t>
      </w:r>
    </w:p>
    <w:p w:rsidR="0028200F" w:rsidRPr="0022371A" w:rsidRDefault="0028200F" w:rsidP="0028200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непредставление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необходимых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для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участия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форме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документов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или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представление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28200F" w:rsidRPr="0022371A" w:rsidRDefault="0028200F" w:rsidP="0028200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федеральными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законами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имеет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права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быть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28200F" w:rsidRPr="0022371A" w:rsidRDefault="0028200F" w:rsidP="0028200F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органов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лицах,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исполняющих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функции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единоличного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исполнительного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органа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являющегося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юридическим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лицом, в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аукциона.</w:t>
      </w:r>
    </w:p>
    <w:p w:rsidR="0028200F" w:rsidRPr="0022371A" w:rsidRDefault="0028200F" w:rsidP="0028200F">
      <w:pPr>
        <w:ind w:firstLine="709"/>
        <w:rPr>
          <w:color w:val="FF0000"/>
          <w:sz w:val="24"/>
          <w:szCs w:val="24"/>
        </w:rPr>
      </w:pPr>
      <w:r w:rsidRPr="0022371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22371A">
        <w:rPr>
          <w:color w:val="FF0000"/>
          <w:sz w:val="24"/>
          <w:szCs w:val="24"/>
        </w:rPr>
        <w:t xml:space="preserve"> </w:t>
      </w:r>
    </w:p>
    <w:p w:rsidR="0028200F" w:rsidRPr="0022371A" w:rsidRDefault="0028200F" w:rsidP="0028200F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соответствии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 Регламентом:</w:t>
      </w:r>
    </w:p>
    <w:p w:rsidR="0028200F" w:rsidRPr="0022371A" w:rsidRDefault="0028200F" w:rsidP="0028200F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направляет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Заявителям,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допущенным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участию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признанным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22371A">
        <w:rPr>
          <w:sz w:val="24"/>
          <w:szCs w:val="24"/>
        </w:rPr>
        <w:t>аукциона</w:t>
      </w:r>
      <w:r w:rsidRPr="0022371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начала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аукциона;</w:t>
      </w:r>
    </w:p>
    <w:p w:rsidR="0028200F" w:rsidRPr="0022371A" w:rsidRDefault="0028200F" w:rsidP="0028200F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площадке.</w:t>
      </w:r>
    </w:p>
    <w:p w:rsidR="0028200F" w:rsidRPr="0022371A" w:rsidRDefault="0028200F" w:rsidP="0028200F">
      <w:pPr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Организатор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размещает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22371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8" w:history="1">
        <w:r w:rsidRPr="0022371A">
          <w:rPr>
            <w:rFonts w:eastAsia="Calibri"/>
            <w:sz w:val="24"/>
            <w:szCs w:val="24"/>
            <w:lang w:val="en-US" w:eastAsia="en-US"/>
          </w:rPr>
          <w:t>http</w:t>
        </w:r>
        <w:r w:rsidRPr="0022371A">
          <w:rPr>
            <w:rFonts w:eastAsia="Calibri"/>
            <w:sz w:val="24"/>
            <w:szCs w:val="24"/>
            <w:lang w:eastAsia="en-US"/>
          </w:rPr>
          <w:t>://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www.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2371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28200F" w:rsidRPr="0022371A" w:rsidRDefault="0028200F" w:rsidP="0028200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22371A">
        <w:rPr>
          <w:sz w:val="24"/>
          <w:szCs w:val="24"/>
        </w:rPr>
        <w:t xml:space="preserve"> аукциона</w:t>
      </w:r>
      <w:r w:rsidRPr="0022371A">
        <w:rPr>
          <w:rFonts w:eastAsia="Calibri"/>
          <w:sz w:val="24"/>
          <w:szCs w:val="24"/>
          <w:lang w:eastAsia="en-US"/>
        </w:rPr>
        <w:t>, в соответствии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начала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проведения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аукциона.</w:t>
      </w:r>
    </w:p>
    <w:p w:rsidR="0028200F" w:rsidRPr="0022371A" w:rsidRDefault="0028200F" w:rsidP="0028200F">
      <w:pPr>
        <w:tabs>
          <w:tab w:val="left" w:pos="3480"/>
        </w:tabs>
        <w:rPr>
          <w:rStyle w:val="22"/>
          <w:b w:val="0"/>
          <w:sz w:val="24"/>
          <w:szCs w:val="24"/>
        </w:rPr>
      </w:pPr>
    </w:p>
    <w:p w:rsidR="0028200F" w:rsidRPr="0022371A" w:rsidRDefault="0028200F" w:rsidP="0028200F">
      <w:pPr>
        <w:ind w:firstLine="709"/>
        <w:rPr>
          <w:rStyle w:val="22"/>
          <w:sz w:val="24"/>
          <w:szCs w:val="24"/>
        </w:rPr>
      </w:pPr>
      <w:r w:rsidRPr="0022371A">
        <w:rPr>
          <w:rStyle w:val="22"/>
          <w:sz w:val="24"/>
          <w:szCs w:val="24"/>
        </w:rPr>
        <w:t xml:space="preserve">10. Порядок внесения задатка </w:t>
      </w:r>
    </w:p>
    <w:p w:rsidR="0028200F" w:rsidRPr="0022371A" w:rsidRDefault="0028200F" w:rsidP="0028200F">
      <w:pPr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bookmarkStart w:id="9" w:name="_Hlk131429366"/>
      <w:r w:rsidRPr="0022371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22371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 Извещении</w:t>
      </w:r>
      <w:r w:rsidRPr="0022371A">
        <w:rPr>
          <w:sz w:val="24"/>
          <w:szCs w:val="24"/>
        </w:rPr>
        <w:t>.</w:t>
      </w:r>
    </w:p>
    <w:bookmarkEnd w:id="9"/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lastRenderedPageBreak/>
        <w:t>Перечисление денежных средств на счёт Оператора электронной площадки производится по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следующим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реквизитам: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b/>
          <w:sz w:val="24"/>
          <w:szCs w:val="24"/>
        </w:rPr>
        <w:t>Получатель платежа:</w:t>
      </w:r>
      <w:r w:rsidRPr="0022371A">
        <w:rPr>
          <w:sz w:val="24"/>
          <w:szCs w:val="24"/>
        </w:rPr>
        <w:t xml:space="preserve"> ООО «РТС-тендер»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b/>
          <w:sz w:val="24"/>
          <w:szCs w:val="24"/>
        </w:rPr>
        <w:t xml:space="preserve">Банковские реквизиты: </w:t>
      </w:r>
      <w:r w:rsidRPr="0022371A">
        <w:rPr>
          <w:sz w:val="24"/>
          <w:szCs w:val="24"/>
        </w:rPr>
        <w:t xml:space="preserve">Филиал «Корпоративный» ПАО «Совкомбанк»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БИК 044525360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Расчётный счёт: 40702810512030016362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Корр. счёт 30101810445250000360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ИНН 7710357167   КПП 773001001</w:t>
      </w:r>
    </w:p>
    <w:p w:rsidR="0028200F" w:rsidRPr="0022371A" w:rsidRDefault="0028200F" w:rsidP="0028200F">
      <w:pPr>
        <w:ind w:firstLine="709"/>
        <w:rPr>
          <w:rStyle w:val="fontstyle01"/>
          <w:rFonts w:ascii="Times New Roman" w:hAnsi="Times New Roman"/>
          <w:sz w:val="24"/>
          <w:szCs w:val="24"/>
        </w:rPr>
      </w:pPr>
      <w:r w:rsidRPr="0022371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28200F" w:rsidRPr="0022371A" w:rsidRDefault="0028200F" w:rsidP="0028200F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Операции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по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перечислению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денежных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средств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на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счете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Оператора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площадки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Регламентом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учитываются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на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аналитическом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счете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Заявителя,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организованном</w:t>
      </w:r>
      <w:r w:rsidRPr="0022371A">
        <w:rPr>
          <w:spacing w:val="-52"/>
          <w:sz w:val="24"/>
          <w:szCs w:val="24"/>
        </w:rPr>
        <w:t xml:space="preserve">   </w:t>
      </w:r>
      <w:r w:rsidRPr="0022371A">
        <w:rPr>
          <w:sz w:val="24"/>
          <w:szCs w:val="24"/>
        </w:rPr>
        <w:t>Оператором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площадки.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Денежные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средства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размере,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равном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задатку блокируются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Оператором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 площадки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на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аналитическом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счете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Заявителя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задатком.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Прекращение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блокирования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денежных</w:t>
      </w:r>
      <w:r w:rsidRPr="0022371A">
        <w:rPr>
          <w:spacing w:val="39"/>
          <w:sz w:val="24"/>
          <w:szCs w:val="24"/>
        </w:rPr>
        <w:t xml:space="preserve"> </w:t>
      </w:r>
      <w:r w:rsidRPr="0022371A">
        <w:rPr>
          <w:sz w:val="24"/>
          <w:szCs w:val="24"/>
        </w:rPr>
        <w:t>средств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на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счете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Заявителя</w:t>
      </w:r>
      <w:r w:rsidRPr="0022371A">
        <w:rPr>
          <w:spacing w:val="39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37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38"/>
          <w:sz w:val="24"/>
          <w:szCs w:val="24"/>
        </w:rPr>
        <w:t xml:space="preserve"> </w:t>
      </w:r>
      <w:r w:rsidRPr="0022371A">
        <w:rPr>
          <w:sz w:val="24"/>
          <w:szCs w:val="24"/>
        </w:rPr>
        <w:t>с</w:t>
      </w:r>
      <w:r w:rsidRPr="0022371A">
        <w:rPr>
          <w:spacing w:val="39"/>
          <w:sz w:val="24"/>
          <w:szCs w:val="24"/>
        </w:rPr>
        <w:t xml:space="preserve"> </w:t>
      </w:r>
      <w:r w:rsidRPr="0022371A">
        <w:rPr>
          <w:sz w:val="24"/>
          <w:szCs w:val="24"/>
        </w:rPr>
        <w:t>Регламентом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производится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Оператором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 площадки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следующем порядке: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22371A">
        <w:rPr>
          <w:spacing w:val="56"/>
          <w:sz w:val="24"/>
          <w:szCs w:val="24"/>
        </w:rPr>
        <w:t xml:space="preserve"> </w:t>
      </w:r>
      <w:r w:rsidRPr="0022371A">
        <w:rPr>
          <w:sz w:val="24"/>
          <w:szCs w:val="24"/>
        </w:rPr>
        <w:t>– в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течение 3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(трех) рабочих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дней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со дня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поступления уведомления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>об отзыве</w:t>
      </w:r>
      <w:r w:rsidRPr="0022371A">
        <w:rPr>
          <w:spacing w:val="55"/>
          <w:sz w:val="24"/>
          <w:szCs w:val="24"/>
        </w:rPr>
        <w:t xml:space="preserve"> </w:t>
      </w:r>
      <w:r w:rsidRPr="0022371A">
        <w:rPr>
          <w:sz w:val="24"/>
          <w:szCs w:val="24"/>
        </w:rPr>
        <w:t xml:space="preserve">Заявки </w:t>
      </w:r>
      <w:r w:rsidRPr="0022371A">
        <w:rPr>
          <w:spacing w:val="-52"/>
          <w:sz w:val="24"/>
          <w:szCs w:val="24"/>
        </w:rPr>
        <w:t>в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с Регламентом;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рабочих</w:t>
      </w:r>
      <w:r w:rsidRPr="0022371A">
        <w:rPr>
          <w:spacing w:val="-7"/>
          <w:sz w:val="24"/>
          <w:szCs w:val="24"/>
        </w:rPr>
        <w:t xml:space="preserve"> </w:t>
      </w:r>
      <w:r w:rsidRPr="0022371A">
        <w:rPr>
          <w:sz w:val="24"/>
          <w:szCs w:val="24"/>
        </w:rPr>
        <w:t>дней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со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дня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оформления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Протокола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рассмотрения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заявок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на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участие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аукционе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 форме в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с Регламентом;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- для участников аукциона в электронной форме (далее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- Участник), участвовавших в аукционе 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</w:t>
      </w:r>
      <w:r w:rsidRPr="0022371A">
        <w:rPr>
          <w:spacing w:val="-7"/>
          <w:sz w:val="24"/>
          <w:szCs w:val="24"/>
        </w:rPr>
        <w:t xml:space="preserve"> </w:t>
      </w:r>
      <w:r w:rsidRPr="0022371A">
        <w:rPr>
          <w:sz w:val="24"/>
          <w:szCs w:val="24"/>
        </w:rPr>
        <w:t>форме,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но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не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победивших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нем,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–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течение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3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(трех)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рабочих</w:t>
      </w:r>
      <w:r w:rsidRPr="0022371A">
        <w:rPr>
          <w:spacing w:val="-6"/>
          <w:sz w:val="24"/>
          <w:szCs w:val="24"/>
        </w:rPr>
        <w:t xml:space="preserve"> </w:t>
      </w:r>
      <w:r w:rsidRPr="0022371A">
        <w:rPr>
          <w:sz w:val="24"/>
          <w:szCs w:val="24"/>
        </w:rPr>
        <w:t>дней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со</w:t>
      </w:r>
      <w:r w:rsidRPr="0022371A">
        <w:rPr>
          <w:spacing w:val="-3"/>
          <w:sz w:val="24"/>
          <w:szCs w:val="24"/>
        </w:rPr>
        <w:t xml:space="preserve"> </w:t>
      </w:r>
      <w:r w:rsidRPr="0022371A">
        <w:rPr>
          <w:sz w:val="24"/>
          <w:szCs w:val="24"/>
        </w:rPr>
        <w:t>дня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подписания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Протокола</w:t>
      </w:r>
      <w:r w:rsidRPr="0022371A">
        <w:rPr>
          <w:spacing w:val="-52"/>
          <w:sz w:val="24"/>
          <w:szCs w:val="24"/>
        </w:rPr>
        <w:t xml:space="preserve"> </w:t>
      </w:r>
      <w:r w:rsidRPr="0022371A">
        <w:rPr>
          <w:sz w:val="24"/>
          <w:szCs w:val="24"/>
        </w:rPr>
        <w:t>о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результатах аукциона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4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</w:t>
      </w:r>
      <w:r w:rsidRPr="0022371A">
        <w:rPr>
          <w:spacing w:val="-5"/>
          <w:sz w:val="24"/>
          <w:szCs w:val="24"/>
        </w:rPr>
        <w:t xml:space="preserve"> </w:t>
      </w:r>
      <w:r w:rsidRPr="0022371A">
        <w:rPr>
          <w:sz w:val="24"/>
          <w:szCs w:val="24"/>
        </w:rPr>
        <w:t>форме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с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Регламентом.</w:t>
      </w:r>
    </w:p>
    <w:p w:rsidR="0028200F" w:rsidRPr="0022371A" w:rsidRDefault="0028200F" w:rsidP="0028200F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Арендодателю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счет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арендной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платы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за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земельный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участок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осуществляется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Оператором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электронной</w:t>
      </w:r>
      <w:r w:rsidRPr="0022371A">
        <w:rPr>
          <w:spacing w:val="1"/>
          <w:sz w:val="24"/>
          <w:szCs w:val="24"/>
        </w:rPr>
        <w:t xml:space="preserve"> </w:t>
      </w:r>
      <w:r w:rsidRPr="0022371A">
        <w:rPr>
          <w:sz w:val="24"/>
          <w:szCs w:val="24"/>
        </w:rPr>
        <w:t>площадки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в</w:t>
      </w:r>
      <w:r w:rsidRPr="0022371A">
        <w:rPr>
          <w:spacing w:val="-1"/>
          <w:sz w:val="24"/>
          <w:szCs w:val="24"/>
        </w:rPr>
        <w:t xml:space="preserve"> </w:t>
      </w:r>
      <w:r w:rsidRPr="0022371A">
        <w:rPr>
          <w:sz w:val="24"/>
          <w:szCs w:val="24"/>
        </w:rPr>
        <w:t>соответствии</w:t>
      </w:r>
      <w:r w:rsidRPr="0022371A">
        <w:rPr>
          <w:spacing w:val="-2"/>
          <w:sz w:val="24"/>
          <w:szCs w:val="24"/>
        </w:rPr>
        <w:t xml:space="preserve"> </w:t>
      </w:r>
      <w:r w:rsidRPr="0022371A">
        <w:rPr>
          <w:sz w:val="24"/>
          <w:szCs w:val="24"/>
        </w:rPr>
        <w:t>с Регламентом.</w:t>
      </w:r>
    </w:p>
    <w:p w:rsidR="0028200F" w:rsidRPr="0022371A" w:rsidRDefault="0028200F" w:rsidP="0028200F">
      <w:pPr>
        <w:pStyle w:val="a6"/>
        <w:tabs>
          <w:tab w:val="left" w:pos="284"/>
        </w:tabs>
        <w:ind w:firstLine="709"/>
        <w:rPr>
          <w:szCs w:val="24"/>
        </w:rPr>
      </w:pPr>
      <w:r w:rsidRPr="0022371A">
        <w:rPr>
          <w:szCs w:val="24"/>
        </w:rPr>
        <w:t>Задатки, внесенные указанными в настоящем пункте</w:t>
      </w:r>
      <w:r w:rsidRPr="0022371A">
        <w:rPr>
          <w:spacing w:val="1"/>
          <w:szCs w:val="24"/>
        </w:rPr>
        <w:t xml:space="preserve"> </w:t>
      </w:r>
      <w:r w:rsidRPr="0022371A">
        <w:rPr>
          <w:szCs w:val="24"/>
        </w:rPr>
        <w:t>лицами, не заключившими в установленном в</w:t>
      </w:r>
      <w:r w:rsidRPr="0022371A">
        <w:rPr>
          <w:spacing w:val="1"/>
          <w:szCs w:val="24"/>
        </w:rPr>
        <w:t xml:space="preserve"> </w:t>
      </w:r>
      <w:r w:rsidRPr="0022371A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22371A">
        <w:rPr>
          <w:spacing w:val="1"/>
          <w:szCs w:val="24"/>
        </w:rPr>
        <w:t xml:space="preserve"> </w:t>
      </w:r>
      <w:r w:rsidRPr="0022371A">
        <w:rPr>
          <w:szCs w:val="24"/>
        </w:rPr>
        <w:t>договора,</w:t>
      </w:r>
      <w:r w:rsidRPr="0022371A">
        <w:rPr>
          <w:spacing w:val="-1"/>
          <w:szCs w:val="24"/>
        </w:rPr>
        <w:t xml:space="preserve"> </w:t>
      </w:r>
      <w:r w:rsidRPr="0022371A">
        <w:rPr>
          <w:szCs w:val="24"/>
        </w:rPr>
        <w:t>не возвращаются.</w:t>
      </w:r>
    </w:p>
    <w:p w:rsidR="0028200F" w:rsidRPr="0022371A" w:rsidRDefault="0028200F" w:rsidP="0028200F">
      <w:pPr>
        <w:ind w:firstLine="709"/>
        <w:jc w:val="left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jc w:val="left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 xml:space="preserve">11. Порядок проведения аукциона </w:t>
      </w:r>
    </w:p>
    <w:p w:rsidR="0028200F" w:rsidRPr="0022371A" w:rsidRDefault="0028200F" w:rsidP="0028200F">
      <w:pPr>
        <w:jc w:val="left"/>
        <w:rPr>
          <w:sz w:val="24"/>
          <w:szCs w:val="24"/>
        </w:rPr>
      </w:pPr>
    </w:p>
    <w:p w:rsidR="0028200F" w:rsidRPr="0022371A" w:rsidRDefault="0028200F" w:rsidP="0028200F">
      <w:pPr>
        <w:ind w:right="283" w:firstLine="709"/>
        <w:rPr>
          <w:sz w:val="24"/>
          <w:szCs w:val="24"/>
        </w:rPr>
      </w:pPr>
      <w:r w:rsidRPr="0022371A">
        <w:rPr>
          <w:sz w:val="24"/>
          <w:szCs w:val="24"/>
        </w:rPr>
        <w:t>Аукцион проводится</w:t>
      </w:r>
      <w:r w:rsidRPr="0022371A">
        <w:rPr>
          <w:rStyle w:val="14"/>
          <w:rFonts w:eastAsia="Calibri"/>
          <w:sz w:val="24"/>
          <w:szCs w:val="24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Извещении</w:t>
      </w:r>
      <w:r w:rsidRPr="0022371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  <w:lang w:eastAsia="en-US"/>
        </w:rPr>
        <w:t xml:space="preserve">, </w:t>
      </w:r>
      <w:r w:rsidR="0099513B">
        <w:rPr>
          <w:sz w:val="24"/>
          <w:szCs w:val="24"/>
        </w:rPr>
        <w:t>в соответствии со статьями 447-449.1 Гражданского кодекса</w:t>
      </w:r>
      <w:r w:rsidRPr="0022371A">
        <w:rPr>
          <w:sz w:val="24"/>
          <w:szCs w:val="24"/>
        </w:rPr>
        <w:t xml:space="preserve"> </w:t>
      </w:r>
      <w:r w:rsidR="0099513B" w:rsidRPr="0022371A">
        <w:rPr>
          <w:sz w:val="24"/>
          <w:szCs w:val="24"/>
        </w:rPr>
        <w:t>Российской Федерации</w:t>
      </w:r>
      <w:r w:rsidRPr="0022371A">
        <w:rPr>
          <w:sz w:val="24"/>
          <w:szCs w:val="24"/>
        </w:rPr>
        <w:t>, со ст</w:t>
      </w:r>
      <w:r w:rsidR="0099513B">
        <w:rPr>
          <w:sz w:val="24"/>
          <w:szCs w:val="24"/>
        </w:rPr>
        <w:t>атьями</w:t>
      </w:r>
      <w:r w:rsidRPr="0022371A">
        <w:rPr>
          <w:sz w:val="24"/>
          <w:szCs w:val="24"/>
        </w:rPr>
        <w:t xml:space="preserve"> 39.11, 39.12 Земельного кодекса Российской Федерации, приказом Федеральной</w:t>
      </w:r>
      <w:r w:rsidR="0099513B">
        <w:rPr>
          <w:sz w:val="24"/>
          <w:szCs w:val="24"/>
        </w:rPr>
        <w:t xml:space="preserve"> антимонопольной службы от 10 февраля 2010 года №</w:t>
      </w:r>
      <w:r w:rsidRPr="0022371A">
        <w:rPr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71A">
        <w:rPr>
          <w:sz w:val="24"/>
          <w:szCs w:val="24"/>
        </w:rPr>
        <w:t>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Проведение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соответствии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Регламентом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обеспечивается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Оператором электронной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28200F" w:rsidRPr="0022371A" w:rsidRDefault="0028200F" w:rsidP="0028200F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профилактических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работ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 электронной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площадке.</w:t>
      </w:r>
    </w:p>
    <w:p w:rsidR="0028200F" w:rsidRPr="0022371A" w:rsidRDefault="0028200F" w:rsidP="0028200F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«шаг аукциона»,</w:t>
      </w:r>
      <w:r w:rsidRPr="0022371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помощью программных и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технических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средств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случае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более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высокой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цене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22371A">
        <w:rPr>
          <w:rFonts w:eastAsia="Calibri"/>
          <w:sz w:val="24"/>
          <w:szCs w:val="24"/>
          <w:lang w:eastAsia="en-US"/>
        </w:rPr>
        <w:t>редмета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аукциона,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время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представления</w:t>
      </w:r>
      <w:r w:rsidRPr="0022371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следующих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предложений 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цене предмета аукциона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продлевается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10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(десять) минут.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Аукцион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завершается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помощью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программных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технических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средств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2371A">
        <w:rPr>
          <w:rFonts w:eastAsia="Calibri"/>
          <w:sz w:val="24"/>
          <w:szCs w:val="24"/>
          <w:lang w:eastAsia="en-US"/>
        </w:rPr>
        <w:t>редмета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ни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один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участник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сделал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предложение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цене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2371A">
        <w:rPr>
          <w:rFonts w:eastAsia="Calibri"/>
          <w:sz w:val="24"/>
          <w:szCs w:val="24"/>
          <w:lang w:eastAsia="en-US"/>
        </w:rPr>
        <w:t>редмета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аукциона,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которое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Предмета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аукциона.</w:t>
      </w:r>
    </w:p>
    <w:p w:rsidR="0028200F" w:rsidRPr="0022371A" w:rsidRDefault="0028200F" w:rsidP="0028200F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Победителем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признается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участник,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предложивший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наибольшую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цену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22371A">
        <w:rPr>
          <w:rFonts w:eastAsia="Calibri"/>
          <w:sz w:val="24"/>
          <w:szCs w:val="24"/>
          <w:lang w:eastAsia="en-US"/>
        </w:rPr>
        <w:t>редмета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аукциона.</w:t>
      </w:r>
    </w:p>
    <w:p w:rsidR="0028200F" w:rsidRPr="0022371A" w:rsidRDefault="0028200F" w:rsidP="0028200F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электронном</w:t>
      </w:r>
      <w:r w:rsidRPr="0022371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журнале,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который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направляется</w:t>
      </w:r>
      <w:r w:rsidRPr="0022371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Организатору</w:t>
      </w:r>
      <w:r w:rsidRPr="0022371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течение</w:t>
      </w:r>
      <w:r w:rsidRPr="0022371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1</w:t>
      </w:r>
      <w:r w:rsidRPr="0022371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(одного)</w:t>
      </w:r>
      <w:r w:rsidRPr="0022371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часа</w:t>
      </w:r>
      <w:r w:rsidRPr="0022371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22371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28200F" w:rsidRPr="0022371A" w:rsidRDefault="0028200F" w:rsidP="0028200F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28200F" w:rsidRPr="0022371A" w:rsidRDefault="0028200F" w:rsidP="0028200F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Протокол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22371A">
        <w:rPr>
          <w:rFonts w:eastAsia="Calibri"/>
          <w:sz w:val="24"/>
          <w:szCs w:val="24"/>
          <w:lang w:eastAsia="en-US"/>
        </w:rPr>
        <w:t>с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Регламентом.</w:t>
      </w:r>
    </w:p>
    <w:p w:rsidR="0028200F" w:rsidRPr="0022371A" w:rsidRDefault="0028200F" w:rsidP="0028200F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Организатор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размещает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Протокол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результатах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аукциона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на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</w:rPr>
        <w:t>официальном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22371A">
          <w:rPr>
            <w:rFonts w:eastAsia="Calibri"/>
            <w:sz w:val="24"/>
            <w:szCs w:val="24"/>
            <w:lang w:val="en-US" w:eastAsia="en-US"/>
          </w:rPr>
          <w:t>http</w:t>
        </w:r>
        <w:r w:rsidRPr="0022371A">
          <w:rPr>
            <w:rFonts w:eastAsia="Calibri"/>
            <w:sz w:val="24"/>
            <w:szCs w:val="24"/>
            <w:lang w:eastAsia="en-US"/>
          </w:rPr>
          <w:t>://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www.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2371A">
        <w:rPr>
          <w:rFonts w:eastAsia="Calibri"/>
          <w:sz w:val="24"/>
          <w:szCs w:val="24"/>
          <w:lang w:eastAsia="en-US"/>
        </w:rPr>
        <w:t>), в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течение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одного рабочего</w:t>
      </w:r>
      <w:r w:rsidRPr="0022371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дня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со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lastRenderedPageBreak/>
        <w:t>дня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его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подписания.</w:t>
      </w:r>
    </w:p>
    <w:p w:rsidR="0028200F" w:rsidRPr="0022371A" w:rsidRDefault="0028200F" w:rsidP="0028200F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Аукцион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признается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несостоявшимся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случаях,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если: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по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окончании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срока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подачи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 была подана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только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одна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заявка;</w:t>
      </w:r>
    </w:p>
    <w:p w:rsidR="0028200F" w:rsidRPr="0022371A" w:rsidRDefault="0028200F" w:rsidP="0028200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по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окончании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срока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подачи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 не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подано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ни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одной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заявки;</w:t>
      </w:r>
    </w:p>
    <w:p w:rsidR="0028200F" w:rsidRPr="0022371A" w:rsidRDefault="0028200F" w:rsidP="0028200F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на</w:t>
      </w:r>
      <w:r w:rsidRPr="0022371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основании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результатов</w:t>
      </w:r>
      <w:r w:rsidRPr="0022371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рассмотрения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</w:t>
      </w:r>
      <w:r w:rsidRPr="0022371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принято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решение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об</w:t>
      </w:r>
      <w:r w:rsidRPr="0022371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отказе</w:t>
      </w:r>
      <w:r w:rsidRPr="0022371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допуске</w:t>
      </w:r>
      <w:r w:rsidRPr="0022371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</w:t>
      </w:r>
      <w:r w:rsidRPr="0022371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участию</w:t>
      </w:r>
      <w:r w:rsidRPr="0022371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2371A">
        <w:rPr>
          <w:rFonts w:eastAsia="Calibri"/>
          <w:sz w:val="24"/>
          <w:szCs w:val="24"/>
          <w:lang w:eastAsia="en-US"/>
        </w:rPr>
        <w:t>аукционе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всех Заявителей;</w:t>
      </w:r>
    </w:p>
    <w:p w:rsidR="0028200F" w:rsidRPr="0022371A" w:rsidRDefault="0028200F" w:rsidP="0028200F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на</w:t>
      </w:r>
      <w:r w:rsidRPr="0022371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основании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результатов</w:t>
      </w:r>
      <w:r w:rsidRPr="0022371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рассмотрения</w:t>
      </w:r>
      <w:r w:rsidRPr="0022371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заявок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принято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решение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о</w:t>
      </w:r>
      <w:r w:rsidRPr="0022371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допуске</w:t>
      </w:r>
      <w:r w:rsidRPr="0022371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к</w:t>
      </w:r>
      <w:r w:rsidRPr="0022371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участию</w:t>
      </w:r>
      <w:r w:rsidRPr="0022371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в</w:t>
      </w:r>
      <w:r w:rsidRPr="0022371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аукционе</w:t>
      </w:r>
      <w:r w:rsidRPr="0022371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признании</w:t>
      </w:r>
      <w:r w:rsidRPr="002237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 xml:space="preserve">Участником </w:t>
      </w:r>
      <w:r w:rsidRPr="0022371A">
        <w:rPr>
          <w:sz w:val="24"/>
          <w:szCs w:val="24"/>
        </w:rPr>
        <w:t>аукциона</w:t>
      </w:r>
      <w:r w:rsidRPr="0022371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Заявителя;</w:t>
      </w:r>
    </w:p>
    <w:p w:rsidR="0028200F" w:rsidRPr="0022371A" w:rsidRDefault="0028200F" w:rsidP="0028200F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2371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22371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цену</w:t>
      </w:r>
      <w:r w:rsidRPr="0022371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22371A">
        <w:rPr>
          <w:rFonts w:eastAsia="Calibri"/>
          <w:sz w:val="24"/>
          <w:szCs w:val="24"/>
          <w:lang w:eastAsia="en-US"/>
        </w:rPr>
        <w:t>редмета аукциона.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22371A">
        <w:rPr>
          <w:rFonts w:eastAsia="Calibri"/>
          <w:sz w:val="24"/>
          <w:szCs w:val="24"/>
        </w:rPr>
        <w:t>официальном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22371A">
          <w:rPr>
            <w:rFonts w:eastAsia="Calibri"/>
            <w:sz w:val="24"/>
            <w:szCs w:val="24"/>
            <w:lang w:val="en-US" w:eastAsia="en-US"/>
          </w:rPr>
          <w:t>http</w:t>
        </w:r>
        <w:r w:rsidRPr="0022371A">
          <w:rPr>
            <w:rFonts w:eastAsia="Calibri"/>
            <w:sz w:val="24"/>
            <w:szCs w:val="24"/>
            <w:lang w:eastAsia="en-US"/>
          </w:rPr>
          <w:t>://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www.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2371A">
        <w:rPr>
          <w:rFonts w:eastAsia="Calibri"/>
          <w:sz w:val="24"/>
          <w:szCs w:val="24"/>
          <w:lang w:eastAsia="en-US"/>
        </w:rPr>
        <w:t>)</w:t>
      </w:r>
      <w:r w:rsidRPr="0022371A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22371A">
        <w:rPr>
          <w:rFonts w:eastAsia="Calibri"/>
          <w:sz w:val="24"/>
          <w:szCs w:val="24"/>
        </w:rPr>
        <w:t>официальном</w:t>
      </w:r>
      <w:r w:rsidRPr="0022371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2371A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22371A">
          <w:rPr>
            <w:rFonts w:eastAsia="Calibri"/>
            <w:sz w:val="24"/>
            <w:szCs w:val="24"/>
            <w:lang w:val="en-US" w:eastAsia="en-US"/>
          </w:rPr>
          <w:t>http</w:t>
        </w:r>
        <w:r w:rsidRPr="0022371A">
          <w:rPr>
            <w:rFonts w:eastAsia="Calibri"/>
            <w:sz w:val="24"/>
            <w:szCs w:val="24"/>
            <w:lang w:eastAsia="en-US"/>
          </w:rPr>
          <w:t>://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www.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</w:t>
        </w:r>
        <w:r w:rsidRPr="0022371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2371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2371A">
        <w:rPr>
          <w:rFonts w:eastAsia="Calibri"/>
          <w:sz w:val="24"/>
          <w:szCs w:val="24"/>
          <w:lang w:eastAsia="en-US"/>
        </w:rPr>
        <w:t>)</w:t>
      </w:r>
      <w:r w:rsidRPr="0022371A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22371A">
        <w:rPr>
          <w:sz w:val="24"/>
          <w:szCs w:val="24"/>
          <w:lang w:val="en-US" w:eastAsia="en-US"/>
        </w:rPr>
        <w:t>www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torgi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gov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ru</w:t>
      </w:r>
      <w:r w:rsidRPr="0022371A">
        <w:rPr>
          <w:sz w:val="24"/>
          <w:szCs w:val="24"/>
          <w:lang w:eastAsia="en-US"/>
        </w:rPr>
        <w:t xml:space="preserve">, </w:t>
      </w:r>
      <w:r w:rsidRPr="0022371A">
        <w:rPr>
          <w:rStyle w:val="af4"/>
          <w:bCs/>
          <w:color w:val="auto"/>
          <w:sz w:val="24"/>
          <w:szCs w:val="24"/>
          <w:u w:val="none"/>
        </w:rPr>
        <w:t>https://www.rts-tender.ru/,</w:t>
      </w:r>
      <w:r w:rsidRPr="0022371A">
        <w:rPr>
          <w:rStyle w:val="af4"/>
          <w:bCs/>
          <w:sz w:val="24"/>
          <w:szCs w:val="24"/>
        </w:rPr>
        <w:t xml:space="preserve"> </w:t>
      </w:r>
      <w:r w:rsidRPr="0022371A">
        <w:rPr>
          <w:sz w:val="24"/>
          <w:szCs w:val="24"/>
        </w:rPr>
        <w:t>https://tikhvin.org/</w:t>
      </w:r>
      <w:r w:rsidRPr="0022371A">
        <w:rPr>
          <w:sz w:val="24"/>
          <w:szCs w:val="24"/>
          <w:lang w:eastAsia="en-US"/>
        </w:rPr>
        <w:t>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28200F" w:rsidRPr="0022371A" w:rsidRDefault="0028200F" w:rsidP="0028200F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28200F" w:rsidRPr="0022371A" w:rsidRDefault="0028200F" w:rsidP="0022371A">
      <w:pPr>
        <w:ind w:left="720"/>
        <w:rPr>
          <w:b/>
          <w:sz w:val="24"/>
          <w:szCs w:val="24"/>
        </w:rPr>
      </w:pPr>
      <w:r w:rsidRPr="0022371A">
        <w:rPr>
          <w:b/>
          <w:sz w:val="24"/>
          <w:szCs w:val="24"/>
        </w:rPr>
        <w:t>12. Порядок заключения договора аренды</w:t>
      </w:r>
      <w:r w:rsidR="0022371A">
        <w:rPr>
          <w:b/>
          <w:sz w:val="24"/>
          <w:szCs w:val="24"/>
        </w:rPr>
        <w:t xml:space="preserve"> </w:t>
      </w:r>
      <w:r w:rsidRPr="0022371A">
        <w:rPr>
          <w:b/>
          <w:sz w:val="24"/>
          <w:szCs w:val="24"/>
        </w:rPr>
        <w:t xml:space="preserve">земельного участка </w:t>
      </w:r>
    </w:p>
    <w:p w:rsidR="0028200F" w:rsidRPr="0022371A" w:rsidRDefault="0028200F" w:rsidP="0028200F">
      <w:pPr>
        <w:rPr>
          <w:color w:val="C00000"/>
          <w:sz w:val="24"/>
          <w:szCs w:val="24"/>
        </w:rPr>
      </w:pPr>
      <w:r w:rsidRPr="0022371A">
        <w:rPr>
          <w:color w:val="C00000"/>
          <w:sz w:val="24"/>
          <w:szCs w:val="24"/>
        </w:rPr>
        <w:fldChar w:fldCharType="begin"/>
      </w:r>
      <w:r w:rsidRPr="0022371A">
        <w:rPr>
          <w:color w:val="C00000"/>
          <w:sz w:val="24"/>
          <w:szCs w:val="24"/>
        </w:rPr>
        <w:instrText xml:space="preserve"> TOC \o "1-3" \h \z </w:instrText>
      </w:r>
      <w:r w:rsidRPr="0022371A">
        <w:rPr>
          <w:color w:val="C00000"/>
          <w:sz w:val="24"/>
          <w:szCs w:val="24"/>
        </w:rPr>
        <w:fldChar w:fldCharType="separate"/>
      </w:r>
      <w:bookmarkStart w:id="10" w:name="bookmark20"/>
    </w:p>
    <w:bookmarkEnd w:id="10"/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lastRenderedPageBreak/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22371A">
        <w:rPr>
          <w:rFonts w:eastAsia="Calibri"/>
          <w:sz w:val="24"/>
          <w:szCs w:val="24"/>
          <w:lang w:eastAsia="en-US"/>
        </w:rPr>
        <w:t>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22371A">
        <w:rPr>
          <w:rStyle w:val="af7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color w:val="C00000"/>
          <w:sz w:val="24"/>
          <w:szCs w:val="24"/>
        </w:rPr>
        <w:fldChar w:fldCharType="end"/>
      </w:r>
      <w:r w:rsidRPr="0022371A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22371A">
        <w:rPr>
          <w:rStyle w:val="af4"/>
          <w:color w:val="auto"/>
          <w:sz w:val="24"/>
          <w:szCs w:val="24"/>
          <w:u w:val="none"/>
          <w:lang w:val="en-US" w:eastAsia="en-US"/>
        </w:rPr>
        <w:t>www</w:t>
      </w:r>
      <w:r w:rsidRPr="0022371A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2371A">
        <w:rPr>
          <w:rStyle w:val="af4"/>
          <w:color w:val="auto"/>
          <w:sz w:val="24"/>
          <w:szCs w:val="24"/>
          <w:u w:val="none"/>
          <w:lang w:val="en-US" w:eastAsia="en-US"/>
        </w:rPr>
        <w:t>torgi</w:t>
      </w:r>
      <w:r w:rsidRPr="0022371A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2371A">
        <w:rPr>
          <w:rStyle w:val="af4"/>
          <w:color w:val="auto"/>
          <w:sz w:val="24"/>
          <w:szCs w:val="24"/>
          <w:u w:val="none"/>
          <w:lang w:val="en-US" w:eastAsia="en-US"/>
        </w:rPr>
        <w:t>gov</w:t>
      </w:r>
      <w:r w:rsidRPr="0022371A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2371A">
        <w:rPr>
          <w:rStyle w:val="af4"/>
          <w:color w:val="auto"/>
          <w:sz w:val="24"/>
          <w:szCs w:val="24"/>
          <w:u w:val="none"/>
          <w:lang w:val="en-US" w:eastAsia="en-US"/>
        </w:rPr>
        <w:t>ru</w:t>
      </w:r>
      <w:r w:rsidRPr="0022371A">
        <w:rPr>
          <w:sz w:val="24"/>
          <w:szCs w:val="24"/>
          <w:lang w:eastAsia="en-US"/>
        </w:rPr>
        <w:t xml:space="preserve">, </w:t>
      </w:r>
      <w:r w:rsidRPr="0022371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28200F" w:rsidRPr="0022371A" w:rsidRDefault="0028200F" w:rsidP="0028200F">
      <w:pPr>
        <w:ind w:firstLine="709"/>
        <w:rPr>
          <w:bCs/>
          <w:sz w:val="24"/>
          <w:szCs w:val="24"/>
        </w:rPr>
      </w:pPr>
    </w:p>
    <w:p w:rsidR="0028200F" w:rsidRPr="0022371A" w:rsidRDefault="0028200F" w:rsidP="0028200F">
      <w:pPr>
        <w:ind w:firstLine="709"/>
        <w:rPr>
          <w:b/>
          <w:bCs/>
          <w:sz w:val="24"/>
          <w:szCs w:val="24"/>
        </w:rPr>
      </w:pPr>
      <w:r w:rsidRPr="0022371A">
        <w:rPr>
          <w:b/>
          <w:bCs/>
          <w:sz w:val="24"/>
          <w:szCs w:val="24"/>
        </w:rPr>
        <w:t>13. Общие положения</w:t>
      </w:r>
    </w:p>
    <w:p w:rsidR="0028200F" w:rsidRPr="0022371A" w:rsidRDefault="0028200F" w:rsidP="0028200F">
      <w:pPr>
        <w:rPr>
          <w:sz w:val="24"/>
          <w:szCs w:val="24"/>
        </w:rPr>
      </w:pPr>
    </w:p>
    <w:p w:rsidR="0028200F" w:rsidRPr="0022371A" w:rsidRDefault="0028200F" w:rsidP="0028200F">
      <w:pPr>
        <w:ind w:firstLine="709"/>
        <w:rPr>
          <w:sz w:val="24"/>
          <w:szCs w:val="24"/>
        </w:rPr>
      </w:pPr>
      <w:r w:rsidRPr="0022371A">
        <w:rPr>
          <w:sz w:val="24"/>
          <w:szCs w:val="24"/>
        </w:rPr>
        <w:lastRenderedPageBreak/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22371A">
        <w:rPr>
          <w:sz w:val="24"/>
          <w:szCs w:val="24"/>
          <w:lang w:val="en-US" w:eastAsia="en-US"/>
        </w:rPr>
        <w:t>www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torgi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gov</w:t>
      </w:r>
      <w:r w:rsidRPr="0022371A">
        <w:rPr>
          <w:sz w:val="24"/>
          <w:szCs w:val="24"/>
          <w:lang w:eastAsia="en-US"/>
        </w:rPr>
        <w:t>.</w:t>
      </w:r>
      <w:r w:rsidRPr="0022371A">
        <w:rPr>
          <w:sz w:val="24"/>
          <w:szCs w:val="24"/>
          <w:lang w:val="en-US" w:eastAsia="en-US"/>
        </w:rPr>
        <w:t>ru</w:t>
      </w:r>
      <w:r w:rsidRPr="0022371A">
        <w:rPr>
          <w:sz w:val="24"/>
          <w:szCs w:val="24"/>
          <w:lang w:eastAsia="en-US"/>
        </w:rPr>
        <w:t xml:space="preserve">, </w:t>
      </w:r>
      <w:r w:rsidRPr="0022371A">
        <w:rPr>
          <w:rStyle w:val="af4"/>
          <w:bCs/>
          <w:color w:val="auto"/>
          <w:sz w:val="24"/>
          <w:szCs w:val="24"/>
          <w:u w:val="none"/>
        </w:rPr>
        <w:t xml:space="preserve">https://www.rts-tender.ru/, </w:t>
      </w:r>
      <w:r w:rsidRPr="0022371A">
        <w:rPr>
          <w:sz w:val="24"/>
          <w:szCs w:val="24"/>
        </w:rPr>
        <w:t>https://tikhvin.org/</w:t>
      </w:r>
      <w:r w:rsidRPr="0022371A">
        <w:rPr>
          <w:sz w:val="24"/>
          <w:szCs w:val="24"/>
          <w:lang w:eastAsia="en-US"/>
        </w:rPr>
        <w:t xml:space="preserve">, </w:t>
      </w:r>
      <w:r w:rsidRPr="0022371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99513B" w:rsidRDefault="0099513B" w:rsidP="00EB6B6B">
      <w:pPr>
        <w:rPr>
          <w:sz w:val="24"/>
          <w:szCs w:val="24"/>
        </w:rPr>
        <w:sectPr w:rsidR="0099513B" w:rsidSect="0022371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9513B" w:rsidRDefault="0099513B" w:rsidP="0099513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99513B" w:rsidRPr="0084085D" w:rsidRDefault="0099513B" w:rsidP="0099513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99513B" w:rsidRPr="00B3323A" w:rsidRDefault="0099513B" w:rsidP="0099513B">
      <w:pPr>
        <w:jc w:val="right"/>
        <w:rPr>
          <w:color w:val="000000"/>
          <w:sz w:val="10"/>
          <w:szCs w:val="10"/>
        </w:rPr>
      </w:pPr>
    </w:p>
    <w:p w:rsidR="0099513B" w:rsidRPr="0084085D" w:rsidRDefault="0099513B" w:rsidP="0099513B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99513B" w:rsidRDefault="0099513B" w:rsidP="0099513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99513B" w:rsidRPr="00A171E5" w:rsidRDefault="0099513B" w:rsidP="0099513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99513B" w:rsidRPr="00CA08AA" w:rsidRDefault="0099513B" w:rsidP="0099513B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99513B" w:rsidRDefault="0099513B" w:rsidP="0099513B">
      <w:pPr>
        <w:pStyle w:val="a6"/>
        <w:spacing w:line="288" w:lineRule="auto"/>
        <w:ind w:firstLine="720"/>
      </w:pPr>
    </w:p>
    <w:p w:rsidR="0099513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99513B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80B3A">
        <w:rPr>
          <w:rStyle w:val="af4"/>
          <w:bCs/>
          <w:sz w:val="24"/>
          <w:szCs w:val="24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земельный участок с кадастровым номером 47:13:1203008:511, начальная цена </w:t>
      </w:r>
      <w:r w:rsidRPr="00492070">
        <w:rPr>
          <w:sz w:val="24"/>
          <w:szCs w:val="24"/>
        </w:rPr>
        <w:t xml:space="preserve">60 490,64 </w:t>
      </w:r>
      <w:r>
        <w:rPr>
          <w:sz w:val="24"/>
          <w:szCs w:val="24"/>
        </w:rPr>
        <w:t xml:space="preserve">руб., сумма задатка </w:t>
      </w:r>
      <w:r w:rsidRPr="00492070">
        <w:rPr>
          <w:sz w:val="24"/>
          <w:szCs w:val="24"/>
        </w:rPr>
        <w:t xml:space="preserve">12 098,12  </w:t>
      </w:r>
      <w:r w:rsidRPr="004A76BB">
        <w:rPr>
          <w:sz w:val="24"/>
          <w:szCs w:val="24"/>
        </w:rPr>
        <w:t xml:space="preserve">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1203008:511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проезд имени Сушкевича, участок 10, в электронной форме</w:t>
      </w:r>
      <w:r w:rsidRPr="004A76BB">
        <w:rPr>
          <w:sz w:val="24"/>
          <w:szCs w:val="24"/>
        </w:rPr>
        <w:t>»</w:t>
      </w:r>
    </w:p>
    <w:p w:rsidR="0099513B" w:rsidRDefault="0099513B" w:rsidP="0099513B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99513B" w:rsidRPr="00162C8F" w:rsidRDefault="0099513B" w:rsidP="0099513B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99513B" w:rsidRPr="004A76BB" w:rsidRDefault="0099513B" w:rsidP="0099513B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99513B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99513B" w:rsidRPr="009F6850" w:rsidRDefault="0099513B" w:rsidP="0099513B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99513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4A76BB">
        <w:rPr>
          <w:sz w:val="24"/>
          <w:szCs w:val="24"/>
        </w:rPr>
        <w:t xml:space="preserve"> и банковские реквизиты Заявителя</w:t>
      </w:r>
      <w:r>
        <w:rPr>
          <w:sz w:val="24"/>
          <w:szCs w:val="24"/>
        </w:rPr>
        <w:t>:</w:t>
      </w:r>
    </w:p>
    <w:p w:rsidR="0099513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9513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9513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9513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9513B" w:rsidRPr="004A76B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99513B" w:rsidRPr="009F6850" w:rsidRDefault="0099513B" w:rsidP="0099513B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99513B" w:rsidRPr="004A76BB" w:rsidRDefault="0099513B" w:rsidP="0099513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99513B" w:rsidRPr="004A76BB" w:rsidRDefault="0099513B" w:rsidP="0099513B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99513B" w:rsidRPr="004A76BB" w:rsidRDefault="0099513B" w:rsidP="0099513B">
      <w:pPr>
        <w:rPr>
          <w:sz w:val="24"/>
          <w:szCs w:val="24"/>
        </w:rPr>
      </w:pPr>
    </w:p>
    <w:p w:rsidR="0099513B" w:rsidRPr="004A76BB" w:rsidRDefault="0099513B" w:rsidP="0099513B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DF35F1" w:rsidRDefault="00DF35F1" w:rsidP="00EB6B6B">
      <w:pPr>
        <w:rPr>
          <w:sz w:val="24"/>
          <w:szCs w:val="24"/>
        </w:rPr>
        <w:sectPr w:rsidR="00DF35F1" w:rsidSect="0022371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F35F1" w:rsidRPr="00E916FA" w:rsidRDefault="00DF35F1" w:rsidP="00DF35F1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 2</w:t>
      </w:r>
    </w:p>
    <w:p w:rsidR="00DF35F1" w:rsidRPr="00E916FA" w:rsidRDefault="00DF35F1" w:rsidP="00DF35F1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DF35F1" w:rsidRPr="00E916FA" w:rsidRDefault="00DF35F1" w:rsidP="00DF35F1">
      <w:pPr>
        <w:ind w:right="-1"/>
        <w:jc w:val="right"/>
        <w:rPr>
          <w:rFonts w:eastAsia="Calibri"/>
          <w:b/>
          <w:color w:val="000000"/>
          <w:sz w:val="24"/>
        </w:rPr>
      </w:pPr>
      <w:r w:rsidRPr="00E916FA">
        <w:rPr>
          <w:rFonts w:eastAsia="Calibri"/>
          <w:b/>
          <w:color w:val="000000"/>
          <w:sz w:val="24"/>
        </w:rPr>
        <w:t>ПРОЕКТ</w:t>
      </w:r>
    </w:p>
    <w:p w:rsidR="00DF35F1" w:rsidRPr="00E916FA" w:rsidRDefault="00DF35F1" w:rsidP="00DF35F1">
      <w:pPr>
        <w:ind w:right="-1"/>
        <w:jc w:val="center"/>
        <w:rPr>
          <w:rFonts w:eastAsia="Calibri"/>
          <w:b/>
          <w:sz w:val="22"/>
          <w:szCs w:val="22"/>
        </w:rPr>
      </w:pPr>
    </w:p>
    <w:p w:rsidR="00DF35F1" w:rsidRPr="00E916FA" w:rsidRDefault="00DF35F1" w:rsidP="00DF35F1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ДОГОВОР АРЕНДЫ</w:t>
      </w:r>
    </w:p>
    <w:p w:rsidR="00DF35F1" w:rsidRPr="00E916FA" w:rsidRDefault="00DF35F1" w:rsidP="00DF35F1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земельного участка</w:t>
      </w:r>
    </w:p>
    <w:p w:rsidR="00DF35F1" w:rsidRPr="00E916FA" w:rsidRDefault="00DF35F1" w:rsidP="00DF35F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F35F1" w:rsidRPr="00E916FA" w:rsidTr="00DF35F1">
        <w:tc>
          <w:tcPr>
            <w:tcW w:w="2481" w:type="pct"/>
          </w:tcPr>
          <w:p w:rsidR="00DF35F1" w:rsidRPr="00E916FA" w:rsidRDefault="00DF35F1" w:rsidP="00DF35F1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г. Тихвин</w:t>
            </w:r>
          </w:p>
          <w:p w:rsidR="00DF35F1" w:rsidRPr="00E916FA" w:rsidRDefault="00DF35F1" w:rsidP="00DF35F1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DF35F1" w:rsidRPr="00E916FA" w:rsidRDefault="00DF35F1" w:rsidP="00DF35F1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F35F1" w:rsidRPr="00E916FA" w:rsidRDefault="00DF35F1" w:rsidP="00DF35F1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 xml:space="preserve">от «______» _________________ </w:t>
            </w:r>
            <w:r>
              <w:rPr>
                <w:b/>
                <w:sz w:val="22"/>
                <w:szCs w:val="22"/>
              </w:rPr>
              <w:t xml:space="preserve"> 2024</w:t>
            </w:r>
            <w:r w:rsidRPr="00E916FA">
              <w:rPr>
                <w:b/>
                <w:sz w:val="22"/>
                <w:szCs w:val="22"/>
              </w:rPr>
              <w:t xml:space="preserve"> года</w:t>
            </w:r>
          </w:p>
          <w:p w:rsidR="00DF35F1" w:rsidRPr="00E916FA" w:rsidRDefault="00DF35F1" w:rsidP="00DF35F1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F35F1" w:rsidRPr="00E916FA" w:rsidRDefault="00DF35F1" w:rsidP="00DF35F1">
      <w:pPr>
        <w:ind w:right="-1"/>
        <w:rPr>
          <w:b/>
          <w:sz w:val="22"/>
          <w:szCs w:val="22"/>
        </w:rPr>
      </w:pPr>
    </w:p>
    <w:p w:rsidR="00DF35F1" w:rsidRPr="00E916FA" w:rsidRDefault="00DF35F1" w:rsidP="00DF35F1">
      <w:pPr>
        <w:ind w:firstLine="700"/>
        <w:rPr>
          <w:sz w:val="22"/>
          <w:szCs w:val="22"/>
        </w:rPr>
      </w:pPr>
      <w:r w:rsidRPr="00E916FA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16FA">
        <w:rPr>
          <w:sz w:val="22"/>
          <w:szCs w:val="22"/>
          <w:u w:val="single"/>
        </w:rPr>
        <w:t>______________________</w:t>
      </w:r>
      <w:r w:rsidRPr="00E916FA">
        <w:rPr>
          <w:sz w:val="22"/>
          <w:szCs w:val="22"/>
        </w:rPr>
        <w:t>, действующей(го) на основании</w:t>
      </w:r>
      <w:r w:rsidRPr="00E916FA">
        <w:rPr>
          <w:sz w:val="22"/>
          <w:szCs w:val="22"/>
          <w:u w:val="single"/>
        </w:rPr>
        <w:t>________________________________</w:t>
      </w:r>
      <w:r w:rsidRPr="00E916F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F35F1" w:rsidRPr="00E916FA" w:rsidRDefault="00DF35F1" w:rsidP="00DF35F1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</w:t>
      </w:r>
      <w:r w:rsidRPr="00E916FA">
        <w:rPr>
          <w:b/>
          <w:bCs/>
          <w:i/>
          <w:sz w:val="22"/>
          <w:szCs w:val="22"/>
        </w:rPr>
        <w:t xml:space="preserve">гражданин </w:t>
      </w:r>
      <w:r w:rsidRPr="00E916FA">
        <w:rPr>
          <w:bCs/>
          <w:i/>
          <w:sz w:val="22"/>
          <w:szCs w:val="22"/>
        </w:rPr>
        <w:t>(ФИО</w:t>
      </w:r>
      <w:r w:rsidRPr="00E916FA">
        <w:rPr>
          <w:i/>
          <w:sz w:val="22"/>
          <w:szCs w:val="22"/>
        </w:rPr>
        <w:t>, дата рождения, паспорт, место жительства);</w:t>
      </w:r>
    </w:p>
    <w:p w:rsidR="00DF35F1" w:rsidRPr="00E916FA" w:rsidRDefault="00DF35F1" w:rsidP="00DF35F1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индивидуальный предприниматель</w:t>
      </w:r>
      <w:r w:rsidRPr="00E916FA">
        <w:rPr>
          <w:i/>
          <w:sz w:val="22"/>
          <w:szCs w:val="22"/>
        </w:rPr>
        <w:t xml:space="preserve"> (</w:t>
      </w:r>
      <w:r w:rsidRPr="00E916FA">
        <w:rPr>
          <w:bCs/>
          <w:i/>
          <w:sz w:val="22"/>
          <w:szCs w:val="22"/>
        </w:rPr>
        <w:t>ФИО</w:t>
      </w:r>
      <w:r w:rsidRPr="00E916F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DF35F1" w:rsidRPr="00E916FA" w:rsidRDefault="00DF35F1" w:rsidP="00DF35F1">
      <w:pPr>
        <w:ind w:firstLine="720"/>
        <w:rPr>
          <w:i/>
          <w:sz w:val="22"/>
          <w:szCs w:val="22"/>
        </w:rPr>
      </w:pPr>
      <w:r w:rsidRPr="00E916FA">
        <w:rPr>
          <w:i/>
          <w:sz w:val="22"/>
          <w:szCs w:val="22"/>
        </w:rPr>
        <w:t xml:space="preserve">* </w:t>
      </w:r>
      <w:r w:rsidRPr="00E916FA">
        <w:rPr>
          <w:b/>
          <w:i/>
          <w:sz w:val="22"/>
          <w:szCs w:val="22"/>
        </w:rPr>
        <w:t>юридическое лицо</w:t>
      </w:r>
      <w:r w:rsidRPr="00E916F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16FA">
        <w:rPr>
          <w:sz w:val="22"/>
          <w:szCs w:val="22"/>
          <w:u w:val="single"/>
        </w:rPr>
        <w:t>________________________________________</w:t>
      </w:r>
      <w:r w:rsidRPr="00E916F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F35F1" w:rsidRPr="00E916FA" w:rsidRDefault="00DF35F1" w:rsidP="00DF35F1">
      <w:pPr>
        <w:ind w:firstLine="680"/>
        <w:rPr>
          <w:b/>
          <w:i/>
          <w:sz w:val="24"/>
          <w:szCs w:val="24"/>
        </w:rPr>
      </w:pPr>
    </w:p>
    <w:p w:rsidR="00DF35F1" w:rsidRPr="00E916FA" w:rsidRDefault="00DF35F1" w:rsidP="00DF35F1">
      <w:pPr>
        <w:ind w:right="-1" w:firstLine="720"/>
        <w:jc w:val="left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1. ПРЕДМЕТ ДОГОВОРА</w:t>
      </w:r>
    </w:p>
    <w:p w:rsidR="00DF35F1" w:rsidRPr="00E916FA" w:rsidRDefault="00DF35F1" w:rsidP="00DF35F1">
      <w:pPr>
        <w:ind w:right="-1"/>
        <w:jc w:val="center"/>
        <w:rPr>
          <w:b/>
          <w:i/>
          <w:sz w:val="24"/>
          <w:szCs w:val="24"/>
        </w:rPr>
      </w:pPr>
    </w:p>
    <w:p w:rsidR="00DF35F1" w:rsidRPr="00E916FA" w:rsidRDefault="00DF35F1" w:rsidP="00DF35F1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F35F1" w:rsidRPr="00E916FA" w:rsidRDefault="00DF35F1" w:rsidP="00DF35F1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>1.2. Характеристика земельного участка:</w:t>
      </w:r>
    </w:p>
    <w:p w:rsidR="00DF35F1" w:rsidRPr="00E916FA" w:rsidRDefault="00DF35F1" w:rsidP="00DF35F1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кадастровый номер: </w:t>
      </w:r>
      <w:r w:rsidRPr="00E916FA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1203008:511</w:t>
      </w:r>
      <w:r w:rsidRPr="00E916FA">
        <w:rPr>
          <w:color w:val="000000"/>
          <w:sz w:val="22"/>
          <w:szCs w:val="22"/>
        </w:rPr>
        <w:t>;</w:t>
      </w:r>
    </w:p>
    <w:p w:rsidR="00DF35F1" w:rsidRPr="00E916FA" w:rsidRDefault="00DF35F1" w:rsidP="00DF35F1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4582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кв. м</w:t>
      </w:r>
      <w:r w:rsidRPr="00E916FA">
        <w:rPr>
          <w:sz w:val="22"/>
          <w:szCs w:val="22"/>
        </w:rPr>
        <w:t>;</w:t>
      </w:r>
    </w:p>
    <w:p w:rsidR="00DF35F1" w:rsidRPr="00492070" w:rsidRDefault="00DF35F1" w:rsidP="00DF35F1">
      <w:pPr>
        <w:ind w:left="-180" w:right="98" w:firstLine="888"/>
        <w:rPr>
          <w:b/>
          <w:sz w:val="22"/>
          <w:szCs w:val="22"/>
        </w:rPr>
      </w:pPr>
      <w:r w:rsidRPr="00E916FA">
        <w:rPr>
          <w:sz w:val="22"/>
          <w:szCs w:val="22"/>
        </w:rPr>
        <w:t xml:space="preserve">категория земель: </w:t>
      </w:r>
      <w:r w:rsidRPr="00492070">
        <w:rPr>
          <w:b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916FA">
        <w:rPr>
          <w:sz w:val="22"/>
          <w:szCs w:val="22"/>
        </w:rPr>
        <w:t>;</w:t>
      </w:r>
    </w:p>
    <w:p w:rsidR="00DF35F1" w:rsidRPr="00E916FA" w:rsidRDefault="00DF35F1" w:rsidP="00DF35F1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адрес</w:t>
      </w:r>
      <w:r w:rsidRPr="00DE4779">
        <w:rPr>
          <w:bCs/>
          <w:sz w:val="22"/>
          <w:szCs w:val="22"/>
        </w:rPr>
        <w:t>:</w:t>
      </w:r>
      <w:r w:rsidRPr="00E916FA">
        <w:rPr>
          <w:b/>
          <w:bCs/>
          <w:sz w:val="22"/>
          <w:szCs w:val="22"/>
        </w:rPr>
        <w:t xml:space="preserve"> </w:t>
      </w:r>
      <w:r w:rsidRPr="00DE4779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b/>
          <w:bCs/>
          <w:sz w:val="22"/>
          <w:szCs w:val="22"/>
        </w:rPr>
        <w:t>проезд имени Сушкевича, участок 10</w:t>
      </w:r>
      <w:r w:rsidRPr="00E916FA">
        <w:rPr>
          <w:bCs/>
          <w:sz w:val="22"/>
          <w:szCs w:val="22"/>
        </w:rPr>
        <w:t>;</w:t>
      </w:r>
    </w:p>
    <w:p w:rsidR="00DF35F1" w:rsidRDefault="00DF35F1" w:rsidP="00DF35F1">
      <w:pPr>
        <w:ind w:left="-180" w:right="98" w:firstLine="888"/>
        <w:rPr>
          <w:b/>
          <w:color w:val="000000"/>
          <w:sz w:val="22"/>
          <w:szCs w:val="22"/>
        </w:rPr>
      </w:pPr>
      <w:r w:rsidRPr="00E916FA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201AF2">
        <w:rPr>
          <w:color w:val="000000"/>
          <w:sz w:val="22"/>
          <w:szCs w:val="22"/>
        </w:rPr>
        <w:t>;</w:t>
      </w:r>
    </w:p>
    <w:p w:rsidR="00DF35F1" w:rsidRPr="00201AF2" w:rsidRDefault="00DF35F1" w:rsidP="00DF35F1">
      <w:pPr>
        <w:ind w:left="-180" w:right="98" w:firstLine="888"/>
        <w:rPr>
          <w:b/>
          <w:color w:val="000000"/>
          <w:sz w:val="22"/>
          <w:szCs w:val="22"/>
        </w:rPr>
      </w:pPr>
      <w:r w:rsidRPr="00201AF2">
        <w:rPr>
          <w:color w:val="000000"/>
          <w:sz w:val="22"/>
          <w:szCs w:val="22"/>
        </w:rPr>
        <w:t>ограничения использования:</w:t>
      </w:r>
      <w:r w:rsidRPr="00201AF2">
        <w:rPr>
          <w:b/>
          <w:color w:val="000000"/>
          <w:sz w:val="22"/>
          <w:szCs w:val="22"/>
        </w:rPr>
        <w:t xml:space="preserve"> зона с особыми условиями использования территории – охранная зона объекта электросетевого хозяйства – ВЛ-10кВ Линия 143-06 Перегрузка - Красава, реестровый номер 47:13-6.834.</w:t>
      </w:r>
    </w:p>
    <w:p w:rsidR="00DF35F1" w:rsidRPr="00E916FA" w:rsidRDefault="00DF35F1" w:rsidP="00DF35F1">
      <w:pPr>
        <w:ind w:left="-180" w:right="98" w:firstLine="888"/>
        <w:rPr>
          <w:sz w:val="22"/>
          <w:szCs w:val="22"/>
        </w:rPr>
      </w:pPr>
      <w:r w:rsidRPr="00201AF2">
        <w:rPr>
          <w:color w:val="000000"/>
          <w:sz w:val="22"/>
          <w:szCs w:val="22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</w:t>
      </w:r>
      <w:r w:rsidRPr="00E916F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Участок).</w:t>
      </w:r>
    </w:p>
    <w:p w:rsidR="00DF35F1" w:rsidRPr="00E916FA" w:rsidRDefault="00DF35F1" w:rsidP="00DF35F1">
      <w:pPr>
        <w:ind w:left="-180" w:right="98" w:firstLine="888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F35F1" w:rsidRPr="00E916FA" w:rsidRDefault="00DF35F1" w:rsidP="00DF35F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rFonts w:eastAsia="Batang"/>
          <w:sz w:val="22"/>
          <w:szCs w:val="22"/>
        </w:rPr>
        <w:t xml:space="preserve">1.3. АРЕНДАТОР </w:t>
      </w:r>
      <w:r w:rsidRPr="00E916F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F35F1" w:rsidRPr="00E916FA" w:rsidRDefault="00DF35F1" w:rsidP="00DF35F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1.4. </w:t>
      </w:r>
      <w:r w:rsidRPr="00E916F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16FA">
        <w:rPr>
          <w:sz w:val="24"/>
          <w:szCs w:val="24"/>
        </w:rPr>
        <w:t xml:space="preserve"> </w:t>
      </w:r>
      <w:r w:rsidRPr="00E916F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F35F1" w:rsidRDefault="00DF35F1" w:rsidP="00DF35F1">
      <w:pPr>
        <w:ind w:right="-1" w:firstLine="708"/>
        <w:rPr>
          <w:b/>
          <w:sz w:val="22"/>
          <w:szCs w:val="22"/>
        </w:rPr>
      </w:pPr>
    </w:p>
    <w:p w:rsidR="00DF35F1" w:rsidRPr="00E916FA" w:rsidRDefault="00DF35F1" w:rsidP="00DF35F1">
      <w:pPr>
        <w:ind w:right="-1" w:firstLine="708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lastRenderedPageBreak/>
        <w:t>2. СРОК ДЕЙСТВИЯ ДОГОВОРА И АРЕНДНАЯ ПЛАТА</w:t>
      </w:r>
    </w:p>
    <w:p w:rsidR="00DF35F1" w:rsidRPr="00E916FA" w:rsidRDefault="00DF35F1" w:rsidP="00DF35F1">
      <w:pPr>
        <w:ind w:right="-1"/>
        <w:jc w:val="center"/>
        <w:rPr>
          <w:b/>
          <w:i/>
          <w:sz w:val="24"/>
          <w:szCs w:val="24"/>
        </w:rPr>
      </w:pPr>
    </w:p>
    <w:p w:rsidR="00DF35F1" w:rsidRPr="00E916FA" w:rsidRDefault="00DF35F1" w:rsidP="00DF35F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58</w:t>
      </w:r>
      <w:r w:rsidRPr="00E916FA">
        <w:rPr>
          <w:sz w:val="22"/>
          <w:szCs w:val="22"/>
        </w:rPr>
        <w:t xml:space="preserve"> месяцев. Течение срока аренды по Договору наступает с даты </w:t>
      </w:r>
      <w:r w:rsidRPr="00E916F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16FA">
        <w:rPr>
          <w:sz w:val="22"/>
          <w:szCs w:val="22"/>
        </w:rPr>
        <w:t>.</w:t>
      </w:r>
    </w:p>
    <w:p w:rsidR="00DF35F1" w:rsidRPr="00E916FA" w:rsidRDefault="00DF35F1" w:rsidP="00DF35F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F35F1" w:rsidRPr="00E916FA" w:rsidRDefault="00DF35F1" w:rsidP="00DF35F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F35F1" w:rsidRPr="00E916FA" w:rsidRDefault="00DF35F1" w:rsidP="00DF35F1">
      <w:pPr>
        <w:ind w:right="98" w:firstLine="708"/>
        <w:rPr>
          <w:b/>
          <w:sz w:val="22"/>
          <w:szCs w:val="22"/>
        </w:rPr>
      </w:pPr>
      <w:r w:rsidRPr="00E916F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(________________) рублей. 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2024</w:t>
      </w:r>
      <w:r w:rsidRPr="00E916FA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</w:t>
      </w:r>
      <w:r>
        <w:rPr>
          <w:sz w:val="22"/>
          <w:szCs w:val="22"/>
        </w:rPr>
        <w:t xml:space="preserve"> 15 ноября на счет АРЕНДОДАТЕЛЯ.</w:t>
      </w:r>
      <w:r w:rsidRPr="00E916FA">
        <w:rPr>
          <w:sz w:val="22"/>
          <w:szCs w:val="22"/>
        </w:rPr>
        <w:t>_____________________________________________________.</w:t>
      </w:r>
    </w:p>
    <w:p w:rsidR="00DF35F1" w:rsidRPr="00E916FA" w:rsidRDefault="00DF35F1" w:rsidP="00DF35F1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F35F1" w:rsidRPr="00E916FA" w:rsidRDefault="00DF35F1" w:rsidP="00DF35F1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16F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 xml:space="preserve">с учетом внесенного ранее задатка в размере __________ </w:t>
      </w:r>
      <w:r w:rsidRPr="00E916FA">
        <w:rPr>
          <w:bCs/>
          <w:sz w:val="22"/>
          <w:szCs w:val="22"/>
        </w:rPr>
        <w:t>(__________________)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>АРЕНДАТОР вносит арендную плату в размере _____________________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(_________________) рублей. 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Соответственно: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</w:t>
      </w:r>
      <w:r w:rsidRPr="00E916FA">
        <w:rPr>
          <w:sz w:val="22"/>
          <w:szCs w:val="22"/>
        </w:rPr>
        <w:t xml:space="preserve"> квартал: __________ (_____________________________________________) рублей;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</w:t>
      </w:r>
      <w:r w:rsidRPr="00E916FA">
        <w:rPr>
          <w:sz w:val="22"/>
          <w:szCs w:val="22"/>
        </w:rPr>
        <w:t xml:space="preserve"> квартал: __________ (____________________________________________) рублей;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III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DF35F1" w:rsidRPr="00E916FA" w:rsidRDefault="00DF35F1" w:rsidP="00DF35F1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IV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F35F1" w:rsidRPr="00E916FA" w:rsidRDefault="00DF35F1" w:rsidP="00DF35F1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</w:t>
      </w:r>
      <w:r>
        <w:rPr>
          <w:rFonts w:eastAsia="Calibri"/>
          <w:sz w:val="22"/>
          <w:szCs w:val="22"/>
        </w:rPr>
        <w:t>ункте</w:t>
      </w:r>
      <w:r w:rsidRPr="00E916FA">
        <w:rPr>
          <w:rFonts w:eastAsia="Calibri"/>
          <w:sz w:val="22"/>
          <w:szCs w:val="22"/>
        </w:rPr>
        <w:t xml:space="preserve"> 2.4. Договора.</w:t>
      </w:r>
    </w:p>
    <w:p w:rsidR="00DF35F1" w:rsidRPr="00E916FA" w:rsidRDefault="00DF35F1" w:rsidP="00DF35F1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E916F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F35F1" w:rsidRPr="00E916FA" w:rsidRDefault="00DF35F1" w:rsidP="00DF35F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DF35F1" w:rsidRPr="00E916FA" w:rsidRDefault="00DF35F1" w:rsidP="00DF35F1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F35F1" w:rsidRPr="00E916FA" w:rsidRDefault="00DF35F1" w:rsidP="00DF35F1">
      <w:pPr>
        <w:ind w:right="-82"/>
        <w:rPr>
          <w:rFonts w:eastAsia="Calibri"/>
          <w:b/>
          <w:bCs/>
          <w:sz w:val="24"/>
          <w:szCs w:val="24"/>
        </w:rPr>
      </w:pPr>
    </w:p>
    <w:p w:rsidR="00DF35F1" w:rsidRPr="00E916FA" w:rsidRDefault="00DF35F1" w:rsidP="00DF35F1">
      <w:pPr>
        <w:ind w:right="-82" w:firstLine="720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3.1. АРЕНДОДАТЕЛЬ имеет право:</w:t>
      </w:r>
    </w:p>
    <w:p w:rsidR="00DF35F1" w:rsidRPr="00E916FA" w:rsidRDefault="00DF35F1" w:rsidP="00DF35F1">
      <w:pPr>
        <w:ind w:right="-82" w:firstLine="720"/>
        <w:rPr>
          <w:rFonts w:eastAsia="Calibri"/>
          <w:b/>
          <w:sz w:val="22"/>
          <w:szCs w:val="22"/>
        </w:rPr>
      </w:pP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16F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F35F1" w:rsidRPr="00E916FA" w:rsidRDefault="00DF35F1" w:rsidP="00DF35F1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F35F1" w:rsidRPr="00E916FA" w:rsidRDefault="00DF35F1" w:rsidP="00DF35F1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F35F1" w:rsidRPr="00E916FA" w:rsidRDefault="00DF35F1" w:rsidP="00DF35F1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3.2. АРЕНДОДАТЕЛЬ обязан:</w:t>
      </w:r>
    </w:p>
    <w:p w:rsidR="00DF35F1" w:rsidRPr="00E916FA" w:rsidRDefault="00DF35F1" w:rsidP="00DF35F1">
      <w:pPr>
        <w:ind w:right="-82" w:firstLine="720"/>
        <w:rPr>
          <w:rFonts w:eastAsia="Calibri"/>
          <w:b/>
          <w:sz w:val="22"/>
          <w:szCs w:val="22"/>
        </w:rPr>
      </w:pPr>
    </w:p>
    <w:p w:rsidR="00DF35F1" w:rsidRPr="00E916FA" w:rsidRDefault="00DF35F1" w:rsidP="00DF35F1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F35F1" w:rsidRDefault="00DF35F1" w:rsidP="00DF35F1">
      <w:pPr>
        <w:ind w:right="-82" w:firstLine="720"/>
        <w:rPr>
          <w:rFonts w:eastAsia="Calibri"/>
          <w:b/>
          <w:bCs/>
          <w:sz w:val="22"/>
          <w:szCs w:val="22"/>
        </w:rPr>
      </w:pPr>
    </w:p>
    <w:p w:rsidR="00DF35F1" w:rsidRPr="00E916FA" w:rsidRDefault="00DF35F1" w:rsidP="00DF35F1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F35F1" w:rsidRPr="00E916FA" w:rsidRDefault="00DF35F1" w:rsidP="00DF35F1">
      <w:pPr>
        <w:ind w:right="-82" w:firstLine="680"/>
        <w:jc w:val="center"/>
        <w:rPr>
          <w:rFonts w:eastAsia="Calibri"/>
          <w:sz w:val="24"/>
          <w:szCs w:val="24"/>
        </w:rPr>
      </w:pPr>
    </w:p>
    <w:p w:rsidR="00DF35F1" w:rsidRPr="00E916FA" w:rsidRDefault="00DF35F1" w:rsidP="00DF35F1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4.1. АРЕНДАТОР имеет право: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F35F1" w:rsidRPr="00E916FA" w:rsidRDefault="00DF35F1" w:rsidP="00DF35F1">
      <w:pPr>
        <w:ind w:right="-82" w:firstLine="720"/>
        <w:rPr>
          <w:rFonts w:eastAsia="Calibri"/>
          <w:sz w:val="22"/>
          <w:szCs w:val="22"/>
        </w:rPr>
      </w:pPr>
    </w:p>
    <w:p w:rsidR="00DF35F1" w:rsidRPr="00E916FA" w:rsidRDefault="00DF35F1" w:rsidP="00DF35F1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4.2. АРЕНДАТОР обязан: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4.2.3. Осуществлять мероприятия по охране земель.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4.2.6. Не нарушать прав других землепользователей.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F35F1" w:rsidRPr="00E916FA" w:rsidRDefault="00DF35F1" w:rsidP="00DF35F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а) санитарно-эпидемиологических норм и правил;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б) противопожарных норм и правил;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в) Правил благоустройства территории поселения;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г) иных требований законодательства по содержанию Участка.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F35F1" w:rsidRPr="00E916FA" w:rsidRDefault="00DF35F1" w:rsidP="00DF35F1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F35F1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DF35F1" w:rsidRDefault="00DF35F1" w:rsidP="00DF35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4.2.17. </w:t>
      </w:r>
      <w:r w:rsidRPr="00804460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</w:t>
      </w:r>
      <w:r>
        <w:rPr>
          <w:sz w:val="22"/>
          <w:szCs w:val="22"/>
        </w:rPr>
        <w:t>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4.2.18. </w:t>
      </w:r>
      <w:r w:rsidRPr="00804460">
        <w:rPr>
          <w:sz w:val="22"/>
          <w:szCs w:val="22"/>
        </w:rPr>
        <w:t>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</w:t>
      </w:r>
      <w:r>
        <w:rPr>
          <w:sz w:val="22"/>
          <w:szCs w:val="22"/>
        </w:rPr>
        <w:t>.</w:t>
      </w:r>
    </w:p>
    <w:p w:rsidR="00DF35F1" w:rsidRPr="00E916FA" w:rsidRDefault="00DF35F1" w:rsidP="00DF35F1">
      <w:pPr>
        <w:ind w:right="-82"/>
        <w:rPr>
          <w:rFonts w:eastAsia="Calibri"/>
          <w:b/>
          <w:bCs/>
          <w:sz w:val="24"/>
          <w:szCs w:val="24"/>
        </w:rPr>
      </w:pPr>
    </w:p>
    <w:p w:rsidR="00DF35F1" w:rsidRPr="00E916FA" w:rsidRDefault="00DF35F1" w:rsidP="00DF35F1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F35F1" w:rsidRPr="00E916FA" w:rsidRDefault="00DF35F1" w:rsidP="00DF35F1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F35F1" w:rsidRPr="00E916FA" w:rsidRDefault="00DF35F1" w:rsidP="00DF35F1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F35F1" w:rsidRPr="00E916FA" w:rsidRDefault="00DF35F1" w:rsidP="00DF35F1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F35F1" w:rsidRPr="00E916FA" w:rsidRDefault="00DF35F1" w:rsidP="00DF35F1">
      <w:pPr>
        <w:ind w:firstLine="720"/>
        <w:rPr>
          <w:b/>
          <w:sz w:val="24"/>
          <w:szCs w:val="24"/>
        </w:rPr>
      </w:pPr>
    </w:p>
    <w:p w:rsidR="00DF35F1" w:rsidRPr="00E916FA" w:rsidRDefault="00DF35F1" w:rsidP="00DF35F1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6. ПРЕКРАЩЕНИЕ ДОГОВОРА</w:t>
      </w:r>
    </w:p>
    <w:p w:rsidR="00DF35F1" w:rsidRPr="00E916FA" w:rsidRDefault="00DF35F1" w:rsidP="00DF35F1">
      <w:pPr>
        <w:rPr>
          <w:sz w:val="24"/>
          <w:szCs w:val="24"/>
        </w:rPr>
      </w:pP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 Договор прекращает свое действие: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6.1.1. По истечении срока аренды, установленного в п. 2.1 Договора.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6.1.2. По соглашению Сторон.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6.1.3. В случае ликвидации юридического лица.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bookmarkStart w:id="11" w:name="Par8"/>
      <w:bookmarkEnd w:id="11"/>
      <w:r w:rsidRPr="00E916F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1) </w:t>
      </w:r>
      <w:r w:rsidRPr="00804460">
        <w:rPr>
          <w:sz w:val="22"/>
          <w:szCs w:val="22"/>
        </w:rPr>
        <w:t>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</w:t>
      </w:r>
      <w:r>
        <w:rPr>
          <w:sz w:val="22"/>
          <w:szCs w:val="22"/>
        </w:rPr>
        <w:t>дусмотренных п.п. 4.2.2 - 4.2.18</w:t>
      </w:r>
      <w:r w:rsidRPr="00804460">
        <w:rPr>
          <w:sz w:val="22"/>
          <w:szCs w:val="22"/>
        </w:rPr>
        <w:t xml:space="preserve"> настоящего Договора</w:t>
      </w:r>
      <w:r w:rsidRPr="00E916FA">
        <w:rPr>
          <w:sz w:val="22"/>
          <w:szCs w:val="22"/>
        </w:rPr>
        <w:t>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E916FA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DF35F1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4) выявления начала строительства объектов капитального строительства без разрешения на</w:t>
      </w:r>
      <w:r>
        <w:rPr>
          <w:sz w:val="22"/>
          <w:szCs w:val="22"/>
        </w:rPr>
        <w:t xml:space="preserve"> строительство;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804460">
        <w:rPr>
          <w:sz w:val="22"/>
          <w:szCs w:val="22"/>
        </w:rPr>
        <w:t>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</w:t>
      </w:r>
      <w:r>
        <w:rPr>
          <w:sz w:val="22"/>
          <w:szCs w:val="22"/>
        </w:rPr>
        <w:t>.</w:t>
      </w: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F35F1" w:rsidRPr="00E916FA" w:rsidRDefault="00DF35F1" w:rsidP="00DF35F1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DF35F1" w:rsidRPr="00E916FA" w:rsidRDefault="00DF35F1" w:rsidP="00DF35F1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16F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F35F1" w:rsidRPr="00E916FA" w:rsidRDefault="00DF35F1" w:rsidP="00DF35F1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DF35F1" w:rsidRPr="00E916FA" w:rsidRDefault="00DF35F1" w:rsidP="00DF35F1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F35F1" w:rsidRPr="00E916FA" w:rsidRDefault="00DF35F1" w:rsidP="00DF35F1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F35F1" w:rsidRPr="00E916FA" w:rsidRDefault="00DF35F1" w:rsidP="00DF35F1">
      <w:pPr>
        <w:ind w:right="-1" w:firstLine="720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sz w:val="22"/>
          <w:szCs w:val="22"/>
        </w:rPr>
        <w:t>7.3. Вопросы</w:t>
      </w:r>
      <w:r w:rsidRPr="00E916F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F35F1" w:rsidRPr="00E916FA" w:rsidRDefault="00DF35F1" w:rsidP="00DF35F1">
      <w:pPr>
        <w:spacing w:after="1" w:line="260" w:lineRule="atLeast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916F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F35F1" w:rsidRPr="00DE4779" w:rsidRDefault="00DF35F1" w:rsidP="00DF35F1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DE4779">
        <w:rPr>
          <w:color w:val="000000"/>
          <w:sz w:val="22"/>
          <w:szCs w:val="22"/>
        </w:rPr>
        <w:t>7.5. 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DF35F1" w:rsidRPr="00E916FA" w:rsidRDefault="00DF35F1" w:rsidP="00DF35F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F35F1" w:rsidRPr="00E916FA" w:rsidRDefault="00DF35F1" w:rsidP="00DF35F1">
      <w:pPr>
        <w:ind w:left="720" w:right="98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b/>
          <w:color w:val="000000"/>
          <w:sz w:val="22"/>
          <w:szCs w:val="22"/>
        </w:rPr>
        <w:t>ПОДПИСИ СТОРОН</w:t>
      </w:r>
      <w:r w:rsidRPr="00E916F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F35F1" w:rsidRPr="00E916FA" w:rsidTr="00DF35F1">
        <w:trPr>
          <w:trHeight w:val="1442"/>
        </w:trPr>
        <w:tc>
          <w:tcPr>
            <w:tcW w:w="2500" w:type="pct"/>
          </w:tcPr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F35F1" w:rsidRPr="00E916FA" w:rsidRDefault="00DF35F1" w:rsidP="00DF35F1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F35F1" w:rsidRPr="00E916FA" w:rsidRDefault="00DF35F1" w:rsidP="00DF35F1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F35F1" w:rsidRPr="00E916FA" w:rsidRDefault="00DF35F1" w:rsidP="00DF35F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8200F" w:rsidRPr="0022371A" w:rsidRDefault="00B9101E" w:rsidP="00B910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28200F" w:rsidRPr="0022371A" w:rsidSect="0022371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68" w:rsidRDefault="00BB2968" w:rsidP="0022371A">
      <w:r>
        <w:separator/>
      </w:r>
    </w:p>
  </w:endnote>
  <w:endnote w:type="continuationSeparator" w:id="0">
    <w:p w:rsidR="00BB2968" w:rsidRDefault="00BB2968" w:rsidP="0022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68" w:rsidRDefault="00BB2968" w:rsidP="0022371A">
      <w:r>
        <w:separator/>
      </w:r>
    </w:p>
  </w:footnote>
  <w:footnote w:type="continuationSeparator" w:id="0">
    <w:p w:rsidR="00BB2968" w:rsidRDefault="00BB2968" w:rsidP="0022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50" w:rsidRDefault="0012305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13FCA">
      <w:rPr>
        <w:noProof/>
      </w:rPr>
      <w:t>2</w:t>
    </w:r>
    <w:r>
      <w:fldChar w:fldCharType="end"/>
    </w:r>
  </w:p>
  <w:p w:rsidR="00123050" w:rsidRDefault="001230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3050"/>
    <w:rsid w:val="00137667"/>
    <w:rsid w:val="001464B2"/>
    <w:rsid w:val="001A2440"/>
    <w:rsid w:val="001B4F8D"/>
    <w:rsid w:val="001F265D"/>
    <w:rsid w:val="0022371A"/>
    <w:rsid w:val="0028200F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9513B"/>
    <w:rsid w:val="00A03876"/>
    <w:rsid w:val="00A13C7B"/>
    <w:rsid w:val="00AE1A2A"/>
    <w:rsid w:val="00AF3826"/>
    <w:rsid w:val="00B52D22"/>
    <w:rsid w:val="00B83D8D"/>
    <w:rsid w:val="00B9101E"/>
    <w:rsid w:val="00B95FEE"/>
    <w:rsid w:val="00BB2968"/>
    <w:rsid w:val="00BF2B0B"/>
    <w:rsid w:val="00D13FCA"/>
    <w:rsid w:val="00D368DC"/>
    <w:rsid w:val="00D97342"/>
    <w:rsid w:val="00DC68D0"/>
    <w:rsid w:val="00DF35F1"/>
    <w:rsid w:val="00EB6B6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72EBB"/>
  <w15:chartTrackingRefBased/>
  <w15:docId w15:val="{8EC991E9-C5D5-4586-AF47-93912CCC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0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28200F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2820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8200F"/>
    <w:rPr>
      <w:sz w:val="28"/>
    </w:rPr>
  </w:style>
  <w:style w:type="paragraph" w:customStyle="1" w:styleId="Heading">
    <w:name w:val="Heading"/>
    <w:rsid w:val="0028200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28200F"/>
  </w:style>
  <w:style w:type="paragraph" w:styleId="af0">
    <w:name w:val="footer"/>
    <w:basedOn w:val="a0"/>
    <w:link w:val="af1"/>
    <w:rsid w:val="00282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8200F"/>
    <w:rPr>
      <w:sz w:val="28"/>
    </w:rPr>
  </w:style>
  <w:style w:type="paragraph" w:styleId="af2">
    <w:name w:val="List Paragraph"/>
    <w:basedOn w:val="a0"/>
    <w:link w:val="af3"/>
    <w:uiPriority w:val="1"/>
    <w:qFormat/>
    <w:rsid w:val="0028200F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28200F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28200F"/>
    <w:rPr>
      <w:color w:val="0563C1"/>
      <w:u w:val="single"/>
    </w:rPr>
  </w:style>
  <w:style w:type="character" w:customStyle="1" w:styleId="fontstyle01">
    <w:name w:val="fontstyle01"/>
    <w:rsid w:val="0028200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28200F"/>
    <w:rPr>
      <w:sz w:val="28"/>
    </w:rPr>
  </w:style>
  <w:style w:type="character" w:customStyle="1" w:styleId="a7">
    <w:name w:val="Основной текст Знак"/>
    <w:link w:val="a6"/>
    <w:uiPriority w:val="1"/>
    <w:rsid w:val="0028200F"/>
    <w:rPr>
      <w:sz w:val="24"/>
    </w:rPr>
  </w:style>
  <w:style w:type="character" w:customStyle="1" w:styleId="10">
    <w:name w:val="Заголовок №1_"/>
    <w:link w:val="11"/>
    <w:uiPriority w:val="99"/>
    <w:locked/>
    <w:rsid w:val="0028200F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28200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28200F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28200F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28200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28200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28200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28200F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28200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28200F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28200F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28200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28200F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28200F"/>
    <w:rPr>
      <w:i/>
      <w:iCs/>
    </w:rPr>
  </w:style>
  <w:style w:type="paragraph" w:styleId="15">
    <w:name w:val="toc 1"/>
    <w:basedOn w:val="a0"/>
    <w:next w:val="a0"/>
    <w:autoRedefine/>
    <w:uiPriority w:val="39"/>
    <w:rsid w:val="0028200F"/>
    <w:pPr>
      <w:spacing w:after="100"/>
    </w:pPr>
  </w:style>
  <w:style w:type="character" w:customStyle="1" w:styleId="a9">
    <w:name w:val="Основной текст с отступом Знак"/>
    <w:link w:val="a8"/>
    <w:rsid w:val="00282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8176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2024-10-10T14:50:00Z</cp:lastPrinted>
  <dcterms:created xsi:type="dcterms:W3CDTF">2024-10-09T11:18:00Z</dcterms:created>
  <dcterms:modified xsi:type="dcterms:W3CDTF">2024-10-10T14:57:00Z</dcterms:modified>
</cp:coreProperties>
</file>