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СОВЕТ ДЕПУТАТОВ</w:t>
      </w:r>
      <w:r>
        <w:rPr>
          <w:b/>
          <w:sz w:val="24"/>
          <w:szCs w:val="24"/>
        </w:rPr>
        <w:br/>
        <w:t xml:space="preserve">МУНИЦИПАЛЬНОГО ОБРАЗОВАНИЯ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ЦВЫЛЁВСКОЕ СЕЛЬСКОЕ ПОСЕЛЕНИЕ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ТИХВИНСКОГО МУНИЦИПАЛЬНОГО РАЙОНА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ЛЕНИНГРАДСКОЙ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(Совет депутатов Цвылёвского сельского поселения)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Р</w:t>
      </w:r>
      <w:r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 октября 202</w:t>
      </w:r>
      <w:r>
        <w:rPr>
          <w:sz w:val="24"/>
          <w:szCs w:val="24"/>
        </w:rPr>
        <w:t xml:space="preserve">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№ 09-</w:t>
      </w:r>
      <w:r>
        <w:rPr>
          <w:b/>
          <w:sz w:val="24"/>
          <w:szCs w:val="24"/>
        </w:rPr>
        <w:t xml:space="preserve">16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совета депутатов Цвылевского сельского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поселения от 31.03.2023 года № 09-135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«Об утверждении Положения о порядке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формирования фонда оплаты труда и оплате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труда муниципальных служащих органов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местного самоуправления Цвылевского сельского поселения»</w:t>
            </w:r>
            <w:r>
              <w:rPr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tabs>
                <w:tab w:val="clear" w:pos="708" w:leader="none"/>
                <w:tab w:val="left" w:pos="771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</w:r>
    </w:p>
    <w:p>
      <w:pPr>
        <w:pStyle w:val="618"/>
        <w:jc w:val="both"/>
        <w:spacing w:after="17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Трудовым кодексом Российской Федерации, Федеральным законом от 02 марта 2007 года N 25- ФЗ "О муниципальной службе в Российской Федерации", областным законом от 11 марта 2008 года № 14-оз «</w:t>
      </w:r>
      <w:r>
        <w:rPr>
          <w:color w:val="000000"/>
          <w:sz w:val="24"/>
          <w:szCs w:val="24"/>
        </w:rPr>
        <w:t xml:space="preserve">О правовом регулировании муниципальной службы в Ленинградской области»</w:t>
      </w:r>
      <w:r>
        <w:rPr>
          <w:sz w:val="24"/>
          <w:szCs w:val="24"/>
        </w:rPr>
        <w:t xml:space="preserve">, Уставом муниципального образования Цвылевское сельское  поселение Тихвинского муниципального района Ленинградской области совет депутатов муниципального образования Цвылевское сельское поселение Тихвинского муниципального района Ленинградской области  </w:t>
      </w:r>
      <w:r>
        <w:rPr>
          <w:sz w:val="24"/>
          <w:szCs w:val="24"/>
        </w:rPr>
      </w:r>
    </w:p>
    <w:p>
      <w:pPr>
        <w:jc w:val="center"/>
        <w:spacing w:after="17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  <w:t xml:space="preserve">РЕШИЛ:</w:t>
      </w:r>
      <w:r>
        <w:rPr>
          <w:sz w:val="24"/>
          <w:szCs w:val="24"/>
        </w:rPr>
      </w:r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jc w:val="both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следующие изменения в Положение о порядке формирования фонда</w:t>
      </w:r>
      <w:r>
        <w:rPr>
          <w:rFonts w:ascii="Times New Roman" w:hAnsi="Times New Roman" w:cs="Times New Roman"/>
          <w:sz w:val="24"/>
          <w:szCs w:val="24"/>
        </w:rPr>
        <w:t xml:space="preserve"> оплаты труда и оплате труда муниципальных служащих органов местного самоуправления Цвылевского сельского поселения, утвержденное решением совета депутатов Цвылевского сельского поселения от 31 марта 2023 года  № 09-135 (с изменениями) (далее – Положение):</w:t>
      </w:r>
      <w:r>
        <w:rPr>
          <w:sz w:val="24"/>
          <w:szCs w:val="24"/>
        </w:rPr>
      </w:r>
    </w:p>
    <w:p>
      <w:pPr>
        <w:pStyle w:val="632"/>
        <w:jc w:val="both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приложении № 1 к Положению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служащих»</w:t>
      </w:r>
      <w:r>
        <w:rPr>
          <w:rFonts w:ascii="Times New Roman" w:hAnsi="Times New Roman" w:cs="Times New Roman"/>
          <w:sz w:val="24"/>
          <w:szCs w:val="24"/>
        </w:rPr>
        <w:t xml:space="preserve"> в строке 1 цифры «17098» заменить цифрами «21000».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1.2. В приложении № 2 к Положению «</w:t>
      </w:r>
      <w:r>
        <w:rPr>
          <w:b/>
          <w:sz w:val="24"/>
          <w:szCs w:val="24"/>
        </w:rPr>
        <w:t xml:space="preserve">Размеры ежемесячной надбавки к должностному окладу в соответствии с присвоенным классным чином»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следующей редакции: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35" w:type="dxa"/>
        <w:tblInd w:w="-5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19"/>
        <w:gridCol w:w="4463"/>
        <w:gridCol w:w="25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textDirection w:val="lrTb"/>
            <w:noWrap w:val="false"/>
          </w:tcPr>
          <w:p>
            <w:pPr>
              <w:pStyle w:val="618"/>
              <w:ind w:left="20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Группа должностей муниципальной службы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чины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надбавки за классный чин (в руб.)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restart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Младшая группа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color w:val="000000"/>
                <w:sz w:val="24"/>
                <w:szCs w:val="24"/>
              </w:rPr>
              <w:t xml:space="preserve">15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2 230,00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color w:val="000000"/>
                <w:sz w:val="24"/>
                <w:szCs w:val="24"/>
              </w:rPr>
              <w:t xml:space="preserve">14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2 611,00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color w:val="000000"/>
                <w:sz w:val="24"/>
                <w:szCs w:val="24"/>
              </w:rPr>
              <w:t xml:space="preserve">13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2 989,00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restart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Старшая группа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12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3 602,00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11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3 835,00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10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4 065,00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restart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Ведущая группа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9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4 443,00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8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4 841,00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7  класса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  <w:r>
              <w:rPr>
                <w:b/>
                <w:i/>
                <w:color w:val="000000"/>
                <w:sz w:val="24"/>
                <w:szCs w:val="24"/>
              </w:rPr>
            </w:r>
          </w:p>
          <w:p>
            <w:pPr>
              <w:pStyle w:val="618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5 222,00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restart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Главная группа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6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tabs>
                <w:tab w:val="clear" w:pos="708" w:leader="none"/>
                <w:tab w:val="left" w:pos="200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5 815,00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5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5 979,00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4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6 145,00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restart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Высшая группа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3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6 498,00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2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6 124,00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9" w:type="dxa"/>
            <w:vMerge w:val="continue"/>
            <w:textDirection w:val="lrTb"/>
            <w:noWrap w:val="false"/>
          </w:tcPr>
          <w:p>
            <w:pPr>
              <w:pStyle w:val="61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3" w:type="dxa"/>
            <w:textDirection w:val="lrTb"/>
            <w:noWrap w:val="false"/>
          </w:tcPr>
          <w:p>
            <w:pPr>
              <w:pStyle w:val="6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1  класса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5 940,00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632"/>
        <w:ind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2. Настоящее решение вступает в законную силу с момента принятия.</w:t>
      </w:r>
      <w:r>
        <w:rPr>
          <w:color w:val="000000"/>
          <w:sz w:val="24"/>
          <w:szCs w:val="24"/>
        </w:rPr>
      </w:r>
    </w:p>
    <w:p>
      <w:pPr>
        <w:pStyle w:val="618"/>
        <w:ind w:firstLine="225"/>
        <w:jc w:val="both"/>
        <w:tabs>
          <w:tab w:val="left" w:pos="567" w:leader="none"/>
          <w:tab w:val="clear" w:pos="70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Цвылевское сельское поселение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района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      </w:t>
        <w:tab/>
        <w:tab/>
        <w:tab/>
        <w:tab/>
        <w:t xml:space="preserve">           </w:t>
        <w:tab/>
        <w:t xml:space="preserve">                                   Д.А. Гутпельц</w:t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</w:r>
    </w:p>
    <w:p>
      <w:pPr>
        <w:pStyle w:val="61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ind w:right="2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</w:t>
      </w:r>
      <w:r>
        <w:rPr>
          <w:b/>
          <w:sz w:val="24"/>
          <w:szCs w:val="24"/>
        </w:rPr>
      </w:r>
    </w:p>
    <w:p>
      <w:pPr>
        <w:pStyle w:val="6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согласований проекта решения совета депутатов</w:t>
      </w:r>
      <w:r>
        <w:rPr>
          <w:b/>
          <w:sz w:val="24"/>
          <w:szCs w:val="24"/>
        </w:rPr>
      </w:r>
    </w:p>
    <w:p>
      <w:pPr>
        <w:pStyle w:val="6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Цвылевское сельское поселение</w:t>
      </w:r>
      <w:r>
        <w:rPr>
          <w:sz w:val="24"/>
          <w:szCs w:val="24"/>
        </w:rPr>
      </w:r>
    </w:p>
    <w:p>
      <w:pPr>
        <w:pStyle w:val="6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Тихвинского муниципального района </w:t>
      </w:r>
      <w:r>
        <w:rPr>
          <w:b/>
          <w:sz w:val="24"/>
          <w:szCs w:val="24"/>
        </w:rPr>
      </w:r>
    </w:p>
    <w:p>
      <w:pPr>
        <w:pStyle w:val="6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jc w:val="both"/>
        <w:tabs>
          <w:tab w:val="clear" w:pos="708" w:leader="none"/>
          <w:tab w:val="left" w:pos="736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Вопрос: О внесении изменений в Положение о порядке формирования фонда оплаты труда и оплате труда муниципальных служащих органов местного самоуправления Цвылевского сельского поселения</w:t>
      </w:r>
      <w:r>
        <w:rPr>
          <w:sz w:val="24"/>
          <w:szCs w:val="24"/>
        </w:rPr>
      </w:r>
    </w:p>
    <w:p>
      <w:pPr>
        <w:pStyle w:val="618"/>
        <w:jc w:val="both"/>
        <w:tabs>
          <w:tab w:val="clear" w:pos="708" w:leader="none"/>
          <w:tab w:val="left" w:pos="736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структурного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подразделения по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принадлежности вопроса         ________________________________________ </w:t>
      </w:r>
      <w:r>
        <w:rPr>
          <w:sz w:val="24"/>
          <w:szCs w:val="24"/>
        </w:rPr>
      </w:r>
    </w:p>
    <w:p>
      <w:pPr>
        <w:pStyle w:val="6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«Внести на заседание совета депутатов Цвылевского сельского поселения Тихвинского муниципального района»</w:t>
      </w:r>
      <w:r>
        <w:rPr>
          <w:sz w:val="24"/>
          <w:szCs w:val="24"/>
        </w:rPr>
      </w:r>
    </w:p>
    <w:p>
      <w:pPr>
        <w:pStyle w:val="6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</w:t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</w:t>
      </w:r>
      <w:r>
        <w:rPr>
          <w:sz w:val="24"/>
          <w:szCs w:val="24"/>
        </w:rPr>
      </w:r>
    </w:p>
    <w:p>
      <w:pPr>
        <w:pStyle w:val="6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Другие согласования _____________________________________________ 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специалист-юрисконсульт                                                                </w:t>
      </w:r>
      <w:r>
        <w:rPr>
          <w:b/>
          <w:sz w:val="24"/>
          <w:szCs w:val="24"/>
        </w:rPr>
        <w:t xml:space="preserve">А.В. Бердникова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Контрольно-счетная группа                                                                                 </w:t>
      </w:r>
      <w:r>
        <w:rPr>
          <w:b/>
          <w:sz w:val="24"/>
          <w:szCs w:val="24"/>
        </w:rPr>
        <w:t xml:space="preserve">Н.Н. Соболь</w:t>
      </w:r>
      <w:r>
        <w:rPr>
          <w:sz w:val="24"/>
          <w:szCs w:val="24"/>
        </w:rPr>
      </w:r>
    </w:p>
    <w:p>
      <w:pPr>
        <w:pStyle w:val="6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Комитет финансов-                                                                                               </w:t>
      </w:r>
      <w:r>
        <w:rPr>
          <w:b/>
          <w:sz w:val="24"/>
          <w:szCs w:val="24"/>
        </w:rPr>
        <w:t xml:space="preserve">С. А. Суворова </w:t>
      </w:r>
      <w:r>
        <w:rPr>
          <w:sz w:val="24"/>
          <w:szCs w:val="24"/>
        </w:rPr>
      </w:r>
    </w:p>
    <w:p>
      <w:pPr>
        <w:pStyle w:val="6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Другие согласования: 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Докладывает ________________________________________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Инициатор __________________________________________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Заключение Главы муниципального образования Цвылевское сельское поселение Тихвинского муниципального района:</w:t>
      </w:r>
      <w:r>
        <w:rPr>
          <w:sz w:val="24"/>
          <w:szCs w:val="24"/>
        </w:rPr>
      </w:r>
    </w:p>
    <w:p>
      <w:pPr>
        <w:pStyle w:val="61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«К рассмотрению на заседании Совета депутатов»</w:t>
      </w:r>
      <w:r>
        <w:rPr>
          <w:b/>
          <w:i/>
          <w:sz w:val="24"/>
          <w:szCs w:val="24"/>
          <w:u w:val="single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____________________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направить: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в дело 1 экз.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прокурору 1 экз.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администрация -1 экз..</w:t>
      </w:r>
      <w:r>
        <w:rPr>
          <w:sz w:val="24"/>
          <w:szCs w:val="24"/>
        </w:rPr>
      </w:r>
    </w:p>
    <w:p>
      <w:pPr>
        <w:pStyle w:val="618"/>
        <w:rPr>
          <w:sz w:val="24"/>
          <w:szCs w:val="24"/>
        </w:rPr>
      </w:pPr>
      <w:r>
        <w:rPr>
          <w:sz w:val="24"/>
          <w:szCs w:val="24"/>
        </w:rPr>
        <w:t xml:space="preserve">комитет финансов -1экз.</w:t>
      </w:r>
      <w:r>
        <w:rPr>
          <w:sz w:val="24"/>
          <w:szCs w:val="24"/>
        </w:rPr>
      </w:r>
    </w:p>
    <w:p>
      <w:pPr>
        <w:pStyle w:val="618"/>
        <w:ind w:firstLine="2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1" w:bottom="851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31"/>
    <w:uiPriority w:val="99"/>
  </w:style>
  <w:style w:type="character" w:styleId="45">
    <w:name w:val="Footer Char"/>
    <w:basedOn w:val="11"/>
    <w:link w:val="634"/>
    <w:uiPriority w:val="99"/>
  </w:style>
  <w:style w:type="character" w:styleId="47">
    <w:name w:val="Caption Char"/>
    <w:basedOn w:val="628"/>
    <w:link w:val="63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jc w:val="center"/>
      <w:keepNext/>
      <w:outlineLvl w:val="0"/>
    </w:pPr>
    <w:rPr>
      <w:b/>
      <w:szCs w:val="28"/>
    </w:rPr>
  </w:style>
  <w:style w:type="character" w:styleId="620">
    <w:name w:val="WW8Num2z0"/>
    <w:qFormat/>
  </w:style>
  <w:style w:type="character" w:styleId="621">
    <w:name w:val="WW8Num4z0"/>
    <w:qFormat/>
  </w:style>
  <w:style w:type="character" w:styleId="622">
    <w:name w:val="Основной шрифт абзаца"/>
    <w:qFormat/>
  </w:style>
  <w:style w:type="character" w:styleId="623">
    <w:name w:val="Page Number"/>
    <w:basedOn w:val="622"/>
  </w:style>
  <w:style w:type="character" w:styleId="624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625">
    <w:name w:val="Heading"/>
    <w:next w:val="626"/>
    <w:qFormat/>
    <w:pPr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626">
    <w:name w:val="Body Text"/>
    <w:basedOn w:val="618"/>
    <w:pPr>
      <w:spacing w:before="0" w:after="140" w:line="276" w:lineRule="auto"/>
    </w:pPr>
  </w:style>
  <w:style w:type="paragraph" w:styleId="627">
    <w:name w:val="List"/>
    <w:basedOn w:val="626"/>
  </w:style>
  <w:style w:type="paragraph" w:styleId="628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9">
    <w:name w:val="Index"/>
    <w:basedOn w:val="618"/>
    <w:qFormat/>
    <w:pPr>
      <w:suppressLineNumbers/>
    </w:pPr>
  </w:style>
  <w:style w:type="paragraph" w:styleId="630">
    <w:name w:val="Header and Footer"/>
    <w:basedOn w:val="61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31">
    <w:name w:val="Header"/>
    <w:basedOn w:val="618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2">
    <w:name w:val="ConsPlusNormal"/>
    <w:qFormat/>
    <w:pPr>
      <w:ind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33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34">
    <w:name w:val="Footer"/>
    <w:basedOn w:val="618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5">
    <w:name w:val="Обычный (веб)"/>
    <w:basedOn w:val="618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636">
    <w:name w:val="Текст выноски"/>
    <w:basedOn w:val="618"/>
    <w:qFormat/>
    <w:rPr>
      <w:rFonts w:ascii="Segoe UI" w:hAnsi="Segoe UI" w:cs="Segoe UI"/>
      <w:sz w:val="18"/>
      <w:szCs w:val="18"/>
    </w:rPr>
  </w:style>
  <w:style w:type="paragraph" w:styleId="637">
    <w:name w:val="Table Contents"/>
    <w:basedOn w:val="618"/>
    <w:qFormat/>
    <w:pPr>
      <w:widowControl w:val="off"/>
      <w:suppressLineNumbers/>
    </w:pPr>
  </w:style>
  <w:style w:type="paragraph" w:styleId="638">
    <w:name w:val="Table Heading"/>
    <w:basedOn w:val="637"/>
    <w:qFormat/>
    <w:pPr>
      <w:jc w:val="center"/>
      <w:suppressLineNumbers/>
    </w:pPr>
    <w:rPr>
      <w:b/>
      <w:bCs/>
    </w:rPr>
  </w:style>
  <w:style w:type="numbering" w:styleId="639">
    <w:name w:val="WW8Num1"/>
    <w:qFormat/>
  </w:style>
  <w:style w:type="numbering" w:styleId="640">
    <w:name w:val="WW8Num2"/>
    <w:qFormat/>
  </w:style>
  <w:style w:type="numbering" w:styleId="641">
    <w:name w:val="WW8Num3"/>
    <w:qFormat/>
  </w:style>
  <w:style w:type="numbering" w:styleId="642">
    <w:name w:val="WW8Num4"/>
    <w:qFormat/>
  </w:style>
  <w:style w:type="character" w:styleId="1687" w:default="1">
    <w:name w:val="Default Paragraph Font"/>
    <w:uiPriority w:val="1"/>
    <w:semiHidden/>
    <w:unhideWhenUsed/>
  </w:style>
  <w:style w:type="numbering" w:styleId="1688" w:default="1">
    <w:name w:val="No List"/>
    <w:uiPriority w:val="99"/>
    <w:semiHidden/>
    <w:unhideWhenUsed/>
  </w:style>
  <w:style w:type="table" w:styleId="16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Масальцев Алексей</dc:creator>
  <cp:keywords/>
  <dc:description/>
  <dc:language>en-US</dc:language>
  <cp:lastModifiedBy>Андрей Смирнов</cp:lastModifiedBy>
  <cp:revision>7</cp:revision>
  <dcterms:created xsi:type="dcterms:W3CDTF">2024-10-03T15:13:00Z</dcterms:created>
  <dcterms:modified xsi:type="dcterms:W3CDTF">2024-10-23T09:29:17Z</dcterms:modified>
</cp:coreProperties>
</file>