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3EE" w:rsidRDefault="006073EE">
      <w:pPr>
        <w:jc w:val="right"/>
      </w:pPr>
    </w:p>
    <w:p w:rsidR="006073EE" w:rsidRDefault="00D63CB4">
      <w:pPr>
        <w:jc w:val="center"/>
        <w:rPr>
          <w:b/>
          <w:bCs/>
        </w:rPr>
      </w:pPr>
      <w:r>
        <w:rPr>
          <w:b/>
        </w:rPr>
        <w:t>СОВЕТ ДЕПУТАТОВ</w:t>
      </w:r>
      <w:r>
        <w:rPr>
          <w:b/>
        </w:rPr>
        <w:br/>
        <w:t>МУНИЦИПАЛЬНОГО ОБРАЗОВАНИЯ</w:t>
      </w:r>
      <w:r>
        <w:rPr>
          <w:b/>
        </w:rPr>
        <w:br/>
        <w:t>ЦВЫЛЁВСКОЕ СЕЛЬСКОЕ ПОСЕЛЕНИЕ</w:t>
      </w:r>
      <w:r>
        <w:rPr>
          <w:b/>
        </w:rPr>
        <w:br/>
        <w:t>ТИХВИНСКОГО МУНИЦИПАЛЬНОГО РАЙОНА</w:t>
      </w:r>
      <w:r>
        <w:rPr>
          <w:b/>
        </w:rPr>
        <w:br/>
        <w:t>ЛЕНИНГРАДСКОЙ ОБЛАСТИ</w:t>
      </w:r>
      <w:r>
        <w:rPr>
          <w:b/>
        </w:rPr>
        <w:br/>
        <w:t>(Совет депутатов Цвылёвского сельского поселения)</w:t>
      </w:r>
    </w:p>
    <w:p w:rsidR="006073EE" w:rsidRDefault="006073EE">
      <w:pPr>
        <w:rPr>
          <w:b/>
        </w:rPr>
      </w:pPr>
    </w:p>
    <w:p w:rsidR="006073EE" w:rsidRDefault="00D63CB4">
      <w:pPr>
        <w:jc w:val="center"/>
        <w:rPr>
          <w:b/>
        </w:rPr>
      </w:pPr>
      <w:r>
        <w:rPr>
          <w:b/>
        </w:rPr>
        <w:t>РЕШЕНИЕ</w:t>
      </w:r>
    </w:p>
    <w:p w:rsidR="006073EE" w:rsidRDefault="006073EE">
      <w:pPr>
        <w:rPr>
          <w:b/>
        </w:rPr>
      </w:pPr>
    </w:p>
    <w:p w:rsidR="006073EE" w:rsidRDefault="006073EE"/>
    <w:p w:rsidR="006073EE" w:rsidRDefault="005676CE">
      <w:pPr>
        <w:rPr>
          <w:b/>
          <w:bCs/>
        </w:rPr>
      </w:pPr>
      <w:r>
        <w:rPr>
          <w:b/>
          <w:bCs/>
        </w:rPr>
        <w:t xml:space="preserve">от  25 </w:t>
      </w:r>
      <w:r w:rsidR="00D63CB4">
        <w:rPr>
          <w:b/>
          <w:bCs/>
        </w:rPr>
        <w:t>ноября 20</w:t>
      </w:r>
      <w:r w:rsidR="00724EEB">
        <w:rPr>
          <w:b/>
          <w:bCs/>
        </w:rPr>
        <w:t>24 года</w:t>
      </w:r>
      <w:r w:rsidR="00724EEB">
        <w:rPr>
          <w:b/>
          <w:bCs/>
        </w:rPr>
        <w:tab/>
      </w:r>
      <w:r w:rsidR="00724EEB">
        <w:rPr>
          <w:b/>
          <w:bCs/>
        </w:rPr>
        <w:tab/>
      </w:r>
      <w:r w:rsidR="00724EEB">
        <w:rPr>
          <w:b/>
          <w:bCs/>
        </w:rPr>
        <w:tab/>
      </w:r>
      <w:r w:rsidR="00724EEB">
        <w:rPr>
          <w:b/>
          <w:bCs/>
        </w:rPr>
        <w:tab/>
      </w:r>
      <w:r w:rsidR="00724EEB">
        <w:rPr>
          <w:b/>
          <w:bCs/>
        </w:rPr>
        <w:tab/>
      </w:r>
      <w:r w:rsidR="00724EEB">
        <w:rPr>
          <w:b/>
          <w:bCs/>
        </w:rPr>
        <w:tab/>
      </w:r>
      <w:r w:rsidR="00724EEB">
        <w:rPr>
          <w:b/>
          <w:bCs/>
        </w:rPr>
        <w:tab/>
      </w:r>
      <w:r w:rsidR="00724EEB">
        <w:rPr>
          <w:b/>
          <w:bCs/>
        </w:rPr>
        <w:tab/>
        <w:t xml:space="preserve">         № 09-19</w:t>
      </w:r>
      <w:bookmarkStart w:id="0" w:name="_GoBack"/>
      <w:bookmarkEnd w:id="0"/>
    </w:p>
    <w:p w:rsidR="006073EE" w:rsidRDefault="006073EE">
      <w:pPr>
        <w:spacing w:after="120"/>
        <w:jc w:val="both"/>
      </w:pPr>
    </w:p>
    <w:p w:rsidR="006073EE" w:rsidRDefault="00D63CB4">
      <w:pPr>
        <w:ind w:right="4678"/>
        <w:jc w:val="both"/>
      </w:pPr>
      <w:r>
        <w:t>О внесении изменений и дополнений в Положение о муниципальном контроле в сфере благоустройства, утвержденное решением совета депутатов Цвылёвского сельского поселения от 01.02.2023г. №09-128</w:t>
      </w:r>
    </w:p>
    <w:p w:rsidR="006073EE" w:rsidRDefault="006073EE">
      <w:pPr>
        <w:spacing w:after="120"/>
        <w:jc w:val="both"/>
      </w:pPr>
      <w:bookmarkStart w:id="1" w:name="_Hlk118104634"/>
      <w:bookmarkEnd w:id="1"/>
    </w:p>
    <w:p w:rsidR="006073EE" w:rsidRDefault="00D63CB4">
      <w:pPr>
        <w:spacing w:after="120"/>
        <w:ind w:firstLine="709"/>
        <w:jc w:val="both"/>
        <w:rPr>
          <w:color w:val="000000"/>
        </w:rPr>
      </w:pPr>
      <w:r>
        <w:rPr>
          <w:color w:val="000000"/>
        </w:rPr>
        <w:t>В соответствии со</w:t>
      </w:r>
      <w:r>
        <w:t xml:space="preserve"> </w:t>
      </w:r>
      <w:r>
        <w:rPr>
          <w:color w:val="000000"/>
        </w:rPr>
        <w:t xml:space="preserve">ст. 48, 51, 52 Федерального закона от 31.07.2020 № 248-ФЗ «О государственном контроле (надзоре) и муниципальном контроле в Российской Федерации», совет депутатов Цвылёвского сельского поселения </w:t>
      </w:r>
    </w:p>
    <w:p w:rsidR="006073EE" w:rsidRDefault="00D63CB4">
      <w:pPr>
        <w:spacing w:after="120"/>
        <w:ind w:firstLine="709"/>
        <w:jc w:val="center"/>
        <w:rPr>
          <w:b/>
          <w:bCs/>
          <w:color w:val="000000"/>
        </w:rPr>
      </w:pPr>
      <w:r>
        <w:rPr>
          <w:b/>
          <w:bCs/>
          <w:color w:val="000000"/>
        </w:rPr>
        <w:t>РЕШИЛ:</w:t>
      </w:r>
    </w:p>
    <w:p w:rsidR="006073EE" w:rsidRDefault="00D63CB4">
      <w:pPr>
        <w:spacing w:after="120"/>
        <w:ind w:firstLine="709"/>
        <w:jc w:val="both"/>
      </w:pPr>
      <w:r>
        <w:t>1. Удовлетворить протест Тихвинской городской прокуратуры от 31.01.2024 № 7-21-2024/7-21-2024/Прдп14-24-20410018.</w:t>
      </w:r>
    </w:p>
    <w:p w:rsidR="006073EE" w:rsidRDefault="00D63CB4">
      <w:pPr>
        <w:spacing w:after="120"/>
        <w:ind w:firstLine="709"/>
        <w:jc w:val="both"/>
      </w:pPr>
      <w:r>
        <w:t>2. Внести изменения и дополнения в Положение о муниципальном контроле в сфере благоустройства, утвержденное решением совета депутатов Цвылёвского сельского поселения от 01.02.2023г. №09-128:</w:t>
      </w:r>
    </w:p>
    <w:p w:rsidR="006073EE" w:rsidRDefault="00D63CB4">
      <w:pPr>
        <w:spacing w:after="120"/>
        <w:ind w:firstLine="709"/>
        <w:jc w:val="both"/>
      </w:pPr>
      <w:r>
        <w:t>2.1. изложить пункт 4.5 в новой редакции:</w:t>
      </w:r>
    </w:p>
    <w:p w:rsidR="006073EE" w:rsidRDefault="00D63CB4">
      <w:pPr>
        <w:spacing w:after="120"/>
        <w:ind w:firstLine="709"/>
        <w:jc w:val="both"/>
      </w:pPr>
      <w:r>
        <w:t>«4.5. При осуществлении муниципального контроля контрольный орган проводит следующие виды профилактических мероприятий:</w:t>
      </w:r>
    </w:p>
    <w:p w:rsidR="006073EE" w:rsidRDefault="00D63CB4">
      <w:pPr>
        <w:spacing w:after="120"/>
        <w:ind w:firstLine="709"/>
        <w:jc w:val="both"/>
      </w:pPr>
      <w:r>
        <w:t>- информирование;</w:t>
      </w:r>
    </w:p>
    <w:p w:rsidR="006073EE" w:rsidRDefault="00D63CB4">
      <w:pPr>
        <w:spacing w:after="120"/>
        <w:ind w:firstLine="709"/>
        <w:jc w:val="both"/>
      </w:pPr>
      <w:r>
        <w:t>- объявление предостережения;</w:t>
      </w:r>
    </w:p>
    <w:p w:rsidR="006073EE" w:rsidRDefault="00D63CB4">
      <w:pPr>
        <w:spacing w:after="120"/>
        <w:ind w:firstLine="709"/>
        <w:jc w:val="both"/>
      </w:pPr>
      <w:r>
        <w:t>- консультирование;</w:t>
      </w:r>
    </w:p>
    <w:p w:rsidR="006073EE" w:rsidRDefault="00D63CB4">
      <w:pPr>
        <w:spacing w:after="120"/>
        <w:ind w:firstLine="709"/>
        <w:jc w:val="both"/>
      </w:pPr>
      <w:r>
        <w:t>- обобщение правоприменительной практики;</w:t>
      </w:r>
    </w:p>
    <w:p w:rsidR="006073EE" w:rsidRDefault="00D63CB4">
      <w:pPr>
        <w:spacing w:after="120"/>
        <w:ind w:firstLine="709"/>
        <w:jc w:val="both"/>
      </w:pPr>
      <w:r>
        <w:t>- меры стимулирования добросовестности;</w:t>
      </w:r>
    </w:p>
    <w:p w:rsidR="006073EE" w:rsidRDefault="00D63CB4">
      <w:pPr>
        <w:spacing w:after="120"/>
        <w:ind w:firstLine="709"/>
        <w:jc w:val="both"/>
      </w:pPr>
      <w:r>
        <w:t>- самообследование;</w:t>
      </w:r>
    </w:p>
    <w:p w:rsidR="006073EE" w:rsidRDefault="00D63CB4">
      <w:pPr>
        <w:spacing w:after="120"/>
        <w:ind w:firstLine="709"/>
        <w:jc w:val="both"/>
      </w:pPr>
      <w:r>
        <w:t>- профилактический визит.</w:t>
      </w:r>
    </w:p>
    <w:p w:rsidR="006073EE" w:rsidRDefault="00D63CB4">
      <w:pPr>
        <w:spacing w:after="120"/>
        <w:ind w:firstLine="709"/>
        <w:jc w:val="both"/>
      </w:pPr>
      <w:r>
        <w:t>2.2. Дополнить пункт 4.5 подпунктами 4.5.5, 4.5.6, 4.5.7 следующего содержания:</w:t>
      </w:r>
    </w:p>
    <w:p w:rsidR="006073EE" w:rsidRDefault="00D63CB4">
      <w:pPr>
        <w:spacing w:after="120"/>
        <w:ind w:firstLine="709"/>
        <w:jc w:val="both"/>
      </w:pPr>
      <w:r>
        <w:t>«4.5.5.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6073EE" w:rsidRDefault="00D63CB4">
      <w:pPr>
        <w:spacing w:after="120"/>
        <w:ind w:firstLine="708"/>
        <w:jc w:val="both"/>
      </w:pPr>
      <w:r>
        <w:t>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6073EE" w:rsidRDefault="00D63CB4">
      <w:pPr>
        <w:spacing w:after="120"/>
        <w:ind w:firstLine="709"/>
        <w:jc w:val="both"/>
      </w:pPr>
      <w:r>
        <w:lastRenderedPageBreak/>
        <w:t>При оценке добросовестности контролируемых лиц могут учитываться сведения, указанные в части 7 статьи 23 Федерального закона от 31.07.2020 № 248-ФЗ «О государственном контроле (надзоре) и муниципальном контроле в Российской Федерации».</w:t>
      </w:r>
    </w:p>
    <w:p w:rsidR="006073EE" w:rsidRDefault="00D63CB4">
      <w:pPr>
        <w:spacing w:after="120"/>
        <w:ind w:firstLine="709"/>
        <w:jc w:val="both"/>
      </w:pPr>
      <w:r>
        <w:t>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6073EE" w:rsidRDefault="00D63CB4">
      <w:pPr>
        <w:spacing w:after="120"/>
        <w:ind w:firstLine="709"/>
        <w:jc w:val="both"/>
      </w:pPr>
      <w:r>
        <w:t>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6073EE" w:rsidRDefault="00D63CB4">
      <w:pPr>
        <w:spacing w:after="120"/>
        <w:ind w:firstLine="709"/>
        <w:jc w:val="both"/>
      </w:pPr>
      <w:r>
        <w:t>4.5.6. В целях добровольного определения контролируемыми лицами уровня соблюдения ими обязательных требований предусматривается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6073EE" w:rsidRDefault="00D63CB4">
      <w:pPr>
        <w:spacing w:after="120"/>
        <w:ind w:firstLine="709"/>
        <w:jc w:val="both"/>
      </w:pPr>
      <w:r>
        <w:t>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6073EE" w:rsidRDefault="00D63CB4">
      <w:pPr>
        <w:spacing w:after="120"/>
        <w:ind w:firstLine="709"/>
        <w:jc w:val="both"/>
      </w:pPr>
      <w:r>
        <w:t>Контролируемые лица, получившие высокую оценку соблюдения ими обязательных требований, по итогам самообследования, вправе принять декларацию соблюдения обязательных требований.</w:t>
      </w:r>
    </w:p>
    <w:p w:rsidR="006073EE" w:rsidRDefault="00D63CB4">
      <w:pPr>
        <w:spacing w:after="120"/>
        <w:ind w:firstLine="709"/>
        <w:jc w:val="both"/>
      </w:pPr>
      <w:r>
        <w:t>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Срок действия декларации соблюдения обязательных требований составляет три года с момента регистрации указанной декларации контрольным (надзорным) органом.</w:t>
      </w:r>
    </w:p>
    <w:p w:rsidR="006073EE" w:rsidRDefault="00D63CB4">
      <w:pPr>
        <w:spacing w:after="120"/>
        <w:ind w:firstLine="709"/>
        <w:jc w:val="both"/>
      </w:pPr>
      <w:r>
        <w:t xml:space="preserve">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 </w:t>
      </w:r>
    </w:p>
    <w:p w:rsidR="006073EE" w:rsidRDefault="00D63CB4">
      <w:pPr>
        <w:spacing w:after="120"/>
        <w:ind w:firstLine="709"/>
        <w:jc w:val="both"/>
      </w:pPr>
      <w:r>
        <w:t xml:space="preserve">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 </w:t>
      </w:r>
    </w:p>
    <w:p w:rsidR="006073EE" w:rsidRDefault="00D63CB4">
      <w:pPr>
        <w:spacing w:after="120"/>
        <w:ind w:firstLine="709"/>
        <w:jc w:val="both"/>
      </w:pPr>
      <w:r>
        <w:t>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6073EE" w:rsidRDefault="00D63CB4">
      <w:pPr>
        <w:spacing w:after="120"/>
        <w:ind w:firstLine="709"/>
        <w:jc w:val="both"/>
      </w:pPr>
      <w:r>
        <w:t xml:space="preserve">4.5.7.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w:t>
      </w:r>
      <w:r>
        <w:lastRenderedPageBreak/>
        <w:t>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6073EE" w:rsidRDefault="00D63CB4">
      <w:pPr>
        <w:spacing w:after="120"/>
        <w:ind w:firstLine="709"/>
        <w:jc w:val="both"/>
      </w:pPr>
      <w:r>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от 31.07.2020 № 248-ФЗ «О государственном контроле (надзоре) и муниципальном контроле в Российской Федерации».</w:t>
      </w:r>
    </w:p>
    <w:p w:rsidR="006073EE" w:rsidRDefault="00D63CB4">
      <w:pPr>
        <w:spacing w:after="120"/>
        <w:ind w:firstLine="709"/>
        <w:jc w:val="both"/>
      </w:pPr>
      <w: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6073EE" w:rsidRDefault="00D63CB4">
      <w:pPr>
        <w:spacing w:after="120"/>
        <w:ind w:firstLine="709"/>
        <w:jc w:val="both"/>
      </w:pPr>
      <w: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6073EE" w:rsidRDefault="00D63CB4">
      <w:pPr>
        <w:spacing w:after="120"/>
        <w:ind w:firstLine="709"/>
        <w:jc w:val="both"/>
      </w:pPr>
      <w: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6073EE" w:rsidRDefault="00D63CB4">
      <w:pPr>
        <w:spacing w:after="120"/>
        <w:ind w:firstLine="709"/>
        <w:jc w:val="both"/>
      </w:pPr>
      <w: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6073EE" w:rsidRDefault="00D63CB4">
      <w:pPr>
        <w:spacing w:after="120"/>
        <w:ind w:firstLine="709"/>
        <w:jc w:val="both"/>
      </w:pPr>
      <w: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073EE" w:rsidRDefault="00D63CB4">
      <w:pPr>
        <w:spacing w:after="120"/>
        <w:ind w:firstLine="709"/>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6073EE" w:rsidRDefault="00D63CB4">
      <w:pPr>
        <w:spacing w:after="120"/>
        <w:ind w:firstLine="709"/>
        <w:jc w:val="both"/>
      </w:pPr>
      <w:r>
        <w:t>Контролируемое лицо вправе обратиться в контрольный (надзорный) орган с заявлением о проведении в отношении его профилактического визита.</w:t>
      </w:r>
    </w:p>
    <w:p w:rsidR="006073EE" w:rsidRDefault="00D63CB4">
      <w:pPr>
        <w:spacing w:after="120"/>
        <w:ind w:firstLine="709"/>
        <w:jc w:val="both"/>
      </w:pPr>
      <w: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6073EE" w:rsidRDefault="00D63CB4">
      <w:pPr>
        <w:spacing w:after="120"/>
        <w:ind w:firstLine="709"/>
        <w:jc w:val="both"/>
      </w:pPr>
      <w:r>
        <w:t xml:space="preserve">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 </w:t>
      </w:r>
    </w:p>
    <w:p w:rsidR="006073EE" w:rsidRDefault="00D63CB4">
      <w:pPr>
        <w:spacing w:after="120"/>
        <w:ind w:firstLine="709"/>
        <w:jc w:val="both"/>
      </w:pPr>
      <w:r>
        <w:t xml:space="preserve">1) от контролируемого лица поступило уведомление об отзыве заявления о проведении профилактического визита; </w:t>
      </w:r>
    </w:p>
    <w:p w:rsidR="006073EE" w:rsidRDefault="00D63CB4">
      <w:pPr>
        <w:spacing w:after="120"/>
        <w:ind w:firstLine="709"/>
        <w:jc w:val="both"/>
      </w:pPr>
      <w:r>
        <w:t xml:space="preserve">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 </w:t>
      </w:r>
    </w:p>
    <w:p w:rsidR="006073EE" w:rsidRDefault="00D63CB4">
      <w:pPr>
        <w:spacing w:after="120"/>
        <w:ind w:firstLine="709"/>
        <w:jc w:val="both"/>
      </w:pPr>
      <w: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6073EE" w:rsidRDefault="00D63CB4">
      <w:pPr>
        <w:spacing w:after="120"/>
        <w:ind w:firstLine="709"/>
        <w:jc w:val="both"/>
      </w:pPr>
      <w:r>
        <w:lastRenderedPageBreak/>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073EE" w:rsidRDefault="00D63CB4">
      <w:pPr>
        <w:spacing w:after="120"/>
        <w:ind w:firstLine="709"/>
        <w:jc w:val="both"/>
      </w:pPr>
      <w: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6073EE" w:rsidRDefault="00D63CB4">
      <w:pPr>
        <w:spacing w:after="120"/>
        <w:ind w:firstLine="709"/>
        <w:jc w:val="both"/>
      </w:pPr>
      <w:r>
        <w:t>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6073EE" w:rsidRDefault="00D63CB4">
      <w:pPr>
        <w:spacing w:after="120"/>
        <w:ind w:firstLine="709"/>
        <w:jc w:val="both"/>
      </w:pPr>
      <w:r>
        <w:t>3. Решение опубликовать в газете «Трудовая слава» и обнародовать на официальном сайте Цвылёвского сельского поселения в сети Интернет.</w:t>
      </w:r>
    </w:p>
    <w:p w:rsidR="006073EE" w:rsidRDefault="00D63CB4">
      <w:pPr>
        <w:spacing w:after="120"/>
        <w:ind w:firstLine="709"/>
        <w:jc w:val="both"/>
      </w:pPr>
      <w:r>
        <w:t>4. Решение вступает в силу на следующий день после его опубликования.</w:t>
      </w:r>
    </w:p>
    <w:p w:rsidR="006073EE" w:rsidRDefault="006073EE">
      <w:pPr>
        <w:spacing w:after="120"/>
        <w:ind w:right="-5"/>
      </w:pPr>
    </w:p>
    <w:p w:rsidR="006073EE" w:rsidRDefault="006073EE">
      <w:pPr>
        <w:spacing w:after="120"/>
        <w:ind w:right="-5"/>
      </w:pPr>
    </w:p>
    <w:p w:rsidR="006073EE" w:rsidRDefault="006073EE">
      <w:pPr>
        <w:spacing w:after="120"/>
        <w:ind w:right="-5"/>
      </w:pPr>
    </w:p>
    <w:p w:rsidR="006073EE" w:rsidRDefault="00D63CB4">
      <w:pPr>
        <w:spacing w:after="120"/>
        <w:ind w:right="-5"/>
      </w:pPr>
      <w:r>
        <w:t xml:space="preserve">Глава муниципального образования </w:t>
      </w:r>
      <w:r>
        <w:br/>
        <w:t xml:space="preserve">Цвылёвское сельское поселение </w:t>
      </w:r>
      <w:r>
        <w:br/>
        <w:t xml:space="preserve">Тихвинского муниципального района </w:t>
      </w:r>
      <w:r>
        <w:br/>
        <w:t xml:space="preserve">Ленинградской области </w:t>
      </w:r>
      <w:r>
        <w:tab/>
      </w:r>
      <w:r>
        <w:tab/>
      </w:r>
      <w:r>
        <w:tab/>
      </w:r>
      <w:r>
        <w:tab/>
      </w:r>
      <w:r>
        <w:tab/>
      </w:r>
      <w:r>
        <w:tab/>
      </w:r>
      <w:r>
        <w:tab/>
      </w:r>
      <w:r>
        <w:tab/>
        <w:t xml:space="preserve"> Д.А. Гутпельц</w:t>
      </w:r>
    </w:p>
    <w:sectPr w:rsidR="006073EE">
      <w:pgSz w:w="11906" w:h="16838"/>
      <w:pgMar w:top="568" w:right="850" w:bottom="1134" w:left="1701" w:header="0" w:footer="0"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A1D" w:rsidRDefault="00ED0A1D">
      <w:r>
        <w:separator/>
      </w:r>
    </w:p>
  </w:endnote>
  <w:endnote w:type="continuationSeparator" w:id="0">
    <w:p w:rsidR="00ED0A1D" w:rsidRDefault="00ED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DejaVu San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A1D" w:rsidRDefault="00ED0A1D">
      <w:r>
        <w:separator/>
      </w:r>
    </w:p>
  </w:footnote>
  <w:footnote w:type="continuationSeparator" w:id="0">
    <w:p w:rsidR="00ED0A1D" w:rsidRDefault="00ED0A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3EE"/>
    <w:rsid w:val="005676CE"/>
    <w:rsid w:val="006073EE"/>
    <w:rsid w:val="00724EEB"/>
    <w:rsid w:val="00D63CB4"/>
    <w:rsid w:val="00ED0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val="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qFormat/>
    <w:pPr>
      <w:spacing w:after="160" w:line="256" w:lineRule="auto"/>
      <w:ind w:left="720"/>
      <w:contextualSpacing/>
    </w:pPr>
    <w:rPr>
      <w:rFonts w:ascii="Calibri" w:eastAsia="Calibri" w:hAnsi="Calibri" w:cs="Calibri"/>
      <w:sz w:val="22"/>
      <w:szCs w:val="22"/>
    </w:rPr>
  </w:style>
  <w:style w:type="paragraph" w:styleId="a4">
    <w:name w:val="No Spacing"/>
    <w:qFormat/>
    <w:rPr>
      <w:rFonts w:eastAsia="Times New Roman" w:cs="Times New Roman"/>
      <w:lang w:val="ru-RU" w:bidi="ar-SA"/>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character" w:customStyle="1" w:styleId="WW8Num1z0">
    <w:name w:val="WW8Num1z0"/>
    <w:qFormat/>
    <w:rPr>
      <w:rFonts w:cs="Times New Roman"/>
    </w:rPr>
  </w:style>
  <w:style w:type="character" w:customStyle="1" w:styleId="WW8Num1z1">
    <w:name w:val="WW8Num1z1"/>
    <w:qFormat/>
    <w:rPr>
      <w:rFonts w:cs="Times New Roman"/>
    </w:rPr>
  </w:style>
  <w:style w:type="character" w:customStyle="1" w:styleId="32">
    <w:name w:val="Основной текст с отступом 3 Знак"/>
    <w:qFormat/>
    <w:rPr>
      <w:sz w:val="16"/>
      <w:szCs w:val="16"/>
    </w:rPr>
  </w:style>
  <w:style w:type="paragraph" w:customStyle="1" w:styleId="Heading">
    <w:name w:val="Heading"/>
    <w:next w:val="af9"/>
    <w:qFormat/>
    <w:rPr>
      <w:rFonts w:ascii="Arial" w:eastAsia="Times New Roman" w:hAnsi="Arial" w:cs="Arial"/>
      <w:b/>
      <w:bCs/>
      <w:sz w:val="22"/>
      <w:szCs w:val="22"/>
      <w:lang w:val="ru-RU" w:bidi="ar-SA"/>
    </w:rPr>
  </w:style>
  <w:style w:type="paragraph" w:styleId="af9">
    <w:name w:val="Body Text"/>
    <w:basedOn w:val="a"/>
    <w:pPr>
      <w:spacing w:after="140" w:line="276" w:lineRule="auto"/>
    </w:pPr>
  </w:style>
  <w:style w:type="paragraph" w:styleId="afa">
    <w:name w:val="List"/>
    <w:basedOn w:val="af9"/>
  </w:style>
  <w:style w:type="paragraph" w:styleId="afb">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c">
    <w:name w:val="Balloon Text"/>
    <w:basedOn w:val="a"/>
    <w:qFormat/>
    <w:rPr>
      <w:rFonts w:ascii="Tahoma" w:hAnsi="Tahoma" w:cs="Tahoma"/>
      <w:sz w:val="16"/>
      <w:szCs w:val="16"/>
    </w:rPr>
  </w:style>
  <w:style w:type="paragraph" w:customStyle="1" w:styleId="ConsPlusTitle">
    <w:name w:val="ConsPlusTitle"/>
    <w:qFormat/>
    <w:pPr>
      <w:widowControl w:val="0"/>
    </w:pPr>
    <w:rPr>
      <w:rFonts w:ascii="Calibri" w:eastAsia="Times New Roman" w:hAnsi="Calibri" w:cs="Calibri"/>
      <w:b/>
      <w:sz w:val="22"/>
      <w:szCs w:val="20"/>
      <w:lang w:val="ru-RU" w:bidi="ar-SA"/>
    </w:rPr>
  </w:style>
  <w:style w:type="paragraph" w:customStyle="1" w:styleId="ConsPlusNormal">
    <w:name w:val="ConsPlusNormal"/>
    <w:qFormat/>
    <w:pPr>
      <w:widowControl w:val="0"/>
    </w:pPr>
    <w:rPr>
      <w:rFonts w:ascii="Calibri" w:eastAsia="Times New Roman" w:hAnsi="Calibri" w:cs="Calibri"/>
      <w:sz w:val="22"/>
      <w:szCs w:val="20"/>
      <w:lang w:val="ru-RU" w:bidi="ar-SA"/>
    </w:rPr>
  </w:style>
  <w:style w:type="paragraph" w:styleId="33">
    <w:name w:val="Body Text Indent 3"/>
    <w:basedOn w:val="a"/>
    <w:qFormat/>
    <w:pPr>
      <w:spacing w:after="120"/>
      <w:ind w:left="283"/>
    </w:pPr>
    <w:rPr>
      <w:sz w:val="16"/>
      <w:szCs w:val="16"/>
    </w:rPr>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val="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qFormat/>
    <w:pPr>
      <w:spacing w:after="160" w:line="256" w:lineRule="auto"/>
      <w:ind w:left="720"/>
      <w:contextualSpacing/>
    </w:pPr>
    <w:rPr>
      <w:rFonts w:ascii="Calibri" w:eastAsia="Calibri" w:hAnsi="Calibri" w:cs="Calibri"/>
      <w:sz w:val="22"/>
      <w:szCs w:val="22"/>
    </w:rPr>
  </w:style>
  <w:style w:type="paragraph" w:styleId="a4">
    <w:name w:val="No Spacing"/>
    <w:qFormat/>
    <w:rPr>
      <w:rFonts w:eastAsia="Times New Roman" w:cs="Times New Roman"/>
      <w:lang w:val="ru-RU" w:bidi="ar-SA"/>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character" w:customStyle="1" w:styleId="WW8Num1z0">
    <w:name w:val="WW8Num1z0"/>
    <w:qFormat/>
    <w:rPr>
      <w:rFonts w:cs="Times New Roman"/>
    </w:rPr>
  </w:style>
  <w:style w:type="character" w:customStyle="1" w:styleId="WW8Num1z1">
    <w:name w:val="WW8Num1z1"/>
    <w:qFormat/>
    <w:rPr>
      <w:rFonts w:cs="Times New Roman"/>
    </w:rPr>
  </w:style>
  <w:style w:type="character" w:customStyle="1" w:styleId="32">
    <w:name w:val="Основной текст с отступом 3 Знак"/>
    <w:qFormat/>
    <w:rPr>
      <w:sz w:val="16"/>
      <w:szCs w:val="16"/>
    </w:rPr>
  </w:style>
  <w:style w:type="paragraph" w:customStyle="1" w:styleId="Heading">
    <w:name w:val="Heading"/>
    <w:next w:val="af9"/>
    <w:qFormat/>
    <w:rPr>
      <w:rFonts w:ascii="Arial" w:eastAsia="Times New Roman" w:hAnsi="Arial" w:cs="Arial"/>
      <w:b/>
      <w:bCs/>
      <w:sz w:val="22"/>
      <w:szCs w:val="22"/>
      <w:lang w:val="ru-RU" w:bidi="ar-SA"/>
    </w:rPr>
  </w:style>
  <w:style w:type="paragraph" w:styleId="af9">
    <w:name w:val="Body Text"/>
    <w:basedOn w:val="a"/>
    <w:pPr>
      <w:spacing w:after="140" w:line="276" w:lineRule="auto"/>
    </w:pPr>
  </w:style>
  <w:style w:type="paragraph" w:styleId="afa">
    <w:name w:val="List"/>
    <w:basedOn w:val="af9"/>
  </w:style>
  <w:style w:type="paragraph" w:styleId="afb">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c">
    <w:name w:val="Balloon Text"/>
    <w:basedOn w:val="a"/>
    <w:qFormat/>
    <w:rPr>
      <w:rFonts w:ascii="Tahoma" w:hAnsi="Tahoma" w:cs="Tahoma"/>
      <w:sz w:val="16"/>
      <w:szCs w:val="16"/>
    </w:rPr>
  </w:style>
  <w:style w:type="paragraph" w:customStyle="1" w:styleId="ConsPlusTitle">
    <w:name w:val="ConsPlusTitle"/>
    <w:qFormat/>
    <w:pPr>
      <w:widowControl w:val="0"/>
    </w:pPr>
    <w:rPr>
      <w:rFonts w:ascii="Calibri" w:eastAsia="Times New Roman" w:hAnsi="Calibri" w:cs="Calibri"/>
      <w:b/>
      <w:sz w:val="22"/>
      <w:szCs w:val="20"/>
      <w:lang w:val="ru-RU" w:bidi="ar-SA"/>
    </w:rPr>
  </w:style>
  <w:style w:type="paragraph" w:customStyle="1" w:styleId="ConsPlusNormal">
    <w:name w:val="ConsPlusNormal"/>
    <w:qFormat/>
    <w:pPr>
      <w:widowControl w:val="0"/>
    </w:pPr>
    <w:rPr>
      <w:rFonts w:ascii="Calibri" w:eastAsia="Times New Roman" w:hAnsi="Calibri" w:cs="Calibri"/>
      <w:sz w:val="22"/>
      <w:szCs w:val="20"/>
      <w:lang w:val="ru-RU" w:bidi="ar-SA"/>
    </w:rPr>
  </w:style>
  <w:style w:type="paragraph" w:styleId="33">
    <w:name w:val="Body Text Indent 3"/>
    <w:basedOn w:val="a"/>
    <w:qFormat/>
    <w:pPr>
      <w:spacing w:after="120"/>
      <w:ind w:left="283"/>
    </w:pPr>
    <w:rPr>
      <w:sz w:val="16"/>
      <w:szCs w:val="16"/>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1479</Words>
  <Characters>8435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2</dc:creator>
  <cp:lastModifiedBy>LUBA</cp:lastModifiedBy>
  <cp:revision>3</cp:revision>
  <dcterms:created xsi:type="dcterms:W3CDTF">2024-11-26T09:55:00Z</dcterms:created>
  <dcterms:modified xsi:type="dcterms:W3CDTF">2024-12-04T13:11:00Z</dcterms:modified>
  <dc:language>en-US</dc:language>
</cp:coreProperties>
</file>