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5EB42" w14:textId="77777777" w:rsidR="0085316C" w:rsidRPr="0085316C" w:rsidRDefault="0085316C" w:rsidP="009E7674">
      <w:pPr>
        <w:widowControl w:val="0"/>
        <w:spacing w:after="0" w:line="240" w:lineRule="auto"/>
        <w:contextualSpacing/>
        <w:jc w:val="center"/>
        <w:rPr>
          <w:rFonts w:ascii="Times New Roman" w:eastAsia="DejaVu Sans" w:hAnsi="Times New Roman" w:cs="Times New Roman"/>
          <w:b/>
          <w:color w:val="000000"/>
          <w:sz w:val="24"/>
          <w:szCs w:val="24"/>
          <w:lang w:eastAsia="ru-RU" w:bidi="ru-RU"/>
        </w:rPr>
      </w:pPr>
      <w:r w:rsidRPr="0085316C">
        <w:rPr>
          <w:rFonts w:ascii="Times New Roman" w:eastAsia="DejaVu Sans" w:hAnsi="Times New Roman" w:cs="Times New Roman"/>
          <w:b/>
          <w:color w:val="000000"/>
          <w:sz w:val="24"/>
          <w:szCs w:val="24"/>
          <w:lang w:eastAsia="ru-RU" w:bidi="ru-RU"/>
        </w:rPr>
        <w:t>СОВЕТ ДЕПУТАТОВ</w:t>
      </w:r>
      <w:r w:rsidRPr="0085316C">
        <w:rPr>
          <w:rFonts w:ascii="Times New Roman" w:eastAsia="DejaVu Sans" w:hAnsi="Times New Roman" w:cs="Times New Roman"/>
          <w:b/>
          <w:color w:val="000000"/>
          <w:sz w:val="24"/>
          <w:szCs w:val="24"/>
          <w:lang w:eastAsia="ru-RU" w:bidi="ru-RU"/>
        </w:rPr>
        <w:br/>
        <w:t>МУНИЦИПАЛЬНОГО ОБРАЗОВАНИЯ</w:t>
      </w:r>
      <w:r w:rsidRPr="0085316C">
        <w:rPr>
          <w:rFonts w:ascii="Times New Roman" w:eastAsia="DejaVu Sans" w:hAnsi="Times New Roman" w:cs="Times New Roman"/>
          <w:b/>
          <w:color w:val="000000"/>
          <w:sz w:val="24"/>
          <w:szCs w:val="24"/>
          <w:lang w:eastAsia="ru-RU" w:bidi="ru-RU"/>
        </w:rPr>
        <w:br/>
        <w:t>ГАНЬКОВСКОЕ СЕЛЬСКОЕ ПОСЕЛЕНИЕ</w:t>
      </w:r>
      <w:r w:rsidRPr="0085316C">
        <w:rPr>
          <w:rFonts w:ascii="Times New Roman" w:eastAsia="DejaVu Sans" w:hAnsi="Times New Roman" w:cs="Times New Roman"/>
          <w:b/>
          <w:color w:val="000000"/>
          <w:sz w:val="24"/>
          <w:szCs w:val="24"/>
          <w:lang w:eastAsia="ru-RU" w:bidi="ru-RU"/>
        </w:rPr>
        <w:br/>
        <w:t>ТИХВИНСКОГО МУНИЦИПАЛЬНОГО РАЙОНА</w:t>
      </w:r>
      <w:r w:rsidRPr="0085316C">
        <w:rPr>
          <w:rFonts w:ascii="Times New Roman" w:eastAsia="DejaVu Sans" w:hAnsi="Times New Roman" w:cs="Times New Roman"/>
          <w:b/>
          <w:color w:val="000000"/>
          <w:sz w:val="24"/>
          <w:szCs w:val="24"/>
          <w:lang w:eastAsia="ru-RU" w:bidi="ru-RU"/>
        </w:rPr>
        <w:br/>
        <w:t>ЛЕНИНГРАДСКОЙ ОБЛАСТИ</w:t>
      </w:r>
      <w:r w:rsidRPr="0085316C">
        <w:rPr>
          <w:rFonts w:ascii="Times New Roman" w:eastAsia="DejaVu Sans" w:hAnsi="Times New Roman" w:cs="Times New Roman"/>
          <w:b/>
          <w:color w:val="000000"/>
          <w:sz w:val="24"/>
          <w:szCs w:val="24"/>
          <w:lang w:eastAsia="ru-RU" w:bidi="ru-RU"/>
        </w:rPr>
        <w:br/>
        <w:t>(СОВЕТ ДЕПУТАТОВ ГАНЬКОВСКОГО СЕЛЬСКОГО ПОСЕЛЕНИЯ)</w:t>
      </w:r>
      <w:r w:rsidRPr="0085316C">
        <w:rPr>
          <w:rFonts w:ascii="Times New Roman" w:eastAsia="DejaVu Sans" w:hAnsi="Times New Roman" w:cs="Times New Roman"/>
          <w:b/>
          <w:color w:val="000000"/>
          <w:sz w:val="24"/>
          <w:szCs w:val="24"/>
          <w:lang w:eastAsia="ru-RU" w:bidi="ru-RU"/>
        </w:rPr>
        <w:br/>
      </w:r>
      <w:r w:rsidRPr="0085316C">
        <w:rPr>
          <w:rFonts w:ascii="Times New Roman" w:eastAsia="DejaVu Sans" w:hAnsi="Times New Roman" w:cs="Times New Roman"/>
          <w:b/>
          <w:color w:val="000000"/>
          <w:sz w:val="24"/>
          <w:szCs w:val="24"/>
          <w:lang w:eastAsia="ru-RU" w:bidi="ru-RU"/>
        </w:rPr>
        <w:br/>
      </w:r>
    </w:p>
    <w:p w14:paraId="753F09C8" w14:textId="77777777" w:rsidR="0085316C" w:rsidRPr="0085316C" w:rsidRDefault="0085316C" w:rsidP="009E7674">
      <w:pPr>
        <w:widowControl w:val="0"/>
        <w:spacing w:after="0" w:line="240" w:lineRule="auto"/>
        <w:contextualSpacing/>
        <w:jc w:val="center"/>
        <w:rPr>
          <w:rFonts w:ascii="Times New Roman" w:eastAsia="DejaVu Sans" w:hAnsi="Times New Roman" w:cs="Times New Roman"/>
          <w:b/>
          <w:color w:val="000000"/>
          <w:sz w:val="24"/>
          <w:szCs w:val="24"/>
          <w:lang w:eastAsia="ru-RU" w:bidi="ru-RU"/>
        </w:rPr>
      </w:pPr>
      <w:r w:rsidRPr="0085316C">
        <w:rPr>
          <w:rFonts w:ascii="Times New Roman" w:eastAsia="DejaVu Sans" w:hAnsi="Times New Roman" w:cs="Times New Roman"/>
          <w:b/>
          <w:color w:val="000000"/>
          <w:sz w:val="24"/>
          <w:szCs w:val="24"/>
          <w:lang w:eastAsia="ru-RU" w:bidi="ru-RU"/>
        </w:rPr>
        <w:t>РЕШЕНИЕ</w:t>
      </w:r>
    </w:p>
    <w:p w14:paraId="0E673073" w14:textId="77777777" w:rsidR="0085316C" w:rsidRDefault="0085316C" w:rsidP="009E7674">
      <w:pPr>
        <w:widowControl w:val="0"/>
        <w:spacing w:after="0" w:line="240" w:lineRule="auto"/>
        <w:contextualSpacing/>
        <w:jc w:val="center"/>
        <w:rPr>
          <w:rFonts w:ascii="Times New Roman" w:eastAsia="DejaVu Sans" w:hAnsi="Times New Roman" w:cs="Times New Roman"/>
          <w:b/>
          <w:color w:val="000000"/>
          <w:sz w:val="24"/>
          <w:szCs w:val="24"/>
          <w:lang w:eastAsia="ru-RU" w:bidi="ru-RU"/>
        </w:rPr>
      </w:pPr>
    </w:p>
    <w:p w14:paraId="08E75956" w14:textId="77777777" w:rsidR="009E7674" w:rsidRPr="0085316C" w:rsidRDefault="009E7674" w:rsidP="009E7674">
      <w:pPr>
        <w:widowControl w:val="0"/>
        <w:spacing w:after="0" w:line="240" w:lineRule="auto"/>
        <w:contextualSpacing/>
        <w:jc w:val="center"/>
        <w:rPr>
          <w:rFonts w:ascii="Times New Roman" w:eastAsia="DejaVu Sans" w:hAnsi="Times New Roman" w:cs="Times New Roman"/>
          <w:b/>
          <w:color w:val="000000"/>
          <w:sz w:val="24"/>
          <w:szCs w:val="24"/>
          <w:lang w:eastAsia="ru-RU" w:bidi="ru-RU"/>
        </w:rPr>
      </w:pPr>
    </w:p>
    <w:p w14:paraId="27BA69BF" w14:textId="380827EB" w:rsidR="0085316C" w:rsidRPr="0085316C" w:rsidRDefault="009E7674" w:rsidP="009E767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w:t>
      </w:r>
      <w:r w:rsidR="0085316C" w:rsidRPr="0085316C">
        <w:rPr>
          <w:rFonts w:ascii="Times New Roman" w:eastAsia="Times New Roman" w:hAnsi="Times New Roman" w:cs="Times New Roman"/>
          <w:sz w:val="24"/>
          <w:szCs w:val="24"/>
          <w:lang w:eastAsia="ru-RU"/>
        </w:rPr>
        <w:t xml:space="preserve"> </w:t>
      </w:r>
      <w:r w:rsidR="00240067">
        <w:rPr>
          <w:rFonts w:ascii="Times New Roman" w:eastAsia="Times New Roman" w:hAnsi="Times New Roman" w:cs="Times New Roman"/>
          <w:sz w:val="24"/>
          <w:szCs w:val="24"/>
          <w:lang w:eastAsia="ru-RU"/>
        </w:rPr>
        <w:t>29</w:t>
      </w:r>
      <w:r w:rsidR="0085316C" w:rsidRPr="0085316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января 2024 года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85316C" w:rsidRPr="0085316C">
        <w:rPr>
          <w:rFonts w:ascii="Times New Roman" w:eastAsia="Times New Roman" w:hAnsi="Times New Roman" w:cs="Times New Roman"/>
          <w:sz w:val="24"/>
          <w:szCs w:val="24"/>
          <w:lang w:eastAsia="ru-RU"/>
        </w:rPr>
        <w:t xml:space="preserve">№ </w:t>
      </w:r>
      <w:r w:rsidR="00240067">
        <w:rPr>
          <w:rFonts w:ascii="Times New Roman" w:eastAsia="Times New Roman" w:hAnsi="Times New Roman" w:cs="Times New Roman"/>
          <w:sz w:val="24"/>
          <w:szCs w:val="24"/>
          <w:lang w:eastAsia="ru-RU"/>
        </w:rPr>
        <w:t>04-184</w:t>
      </w:r>
    </w:p>
    <w:p w14:paraId="3577802E" w14:textId="77777777" w:rsidR="0085316C" w:rsidRDefault="0085316C" w:rsidP="009E7674">
      <w:pPr>
        <w:spacing w:after="0" w:line="240" w:lineRule="auto"/>
        <w:ind w:firstLine="709"/>
        <w:jc w:val="both"/>
        <w:rPr>
          <w:rFonts w:ascii="Times New Roman" w:eastAsia="Times New Roman" w:hAnsi="Times New Roman" w:cs="Times New Roman"/>
          <w:sz w:val="24"/>
          <w:szCs w:val="24"/>
          <w:lang w:eastAsia="ru-RU"/>
        </w:rPr>
      </w:pPr>
    </w:p>
    <w:p w14:paraId="72A15189" w14:textId="77777777" w:rsidR="009E7674" w:rsidRPr="0085316C" w:rsidRDefault="009E7674" w:rsidP="009E7674">
      <w:pPr>
        <w:spacing w:after="0" w:line="240" w:lineRule="auto"/>
        <w:ind w:firstLine="709"/>
        <w:jc w:val="both"/>
        <w:rPr>
          <w:rFonts w:ascii="Times New Roman" w:eastAsia="Times New Roman" w:hAnsi="Times New Roman" w:cs="Times New Roman"/>
          <w:sz w:val="24"/>
          <w:szCs w:val="24"/>
          <w:lang w:eastAsia="ru-RU"/>
        </w:rPr>
      </w:pPr>
    </w:p>
    <w:p w14:paraId="447D3C9A" w14:textId="77777777" w:rsidR="0085316C" w:rsidRPr="0085316C" w:rsidRDefault="0085316C" w:rsidP="009E7674">
      <w:pPr>
        <w:spacing w:after="120" w:line="240" w:lineRule="auto"/>
        <w:ind w:right="4959"/>
        <w:jc w:val="both"/>
        <w:rPr>
          <w:rFonts w:ascii="Times New Roman" w:eastAsia="Times New Roman" w:hAnsi="Times New Roman" w:cs="Times New Roman"/>
          <w:bCs/>
          <w:color w:val="000000"/>
          <w:sz w:val="24"/>
          <w:szCs w:val="24"/>
          <w:lang w:eastAsia="ru-RU"/>
        </w:rPr>
      </w:pPr>
      <w:r w:rsidRPr="0085316C">
        <w:rPr>
          <w:rFonts w:ascii="Times New Roman" w:eastAsia="Times New Roman" w:hAnsi="Times New Roman" w:cs="Times New Roman"/>
          <w:bCs/>
          <w:color w:val="000000"/>
          <w:sz w:val="24"/>
          <w:szCs w:val="24"/>
          <w:lang w:eastAsia="ru-RU"/>
        </w:rPr>
        <w:t xml:space="preserve">О внесении </w:t>
      </w:r>
      <w:r w:rsidR="00B03C55">
        <w:rPr>
          <w:rFonts w:ascii="Times New Roman" w:eastAsia="Times New Roman" w:hAnsi="Times New Roman" w:cs="Times New Roman"/>
          <w:bCs/>
          <w:color w:val="000000"/>
          <w:sz w:val="24"/>
          <w:szCs w:val="24"/>
          <w:lang w:eastAsia="ru-RU"/>
        </w:rPr>
        <w:t>дополнений</w:t>
      </w:r>
      <w:r w:rsidRPr="0085316C">
        <w:rPr>
          <w:rFonts w:ascii="Times New Roman" w:eastAsia="Times New Roman" w:hAnsi="Times New Roman" w:cs="Times New Roman"/>
          <w:bCs/>
          <w:color w:val="000000"/>
          <w:sz w:val="24"/>
          <w:szCs w:val="24"/>
          <w:lang w:eastAsia="ru-RU"/>
        </w:rPr>
        <w:t xml:space="preserve"> в Правила благоустройства территории Ганьковского сельского поселения, </w:t>
      </w:r>
      <w:proofErr w:type="spellStart"/>
      <w:r w:rsidRPr="0085316C">
        <w:rPr>
          <w:rFonts w:ascii="Times New Roman" w:eastAsia="Times New Roman" w:hAnsi="Times New Roman" w:cs="Times New Roman"/>
          <w:bCs/>
          <w:color w:val="000000"/>
          <w:sz w:val="24"/>
          <w:szCs w:val="24"/>
          <w:lang w:eastAsia="ru-RU"/>
        </w:rPr>
        <w:t>утвержденные</w:t>
      </w:r>
      <w:proofErr w:type="spellEnd"/>
      <w:r w:rsidRPr="0085316C">
        <w:rPr>
          <w:rFonts w:ascii="Times New Roman" w:eastAsia="Times New Roman" w:hAnsi="Times New Roman" w:cs="Times New Roman"/>
          <w:bCs/>
          <w:color w:val="000000"/>
          <w:sz w:val="24"/>
          <w:szCs w:val="24"/>
          <w:lang w:eastAsia="ru-RU"/>
        </w:rPr>
        <w:t xml:space="preserve"> </w:t>
      </w:r>
      <w:r w:rsidRPr="0085316C">
        <w:rPr>
          <w:rFonts w:ascii="Times New Roman" w:eastAsia="Times New Roman" w:hAnsi="Times New Roman" w:cs="Times New Roman"/>
          <w:bCs/>
          <w:sz w:val="24"/>
          <w:szCs w:val="24"/>
          <w:lang w:eastAsia="ru-RU"/>
        </w:rPr>
        <w:t>решением</w:t>
      </w:r>
      <w:r w:rsidRPr="0085316C">
        <w:rPr>
          <w:rFonts w:ascii="Times New Roman" w:eastAsia="Times New Roman" w:hAnsi="Times New Roman" w:cs="Times New Roman"/>
          <w:bCs/>
          <w:color w:val="000000"/>
          <w:sz w:val="24"/>
          <w:szCs w:val="24"/>
          <w:lang w:eastAsia="ru-RU"/>
        </w:rPr>
        <w:t xml:space="preserve"> совета депутатов Ганьковского сельского поселения от 2</w:t>
      </w:r>
      <w:r>
        <w:rPr>
          <w:rFonts w:ascii="Times New Roman" w:eastAsia="Times New Roman" w:hAnsi="Times New Roman" w:cs="Times New Roman"/>
          <w:bCs/>
          <w:color w:val="000000"/>
          <w:sz w:val="24"/>
          <w:szCs w:val="24"/>
          <w:lang w:eastAsia="ru-RU"/>
        </w:rPr>
        <w:t>8 октября</w:t>
      </w:r>
      <w:r w:rsidRPr="0085316C">
        <w:rPr>
          <w:rFonts w:ascii="Times New Roman" w:eastAsia="Times New Roman" w:hAnsi="Times New Roman" w:cs="Times New Roman"/>
          <w:bCs/>
          <w:color w:val="000000"/>
          <w:sz w:val="24"/>
          <w:szCs w:val="24"/>
          <w:lang w:eastAsia="ru-RU"/>
        </w:rPr>
        <w:t xml:space="preserve"> 20</w:t>
      </w:r>
      <w:r>
        <w:rPr>
          <w:rFonts w:ascii="Times New Roman" w:eastAsia="Times New Roman" w:hAnsi="Times New Roman" w:cs="Times New Roman"/>
          <w:bCs/>
          <w:color w:val="000000"/>
          <w:sz w:val="24"/>
          <w:szCs w:val="24"/>
          <w:lang w:eastAsia="ru-RU"/>
        </w:rPr>
        <w:t>22</w:t>
      </w:r>
      <w:r w:rsidRPr="0085316C">
        <w:rPr>
          <w:rFonts w:ascii="Times New Roman" w:eastAsia="Times New Roman" w:hAnsi="Times New Roman" w:cs="Times New Roman"/>
          <w:bCs/>
          <w:color w:val="000000"/>
          <w:sz w:val="24"/>
          <w:szCs w:val="24"/>
          <w:lang w:eastAsia="ru-RU"/>
        </w:rPr>
        <w:t xml:space="preserve"> года № 04-13</w:t>
      </w:r>
      <w:r>
        <w:rPr>
          <w:rFonts w:ascii="Times New Roman" w:eastAsia="Times New Roman" w:hAnsi="Times New Roman" w:cs="Times New Roman"/>
          <w:bCs/>
          <w:color w:val="000000"/>
          <w:sz w:val="24"/>
          <w:szCs w:val="24"/>
          <w:lang w:eastAsia="ru-RU"/>
        </w:rPr>
        <w:t>8</w:t>
      </w:r>
    </w:p>
    <w:p w14:paraId="138ABC43" w14:textId="77777777" w:rsidR="0085316C" w:rsidRPr="0085316C" w:rsidRDefault="0085316C" w:rsidP="009E7674">
      <w:pPr>
        <w:spacing w:after="0" w:line="240" w:lineRule="auto"/>
        <w:ind w:right="4959"/>
        <w:jc w:val="both"/>
        <w:rPr>
          <w:rFonts w:ascii="Times New Roman" w:eastAsia="Times New Roman" w:hAnsi="Times New Roman" w:cs="Times New Roman"/>
          <w:sz w:val="24"/>
          <w:szCs w:val="24"/>
          <w:lang w:eastAsia="ru-RU"/>
        </w:rPr>
      </w:pPr>
    </w:p>
    <w:p w14:paraId="4C65016C" w14:textId="77777777" w:rsidR="0085316C" w:rsidRPr="0085316C" w:rsidRDefault="0085316C" w:rsidP="0085316C">
      <w:pPr>
        <w:spacing w:after="0" w:line="240" w:lineRule="auto"/>
        <w:ind w:right="5575"/>
        <w:jc w:val="both"/>
        <w:rPr>
          <w:rFonts w:ascii="Times New Roman" w:eastAsia="Times New Roman" w:hAnsi="Times New Roman" w:cs="Times New Roman"/>
          <w:sz w:val="24"/>
          <w:szCs w:val="24"/>
          <w:lang w:eastAsia="ru-RU"/>
        </w:rPr>
      </w:pPr>
    </w:p>
    <w:p w14:paraId="59F47715" w14:textId="77777777" w:rsidR="0085316C" w:rsidRPr="0085316C" w:rsidRDefault="0085316C" w:rsidP="0085316C">
      <w:pPr>
        <w:spacing w:after="120" w:line="240" w:lineRule="auto"/>
        <w:ind w:firstLine="709"/>
        <w:jc w:val="both"/>
        <w:rPr>
          <w:rFonts w:ascii="Times New Roman" w:eastAsia="Times New Roman" w:hAnsi="Times New Roman" w:cs="Times New Roman"/>
          <w:sz w:val="24"/>
          <w:szCs w:val="24"/>
          <w:lang w:eastAsia="ru-RU"/>
        </w:rPr>
      </w:pPr>
      <w:r w:rsidRPr="0085316C">
        <w:rPr>
          <w:rFonts w:ascii="Times New Roman" w:eastAsia="Times New Roman" w:hAnsi="Times New Roman" w:cs="Times New Roman"/>
          <w:sz w:val="24"/>
          <w:szCs w:val="24"/>
          <w:lang w:eastAsia="ru-RU"/>
        </w:rPr>
        <w:t xml:space="preserve">В соответствии с </w:t>
      </w:r>
      <w:r w:rsidR="00704D4B">
        <w:rPr>
          <w:rFonts w:ascii="Times New Roman" w:eastAsia="Times New Roman" w:hAnsi="Times New Roman" w:cs="Times New Roman"/>
          <w:sz w:val="24"/>
          <w:szCs w:val="24"/>
          <w:lang w:eastAsia="ru-RU"/>
        </w:rPr>
        <w:t>п. 9 перечня поручений Губернатора Ленинградской области А. Ю. Дрозденко по итогам заседания межведомственной рабочей группы по вопросам разработки стратегии реновации и сохранения исторических поселений</w:t>
      </w:r>
      <w:r w:rsidR="00B03C55">
        <w:rPr>
          <w:rFonts w:ascii="Times New Roman" w:eastAsia="Times New Roman" w:hAnsi="Times New Roman" w:cs="Times New Roman"/>
          <w:sz w:val="24"/>
          <w:szCs w:val="24"/>
          <w:lang w:eastAsia="ru-RU"/>
        </w:rPr>
        <w:t xml:space="preserve"> и городов с исторической застройкой Ленинградской области от 06.04.2023 № 65-4775/2023 АНО «Центр компетенций Ленинградской области»</w:t>
      </w:r>
      <w:r w:rsidRPr="0085316C">
        <w:rPr>
          <w:rFonts w:ascii="Times New Roman" w:eastAsia="Times New Roman" w:hAnsi="Times New Roman" w:cs="Times New Roman"/>
          <w:sz w:val="24"/>
          <w:szCs w:val="24"/>
          <w:lang w:eastAsia="ru-RU"/>
        </w:rPr>
        <w:t>,</w:t>
      </w:r>
      <w:r w:rsidRPr="0085316C">
        <w:rPr>
          <w:rFonts w:ascii="Times New Roman" w:eastAsia="Calibri" w:hAnsi="Times New Roman" w:cs="Times New Roman"/>
          <w:sz w:val="24"/>
          <w:szCs w:val="24"/>
          <w:lang w:eastAsia="ru-RU"/>
        </w:rPr>
        <w:t xml:space="preserve"> </w:t>
      </w:r>
      <w:r w:rsidRPr="0085316C">
        <w:rPr>
          <w:rFonts w:ascii="Times New Roman" w:eastAsia="Times New Roman" w:hAnsi="Times New Roman" w:cs="Times New Roman"/>
          <w:color w:val="000000"/>
          <w:sz w:val="24"/>
          <w:szCs w:val="24"/>
          <w:lang w:eastAsia="ru-RU"/>
        </w:rPr>
        <w:t>пунктом 20</w:t>
      </w:r>
      <w:r w:rsidRPr="0085316C">
        <w:rPr>
          <w:rFonts w:ascii="Times New Roman" w:eastAsia="Times New Roman" w:hAnsi="Times New Roman" w:cs="Times New Roman"/>
          <w:color w:val="FF0000"/>
          <w:sz w:val="24"/>
          <w:szCs w:val="24"/>
          <w:lang w:eastAsia="ru-RU"/>
        </w:rPr>
        <w:t xml:space="preserve"> </w:t>
      </w:r>
      <w:r w:rsidRPr="0085316C">
        <w:rPr>
          <w:rFonts w:ascii="Times New Roman" w:eastAsia="Times New Roman" w:hAnsi="Times New Roman" w:cs="Times New Roman"/>
          <w:sz w:val="24"/>
          <w:szCs w:val="24"/>
          <w:lang w:eastAsia="ru-RU"/>
        </w:rPr>
        <w:t>части 1 статьи 4, пунктом</w:t>
      </w:r>
      <w:r w:rsidRPr="0085316C">
        <w:rPr>
          <w:rFonts w:ascii="Times New Roman" w:eastAsia="Times New Roman" w:hAnsi="Times New Roman" w:cs="Times New Roman"/>
          <w:color w:val="FF0000"/>
          <w:sz w:val="24"/>
          <w:szCs w:val="24"/>
          <w:lang w:eastAsia="ru-RU"/>
        </w:rPr>
        <w:t xml:space="preserve"> </w:t>
      </w:r>
      <w:r w:rsidRPr="0085316C">
        <w:rPr>
          <w:rFonts w:ascii="Times New Roman" w:eastAsia="Times New Roman" w:hAnsi="Times New Roman" w:cs="Times New Roman"/>
          <w:sz w:val="24"/>
          <w:szCs w:val="24"/>
          <w:lang w:eastAsia="ru-RU"/>
        </w:rPr>
        <w:t>13 части 2 статьи 22 Устава муниципального образования Ганьковское сельское поселение Тихвинского муниципального района Ленинградской области, совет депутатов Ганьковского сельского поселения РЕШИЛ:</w:t>
      </w:r>
    </w:p>
    <w:p w14:paraId="12893B38" w14:textId="77777777" w:rsidR="0085316C" w:rsidRPr="0085316C" w:rsidRDefault="00B03C55" w:rsidP="00B03C55">
      <w:pPr>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85316C" w:rsidRPr="0085316C">
        <w:rPr>
          <w:rFonts w:ascii="Times New Roman" w:eastAsia="Times New Roman" w:hAnsi="Times New Roman" w:cs="Times New Roman"/>
          <w:sz w:val="24"/>
          <w:szCs w:val="24"/>
          <w:lang w:eastAsia="ru-RU"/>
        </w:rPr>
        <w:t xml:space="preserve">. Внести </w:t>
      </w:r>
      <w:r>
        <w:rPr>
          <w:rFonts w:ascii="Times New Roman" w:eastAsia="Times New Roman" w:hAnsi="Times New Roman" w:cs="Times New Roman"/>
          <w:sz w:val="24"/>
          <w:szCs w:val="24"/>
          <w:lang w:eastAsia="ru-RU"/>
        </w:rPr>
        <w:t>дополнения в</w:t>
      </w:r>
      <w:r w:rsidR="0085316C" w:rsidRPr="0085316C">
        <w:rPr>
          <w:rFonts w:ascii="Times New Roman" w:eastAsia="Times New Roman" w:hAnsi="Times New Roman" w:cs="Times New Roman"/>
          <w:sz w:val="24"/>
          <w:szCs w:val="24"/>
          <w:lang w:eastAsia="ru-RU"/>
        </w:rPr>
        <w:t xml:space="preserve"> Правила благоустройства территории Ганьковского сельского поселения, </w:t>
      </w:r>
      <w:proofErr w:type="spellStart"/>
      <w:r w:rsidR="0085316C" w:rsidRPr="0085316C">
        <w:rPr>
          <w:rFonts w:ascii="Times New Roman" w:eastAsia="Times New Roman" w:hAnsi="Times New Roman" w:cs="Times New Roman"/>
          <w:sz w:val="24"/>
          <w:szCs w:val="24"/>
          <w:lang w:eastAsia="ru-RU"/>
        </w:rPr>
        <w:t>утвержденные</w:t>
      </w:r>
      <w:proofErr w:type="spellEnd"/>
      <w:r w:rsidR="0085316C" w:rsidRPr="0085316C">
        <w:rPr>
          <w:rFonts w:ascii="Times New Roman" w:eastAsia="Times New Roman" w:hAnsi="Times New Roman" w:cs="Times New Roman"/>
          <w:sz w:val="24"/>
          <w:szCs w:val="24"/>
          <w:lang w:eastAsia="ru-RU"/>
        </w:rPr>
        <w:t xml:space="preserve"> решением совета депутатов Ганьковского сельского поселения от </w:t>
      </w:r>
      <w:r>
        <w:rPr>
          <w:rFonts w:ascii="Times New Roman" w:eastAsia="Times New Roman" w:hAnsi="Times New Roman" w:cs="Times New Roman"/>
          <w:sz w:val="24"/>
          <w:szCs w:val="24"/>
          <w:lang w:eastAsia="ru-RU"/>
        </w:rPr>
        <w:t>28 октября 2022</w:t>
      </w:r>
      <w:r w:rsidR="0085316C" w:rsidRPr="0085316C">
        <w:rPr>
          <w:rFonts w:ascii="Times New Roman" w:eastAsia="Times New Roman" w:hAnsi="Times New Roman" w:cs="Times New Roman"/>
          <w:sz w:val="24"/>
          <w:szCs w:val="24"/>
          <w:lang w:eastAsia="ru-RU"/>
        </w:rPr>
        <w:t xml:space="preserve"> года № 04-13</w:t>
      </w:r>
      <w:r>
        <w:rPr>
          <w:rFonts w:ascii="Times New Roman" w:eastAsia="Times New Roman" w:hAnsi="Times New Roman" w:cs="Times New Roman"/>
          <w:sz w:val="24"/>
          <w:szCs w:val="24"/>
          <w:lang w:eastAsia="ru-RU"/>
        </w:rPr>
        <w:t>8 (далее – Правила), дополнив Приложением № 2.</w:t>
      </w:r>
    </w:p>
    <w:p w14:paraId="35B19DF9" w14:textId="77777777" w:rsidR="0085316C" w:rsidRPr="0085316C" w:rsidRDefault="00B03C55" w:rsidP="0085316C">
      <w:pPr>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5316C" w:rsidRPr="0085316C">
        <w:rPr>
          <w:rFonts w:ascii="Times New Roman" w:eastAsia="Times New Roman" w:hAnsi="Times New Roman" w:cs="Times New Roman"/>
          <w:sz w:val="24"/>
          <w:szCs w:val="24"/>
          <w:lang w:eastAsia="ru-RU"/>
        </w:rPr>
        <w:t>. Опубликовать настоящее решение в газете «Трудовая слава».</w:t>
      </w:r>
    </w:p>
    <w:p w14:paraId="7A062FFF" w14:textId="77777777" w:rsidR="0085316C" w:rsidRPr="0085316C" w:rsidRDefault="00B03C55" w:rsidP="0085316C">
      <w:pPr>
        <w:spacing w:after="12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85316C" w:rsidRPr="0085316C">
        <w:rPr>
          <w:rFonts w:ascii="Times New Roman" w:eastAsia="Times New Roman" w:hAnsi="Times New Roman" w:cs="Times New Roman"/>
          <w:sz w:val="24"/>
          <w:szCs w:val="24"/>
          <w:lang w:eastAsia="ru-RU"/>
        </w:rPr>
        <w:t>. Решение вступает в силу на следующий день после его опубликования.</w:t>
      </w:r>
    </w:p>
    <w:p w14:paraId="5A6C41F8" w14:textId="77777777" w:rsidR="0085316C" w:rsidRPr="0085316C" w:rsidRDefault="0085316C" w:rsidP="0085316C">
      <w:pPr>
        <w:spacing w:after="0" w:line="240" w:lineRule="auto"/>
        <w:ind w:right="-1"/>
        <w:jc w:val="both"/>
        <w:rPr>
          <w:rFonts w:ascii="Times New Roman" w:eastAsia="Times New Roman" w:hAnsi="Times New Roman" w:cs="Times New Roman"/>
          <w:sz w:val="24"/>
          <w:szCs w:val="24"/>
          <w:lang w:eastAsia="ru-RU"/>
        </w:rPr>
      </w:pPr>
    </w:p>
    <w:p w14:paraId="062BBC83" w14:textId="77777777" w:rsidR="0085316C" w:rsidRPr="0085316C" w:rsidRDefault="0085316C" w:rsidP="0085316C">
      <w:pPr>
        <w:spacing w:after="0" w:line="240" w:lineRule="auto"/>
        <w:jc w:val="both"/>
        <w:rPr>
          <w:rFonts w:ascii="Times New Roman" w:eastAsia="Times New Roman" w:hAnsi="Times New Roman" w:cs="Times New Roman"/>
          <w:sz w:val="24"/>
          <w:szCs w:val="24"/>
          <w:lang w:eastAsia="ru-RU"/>
        </w:rPr>
      </w:pPr>
    </w:p>
    <w:p w14:paraId="56EB92E7" w14:textId="77777777" w:rsidR="0085316C" w:rsidRPr="0085316C" w:rsidRDefault="0085316C" w:rsidP="0085316C">
      <w:pPr>
        <w:spacing w:after="0" w:line="240" w:lineRule="auto"/>
        <w:jc w:val="both"/>
        <w:rPr>
          <w:rFonts w:ascii="Times New Roman" w:eastAsia="Times New Roman" w:hAnsi="Times New Roman" w:cs="Times New Roman"/>
          <w:sz w:val="24"/>
          <w:szCs w:val="24"/>
          <w:lang w:eastAsia="ru-RU"/>
        </w:rPr>
      </w:pPr>
      <w:r w:rsidRPr="0085316C">
        <w:rPr>
          <w:rFonts w:ascii="Times New Roman" w:eastAsia="Times New Roman" w:hAnsi="Times New Roman" w:cs="Times New Roman"/>
          <w:sz w:val="24"/>
          <w:szCs w:val="24"/>
          <w:lang w:eastAsia="ru-RU"/>
        </w:rPr>
        <w:t>Глава муниципального образования</w:t>
      </w:r>
    </w:p>
    <w:p w14:paraId="266F934B" w14:textId="77777777" w:rsidR="0085316C" w:rsidRPr="0085316C" w:rsidRDefault="0085316C" w:rsidP="0085316C">
      <w:pPr>
        <w:spacing w:after="0" w:line="240" w:lineRule="auto"/>
        <w:jc w:val="both"/>
        <w:rPr>
          <w:rFonts w:ascii="Times New Roman" w:eastAsia="Times New Roman" w:hAnsi="Times New Roman" w:cs="Times New Roman"/>
          <w:sz w:val="24"/>
          <w:szCs w:val="24"/>
          <w:lang w:eastAsia="ru-RU"/>
        </w:rPr>
      </w:pPr>
      <w:r w:rsidRPr="0085316C">
        <w:rPr>
          <w:rFonts w:ascii="Times New Roman" w:eastAsia="Times New Roman" w:hAnsi="Times New Roman" w:cs="Times New Roman"/>
          <w:sz w:val="24"/>
          <w:szCs w:val="24"/>
          <w:lang w:eastAsia="ru-RU"/>
        </w:rPr>
        <w:t>Ганьковское сельское поселение</w:t>
      </w:r>
    </w:p>
    <w:p w14:paraId="217262E3" w14:textId="77777777" w:rsidR="0085316C" w:rsidRPr="0085316C" w:rsidRDefault="0085316C" w:rsidP="0085316C">
      <w:pPr>
        <w:spacing w:after="0" w:line="240" w:lineRule="auto"/>
        <w:jc w:val="both"/>
        <w:rPr>
          <w:rFonts w:ascii="Times New Roman" w:eastAsia="Times New Roman" w:hAnsi="Times New Roman" w:cs="Times New Roman"/>
          <w:sz w:val="24"/>
          <w:szCs w:val="24"/>
          <w:lang w:eastAsia="ru-RU"/>
        </w:rPr>
      </w:pPr>
      <w:r w:rsidRPr="0085316C">
        <w:rPr>
          <w:rFonts w:ascii="Times New Roman" w:eastAsia="Times New Roman" w:hAnsi="Times New Roman" w:cs="Times New Roman"/>
          <w:sz w:val="24"/>
          <w:szCs w:val="24"/>
          <w:lang w:eastAsia="ru-RU"/>
        </w:rPr>
        <w:t>Тихвинского муниципального района</w:t>
      </w:r>
    </w:p>
    <w:p w14:paraId="3C48729C" w14:textId="2BF04547" w:rsidR="0085316C" w:rsidRPr="0085316C" w:rsidRDefault="0085316C" w:rsidP="0085316C">
      <w:pPr>
        <w:spacing w:after="0" w:line="240" w:lineRule="auto"/>
        <w:ind w:right="-5"/>
        <w:jc w:val="both"/>
        <w:rPr>
          <w:rFonts w:ascii="Times New Roman" w:eastAsia="Times New Roman" w:hAnsi="Times New Roman" w:cs="Times New Roman"/>
          <w:sz w:val="24"/>
          <w:szCs w:val="24"/>
          <w:lang w:eastAsia="ru-RU"/>
        </w:rPr>
      </w:pPr>
      <w:r w:rsidRPr="0085316C">
        <w:rPr>
          <w:rFonts w:ascii="Times New Roman" w:eastAsia="Times New Roman" w:hAnsi="Times New Roman" w:cs="Times New Roman"/>
          <w:sz w:val="24"/>
          <w:szCs w:val="24"/>
          <w:lang w:eastAsia="ru-RU"/>
        </w:rPr>
        <w:t>Ленинградской области</w:t>
      </w:r>
      <w:r w:rsidRPr="0085316C">
        <w:rPr>
          <w:rFonts w:ascii="Times New Roman" w:eastAsia="Times New Roman" w:hAnsi="Times New Roman" w:cs="Times New Roman"/>
          <w:sz w:val="24"/>
          <w:szCs w:val="24"/>
          <w:lang w:eastAsia="ru-RU"/>
        </w:rPr>
        <w:tab/>
      </w:r>
      <w:r w:rsidRPr="0085316C">
        <w:rPr>
          <w:rFonts w:ascii="Times New Roman" w:eastAsia="Times New Roman" w:hAnsi="Times New Roman" w:cs="Times New Roman"/>
          <w:sz w:val="24"/>
          <w:szCs w:val="24"/>
          <w:lang w:eastAsia="ru-RU"/>
        </w:rPr>
        <w:tab/>
      </w:r>
      <w:r w:rsidRPr="0085316C">
        <w:rPr>
          <w:rFonts w:ascii="Times New Roman" w:eastAsia="Times New Roman" w:hAnsi="Times New Roman" w:cs="Times New Roman"/>
          <w:sz w:val="24"/>
          <w:szCs w:val="24"/>
          <w:lang w:eastAsia="ru-RU"/>
        </w:rPr>
        <w:tab/>
      </w:r>
      <w:r w:rsidRPr="0085316C">
        <w:rPr>
          <w:rFonts w:ascii="Times New Roman" w:eastAsia="Times New Roman" w:hAnsi="Times New Roman" w:cs="Times New Roman"/>
          <w:sz w:val="24"/>
          <w:szCs w:val="24"/>
          <w:lang w:eastAsia="ru-RU"/>
        </w:rPr>
        <w:tab/>
      </w:r>
      <w:r w:rsidRPr="0085316C">
        <w:rPr>
          <w:rFonts w:ascii="Times New Roman" w:eastAsia="Times New Roman" w:hAnsi="Times New Roman" w:cs="Times New Roman"/>
          <w:sz w:val="24"/>
          <w:szCs w:val="24"/>
          <w:lang w:eastAsia="ru-RU"/>
        </w:rPr>
        <w:tab/>
      </w:r>
      <w:r w:rsidRPr="0085316C">
        <w:rPr>
          <w:rFonts w:ascii="Times New Roman" w:eastAsia="Times New Roman" w:hAnsi="Times New Roman" w:cs="Times New Roman"/>
          <w:sz w:val="24"/>
          <w:szCs w:val="24"/>
          <w:lang w:eastAsia="ru-RU"/>
        </w:rPr>
        <w:tab/>
      </w:r>
      <w:r w:rsidRPr="0085316C">
        <w:rPr>
          <w:rFonts w:ascii="Times New Roman" w:eastAsia="Times New Roman" w:hAnsi="Times New Roman" w:cs="Times New Roman"/>
          <w:sz w:val="24"/>
          <w:szCs w:val="24"/>
          <w:lang w:eastAsia="ru-RU"/>
        </w:rPr>
        <w:tab/>
      </w:r>
      <w:r w:rsidR="00240067">
        <w:rPr>
          <w:rFonts w:ascii="Times New Roman" w:eastAsia="Times New Roman" w:hAnsi="Times New Roman" w:cs="Times New Roman"/>
          <w:sz w:val="24"/>
          <w:szCs w:val="24"/>
          <w:lang w:eastAsia="ru-RU"/>
        </w:rPr>
        <w:tab/>
      </w:r>
      <w:r w:rsidRPr="0085316C">
        <w:rPr>
          <w:rFonts w:ascii="Times New Roman" w:eastAsia="Times New Roman" w:hAnsi="Times New Roman" w:cs="Times New Roman"/>
          <w:sz w:val="24"/>
          <w:szCs w:val="24"/>
          <w:lang w:eastAsia="ru-RU"/>
        </w:rPr>
        <w:t>Е. С. Епифанова</w:t>
      </w:r>
    </w:p>
    <w:p w14:paraId="4261A3D6" w14:textId="77777777" w:rsidR="0085316C" w:rsidRPr="0085316C" w:rsidRDefault="0085316C" w:rsidP="0085316C">
      <w:pPr>
        <w:spacing w:after="0" w:line="240" w:lineRule="auto"/>
        <w:rPr>
          <w:rFonts w:ascii="Times New Roman" w:eastAsia="Times New Roman" w:hAnsi="Times New Roman" w:cs="Times New Roman"/>
          <w:sz w:val="28"/>
          <w:szCs w:val="20"/>
          <w:lang w:eastAsia="ru-RU"/>
        </w:rPr>
      </w:pPr>
    </w:p>
    <w:p w14:paraId="36D7286D" w14:textId="77777777" w:rsidR="0085316C" w:rsidRDefault="0085316C" w:rsidP="0085316C">
      <w:pPr>
        <w:spacing w:after="0" w:line="240" w:lineRule="auto"/>
        <w:ind w:left="-120"/>
        <w:jc w:val="center"/>
        <w:rPr>
          <w:rFonts w:ascii="Times New Roman" w:eastAsia="Times New Roman" w:hAnsi="Times New Roman" w:cs="Times New Roman"/>
          <w:sz w:val="28"/>
          <w:szCs w:val="28"/>
          <w:lang w:eastAsia="ru-RU"/>
        </w:rPr>
      </w:pPr>
    </w:p>
    <w:p w14:paraId="7736B5B6" w14:textId="77777777" w:rsidR="00B03C55" w:rsidRDefault="00B03C55" w:rsidP="0085316C">
      <w:pPr>
        <w:spacing w:after="0" w:line="240" w:lineRule="auto"/>
        <w:ind w:left="-120"/>
        <w:jc w:val="center"/>
        <w:rPr>
          <w:rFonts w:ascii="Times New Roman" w:eastAsia="Times New Roman" w:hAnsi="Times New Roman" w:cs="Times New Roman"/>
          <w:sz w:val="28"/>
          <w:szCs w:val="28"/>
          <w:lang w:eastAsia="ru-RU"/>
        </w:rPr>
      </w:pPr>
    </w:p>
    <w:p w14:paraId="08E5F856" w14:textId="77777777" w:rsidR="00B03C55" w:rsidRDefault="00B03C55" w:rsidP="0085316C">
      <w:pPr>
        <w:spacing w:after="0" w:line="240" w:lineRule="auto"/>
        <w:ind w:left="-120"/>
        <w:jc w:val="center"/>
        <w:rPr>
          <w:rFonts w:ascii="Times New Roman" w:eastAsia="Times New Roman" w:hAnsi="Times New Roman" w:cs="Times New Roman"/>
          <w:sz w:val="28"/>
          <w:szCs w:val="28"/>
          <w:lang w:eastAsia="ru-RU"/>
        </w:rPr>
      </w:pPr>
    </w:p>
    <w:p w14:paraId="7974C066" w14:textId="77777777" w:rsidR="00B03C55" w:rsidRDefault="00B03C55" w:rsidP="0085316C">
      <w:pPr>
        <w:spacing w:after="0" w:line="240" w:lineRule="auto"/>
        <w:ind w:left="-120"/>
        <w:jc w:val="center"/>
        <w:rPr>
          <w:rFonts w:ascii="Times New Roman" w:eastAsia="Times New Roman" w:hAnsi="Times New Roman" w:cs="Times New Roman"/>
          <w:sz w:val="28"/>
          <w:szCs w:val="28"/>
          <w:lang w:eastAsia="ru-RU"/>
        </w:rPr>
      </w:pPr>
    </w:p>
    <w:p w14:paraId="0F05FBFF" w14:textId="77777777" w:rsidR="00B03C55" w:rsidRDefault="00B03C55" w:rsidP="0085316C">
      <w:pPr>
        <w:spacing w:after="0" w:line="240" w:lineRule="auto"/>
        <w:ind w:left="-120"/>
        <w:jc w:val="center"/>
        <w:rPr>
          <w:rFonts w:ascii="Times New Roman" w:eastAsia="Times New Roman" w:hAnsi="Times New Roman" w:cs="Times New Roman"/>
          <w:sz w:val="28"/>
          <w:szCs w:val="28"/>
          <w:lang w:eastAsia="ru-RU"/>
        </w:rPr>
      </w:pPr>
    </w:p>
    <w:p w14:paraId="73A131B0" w14:textId="77777777" w:rsidR="00B03C55" w:rsidRDefault="00B03C55" w:rsidP="0085316C">
      <w:pPr>
        <w:spacing w:after="0" w:line="240" w:lineRule="auto"/>
        <w:ind w:left="-120"/>
        <w:jc w:val="center"/>
        <w:rPr>
          <w:rFonts w:ascii="Times New Roman" w:eastAsia="Times New Roman" w:hAnsi="Times New Roman" w:cs="Times New Roman"/>
          <w:sz w:val="28"/>
          <w:szCs w:val="28"/>
          <w:lang w:eastAsia="ru-RU"/>
        </w:rPr>
      </w:pPr>
    </w:p>
    <w:p w14:paraId="09FC14CB" w14:textId="77777777" w:rsidR="00B03C55" w:rsidRDefault="00B03C55" w:rsidP="0085316C">
      <w:pPr>
        <w:spacing w:after="0" w:line="240" w:lineRule="auto"/>
        <w:ind w:left="-120"/>
        <w:jc w:val="center"/>
        <w:rPr>
          <w:rFonts w:ascii="Times New Roman" w:eastAsia="Times New Roman" w:hAnsi="Times New Roman" w:cs="Times New Roman"/>
          <w:sz w:val="28"/>
          <w:szCs w:val="28"/>
          <w:lang w:eastAsia="ru-RU"/>
        </w:rPr>
      </w:pPr>
    </w:p>
    <w:p w14:paraId="4B79BE0B" w14:textId="77777777" w:rsidR="00240067" w:rsidRDefault="00240067" w:rsidP="0085316C">
      <w:pPr>
        <w:spacing w:after="0" w:line="240" w:lineRule="auto"/>
        <w:ind w:left="-120"/>
        <w:jc w:val="center"/>
        <w:rPr>
          <w:rFonts w:ascii="Times New Roman" w:eastAsia="Times New Roman" w:hAnsi="Times New Roman" w:cs="Times New Roman"/>
          <w:sz w:val="28"/>
          <w:szCs w:val="28"/>
          <w:lang w:eastAsia="ru-RU"/>
        </w:rPr>
      </w:pPr>
    </w:p>
    <w:p w14:paraId="2849D842" w14:textId="77777777" w:rsidR="006149D5" w:rsidRPr="006149D5" w:rsidRDefault="006149D5" w:rsidP="009E7674">
      <w:pPr>
        <w:spacing w:after="0" w:line="240" w:lineRule="auto"/>
        <w:ind w:firstLine="4962"/>
        <w:rPr>
          <w:rFonts w:ascii="Times New Roman" w:eastAsia="Times New Roman" w:hAnsi="Times New Roman" w:cs="Times New Roman"/>
          <w:sz w:val="24"/>
          <w:szCs w:val="24"/>
          <w:lang w:eastAsia="ru-RU"/>
        </w:rPr>
      </w:pPr>
      <w:r w:rsidRPr="006149D5">
        <w:rPr>
          <w:rFonts w:ascii="Times New Roman" w:eastAsia="Times New Roman" w:hAnsi="Times New Roman" w:cs="Times New Roman"/>
          <w:color w:val="000000"/>
          <w:sz w:val="24"/>
          <w:szCs w:val="24"/>
          <w:lang w:eastAsia="ru-RU"/>
        </w:rPr>
        <w:lastRenderedPageBreak/>
        <w:t>Приложение</w:t>
      </w:r>
      <w:r w:rsidR="00B03C55">
        <w:rPr>
          <w:rFonts w:ascii="Times New Roman" w:eastAsia="Times New Roman" w:hAnsi="Times New Roman" w:cs="Times New Roman"/>
          <w:color w:val="000000"/>
          <w:sz w:val="24"/>
          <w:szCs w:val="24"/>
          <w:lang w:eastAsia="ru-RU"/>
        </w:rPr>
        <w:t xml:space="preserve"> №2</w:t>
      </w:r>
    </w:p>
    <w:p w14:paraId="33FA246F" w14:textId="77777777" w:rsidR="006149D5" w:rsidRPr="006149D5" w:rsidRDefault="006149D5" w:rsidP="009E7674">
      <w:pPr>
        <w:spacing w:after="0" w:line="240" w:lineRule="auto"/>
        <w:ind w:firstLine="4962"/>
        <w:rPr>
          <w:rFonts w:ascii="Times New Roman" w:eastAsia="Times New Roman" w:hAnsi="Times New Roman" w:cs="Times New Roman"/>
          <w:sz w:val="24"/>
          <w:szCs w:val="24"/>
          <w:lang w:eastAsia="ru-RU"/>
        </w:rPr>
      </w:pPr>
      <w:r w:rsidRPr="006149D5">
        <w:rPr>
          <w:rFonts w:ascii="Times New Roman" w:eastAsia="Times New Roman" w:hAnsi="Times New Roman" w:cs="Times New Roman"/>
          <w:color w:val="000000"/>
          <w:sz w:val="24"/>
          <w:szCs w:val="24"/>
          <w:lang w:eastAsia="ru-RU"/>
        </w:rPr>
        <w:t>к правилам благоустройства территории </w:t>
      </w:r>
    </w:p>
    <w:p w14:paraId="1E54829B" w14:textId="77777777" w:rsidR="006149D5" w:rsidRPr="006149D5" w:rsidRDefault="00A57226" w:rsidP="009E7674">
      <w:pPr>
        <w:spacing w:after="0" w:line="240" w:lineRule="auto"/>
        <w:ind w:firstLine="4962"/>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Ганьковского сельского </w:t>
      </w:r>
      <w:r w:rsidR="006149D5" w:rsidRPr="006149D5">
        <w:rPr>
          <w:rFonts w:ascii="Times New Roman" w:eastAsia="Times New Roman" w:hAnsi="Times New Roman" w:cs="Times New Roman"/>
          <w:color w:val="000000"/>
          <w:sz w:val="24"/>
          <w:szCs w:val="24"/>
          <w:lang w:eastAsia="ru-RU"/>
        </w:rPr>
        <w:t>поселения</w:t>
      </w:r>
    </w:p>
    <w:p w14:paraId="2B232457" w14:textId="77777777" w:rsidR="006149D5" w:rsidRDefault="006149D5" w:rsidP="009E7674">
      <w:pPr>
        <w:spacing w:after="0" w:line="240" w:lineRule="auto"/>
        <w:ind w:firstLine="4962"/>
        <w:rPr>
          <w:rFonts w:ascii="Times New Roman" w:eastAsia="Times New Roman" w:hAnsi="Times New Roman" w:cs="Times New Roman"/>
          <w:sz w:val="24"/>
          <w:szCs w:val="24"/>
          <w:lang w:eastAsia="ru-RU"/>
        </w:rPr>
      </w:pPr>
    </w:p>
    <w:p w14:paraId="25F75661" w14:textId="77777777" w:rsidR="002A0033" w:rsidRPr="006149D5" w:rsidRDefault="002A0033" w:rsidP="009E7674">
      <w:pPr>
        <w:spacing w:after="0" w:line="240" w:lineRule="auto"/>
        <w:ind w:firstLine="4962"/>
        <w:rPr>
          <w:rFonts w:ascii="Times New Roman" w:eastAsia="Times New Roman" w:hAnsi="Times New Roman" w:cs="Times New Roman"/>
          <w:sz w:val="24"/>
          <w:szCs w:val="24"/>
          <w:lang w:eastAsia="ru-RU"/>
        </w:rPr>
      </w:pPr>
    </w:p>
    <w:p w14:paraId="3E4EF7C3" w14:textId="7B7FC836" w:rsidR="006149D5" w:rsidRPr="00A94976" w:rsidRDefault="006149D5" w:rsidP="002A0033">
      <w:pPr>
        <w:spacing w:after="0" w:line="240" w:lineRule="auto"/>
        <w:ind w:firstLine="709"/>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Дизайн–код — это нормативный правовой акт, являющийся приложением к правилам благоустройства.</w:t>
      </w:r>
    </w:p>
    <w:p w14:paraId="7683CDC0" w14:textId="77777777" w:rsidR="006149D5" w:rsidRPr="00A94976" w:rsidRDefault="006149D5" w:rsidP="002A0033">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14:paraId="39793DC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14:paraId="7B42EA74"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Полный перечень правил, стандартов и рекомендаций, которые включает дизайн-код:</w:t>
      </w:r>
    </w:p>
    <w:p w14:paraId="5129601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Стандарт оформления и размещения информационных конструкций на фасадах зданий и прилегающих к ним территориях;</w:t>
      </w:r>
    </w:p>
    <w:p w14:paraId="3B577D2A"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Стандарт оформления элементов фасадов зданий;</w:t>
      </w:r>
    </w:p>
    <w:p w14:paraId="266979F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Стандарт оформления навигационных элементов в городской среде;</w:t>
      </w:r>
    </w:p>
    <w:p w14:paraId="3777E98B"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14:paraId="0E474EEB"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Дизайн-код адресован:</w:t>
      </w:r>
    </w:p>
    <w:p w14:paraId="60AB438B"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Сотрудникам администрации: для проведения консультаций и согласований, поступающих предложений и заявлений.</w:t>
      </w:r>
    </w:p>
    <w:p w14:paraId="254B11DA"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Предпринимателям города: при выборе формата и места размещения вывесок и информационных конструкций.</w:t>
      </w:r>
    </w:p>
    <w:p w14:paraId="4BF8905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Управляющим компаниям: при планировании качественного и соответствующего индивидуальному облику поселения ремонта и благоустройства.</w:t>
      </w:r>
    </w:p>
    <w:p w14:paraId="19C54F24"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Проектировщикам: для </w:t>
      </w:r>
      <w:proofErr w:type="spellStart"/>
      <w:r w:rsidRPr="00A94976">
        <w:rPr>
          <w:rFonts w:ascii="Times New Roman" w:eastAsia="Times New Roman" w:hAnsi="Times New Roman" w:cs="Times New Roman"/>
          <w:color w:val="000000"/>
          <w:sz w:val="24"/>
          <w:szCs w:val="24"/>
          <w:lang w:eastAsia="ru-RU"/>
        </w:rPr>
        <w:t>учета</w:t>
      </w:r>
      <w:proofErr w:type="spellEnd"/>
      <w:r w:rsidRPr="00A94976">
        <w:rPr>
          <w:rFonts w:ascii="Times New Roman" w:eastAsia="Times New Roman" w:hAnsi="Times New Roman" w:cs="Times New Roman"/>
          <w:color w:val="000000"/>
          <w:sz w:val="24"/>
          <w:szCs w:val="24"/>
          <w:lang w:eastAsia="ru-RU"/>
        </w:rPr>
        <w:t xml:space="preserve"> особенностей индивидуального облика поселения при проектировании.</w:t>
      </w:r>
    </w:p>
    <w:p w14:paraId="4179D824"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14:paraId="7A65C287" w14:textId="77777777" w:rsidR="006149D5" w:rsidRDefault="006149D5" w:rsidP="006149D5">
      <w:pPr>
        <w:spacing w:after="0" w:line="240" w:lineRule="auto"/>
        <w:ind w:firstLine="709"/>
        <w:jc w:val="both"/>
        <w:rPr>
          <w:rFonts w:ascii="Times New Roman" w:eastAsia="Times New Roman" w:hAnsi="Times New Roman" w:cs="Times New Roman"/>
          <w:color w:val="000000"/>
          <w:sz w:val="24"/>
          <w:szCs w:val="24"/>
          <w:lang w:eastAsia="ru-RU"/>
        </w:rPr>
      </w:pPr>
      <w:r w:rsidRPr="00A94976">
        <w:rPr>
          <w:rFonts w:ascii="Times New Roman" w:eastAsia="Times New Roman" w:hAnsi="Times New Roman" w:cs="Times New Roman"/>
          <w:color w:val="000000"/>
          <w:sz w:val="24"/>
          <w:szCs w:val="24"/>
          <w:lang w:eastAsia="ru-RU"/>
        </w:rPr>
        <w:t xml:space="preserve">• Художникам, художникам-монументалистам: для создания объектов искусства в общественном пространстве с </w:t>
      </w:r>
      <w:proofErr w:type="spellStart"/>
      <w:r w:rsidRPr="00A94976">
        <w:rPr>
          <w:rFonts w:ascii="Times New Roman" w:eastAsia="Times New Roman" w:hAnsi="Times New Roman" w:cs="Times New Roman"/>
          <w:color w:val="000000"/>
          <w:sz w:val="24"/>
          <w:szCs w:val="24"/>
          <w:lang w:eastAsia="ru-RU"/>
        </w:rPr>
        <w:t>учетом</w:t>
      </w:r>
      <w:proofErr w:type="spellEnd"/>
      <w:r w:rsidRPr="00A94976">
        <w:rPr>
          <w:rFonts w:ascii="Times New Roman" w:eastAsia="Times New Roman" w:hAnsi="Times New Roman" w:cs="Times New Roman"/>
          <w:color w:val="000000"/>
          <w:sz w:val="24"/>
          <w:szCs w:val="24"/>
          <w:lang w:eastAsia="ru-RU"/>
        </w:rPr>
        <w:t xml:space="preserve"> единого и целостного дизайн-кода поселения.</w:t>
      </w:r>
    </w:p>
    <w:p w14:paraId="080C40D2" w14:textId="77777777" w:rsidR="00F76E50" w:rsidRPr="00A94976" w:rsidRDefault="00F76E50" w:rsidP="00F76E50">
      <w:pPr>
        <w:spacing w:after="0" w:line="240" w:lineRule="auto"/>
        <w:jc w:val="both"/>
        <w:rPr>
          <w:rFonts w:ascii="Times New Roman" w:eastAsia="Times New Roman" w:hAnsi="Times New Roman" w:cs="Times New Roman"/>
          <w:sz w:val="24"/>
          <w:szCs w:val="24"/>
          <w:lang w:eastAsia="ru-RU"/>
        </w:rPr>
      </w:pPr>
    </w:p>
    <w:p w14:paraId="2CE4B300" w14:textId="77777777" w:rsidR="006149D5" w:rsidRPr="00A94976" w:rsidRDefault="006149D5" w:rsidP="00F76E50">
      <w:pPr>
        <w:numPr>
          <w:ilvl w:val="0"/>
          <w:numId w:val="2"/>
        </w:numPr>
        <w:spacing w:after="0" w:line="240" w:lineRule="auto"/>
        <w:ind w:left="1069"/>
        <w:jc w:val="both"/>
        <w:textAlignment w:val="baseline"/>
        <w:rPr>
          <w:rFonts w:ascii="Times New Roman" w:eastAsia="Times New Roman" w:hAnsi="Times New Roman" w:cs="Times New Roman"/>
          <w:b/>
          <w:bCs/>
          <w:color w:val="000000"/>
          <w:sz w:val="24"/>
          <w:szCs w:val="24"/>
          <w:lang w:eastAsia="ru-RU"/>
        </w:rPr>
      </w:pPr>
      <w:r w:rsidRPr="00A94976">
        <w:rPr>
          <w:rFonts w:ascii="Times New Roman" w:eastAsia="Times New Roman" w:hAnsi="Times New Roman" w:cs="Times New Roman"/>
          <w:b/>
          <w:bCs/>
          <w:color w:val="000000"/>
          <w:sz w:val="24"/>
          <w:szCs w:val="24"/>
          <w:lang w:eastAsia="ru-RU"/>
        </w:rPr>
        <w:t>Стандарт оформления и размещения информационных конструкций на фасадах зданий и прилегающих к ним территориях.</w:t>
      </w:r>
    </w:p>
    <w:p w14:paraId="5CB3C783"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1.1. Стандарт определяет требования к информационным конструкциям, устанавливаемым и эксплуатируемым на территории с </w:t>
      </w:r>
      <w:proofErr w:type="spellStart"/>
      <w:r w:rsidRPr="00A94976">
        <w:rPr>
          <w:rFonts w:ascii="Times New Roman" w:eastAsia="Times New Roman" w:hAnsi="Times New Roman" w:cs="Times New Roman"/>
          <w:color w:val="000000"/>
          <w:sz w:val="24"/>
          <w:szCs w:val="24"/>
          <w:lang w:eastAsia="ru-RU"/>
        </w:rPr>
        <w:t>учетом</w:t>
      </w:r>
      <w:proofErr w:type="spellEnd"/>
      <w:r w:rsidRPr="00A94976">
        <w:rPr>
          <w:rFonts w:ascii="Times New Roman" w:eastAsia="Times New Roman" w:hAnsi="Times New Roman" w:cs="Times New Roman"/>
          <w:color w:val="000000"/>
          <w:sz w:val="24"/>
          <w:szCs w:val="24"/>
          <w:lang w:eastAsia="ru-RU"/>
        </w:rPr>
        <w:t xml:space="preserve">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14:paraId="77F9D57D"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14:paraId="468001A3"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w:t>
      </w:r>
      <w:proofErr w:type="spellStart"/>
      <w:r w:rsidRPr="00A94976">
        <w:rPr>
          <w:rFonts w:ascii="Times New Roman" w:eastAsia="Times New Roman" w:hAnsi="Times New Roman" w:cs="Times New Roman"/>
          <w:color w:val="000000"/>
          <w:sz w:val="24"/>
          <w:szCs w:val="24"/>
          <w:lang w:eastAsia="ru-RU"/>
        </w:rPr>
        <w:t>населенном</w:t>
      </w:r>
      <w:proofErr w:type="spellEnd"/>
      <w:r w:rsidRPr="00A94976">
        <w:rPr>
          <w:rFonts w:ascii="Times New Roman" w:eastAsia="Times New Roman" w:hAnsi="Times New Roman" w:cs="Times New Roman"/>
          <w:color w:val="000000"/>
          <w:sz w:val="24"/>
          <w:szCs w:val="24"/>
          <w:lang w:eastAsia="ru-RU"/>
        </w:rPr>
        <w:t xml:space="preserve">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w:t>
      </w:r>
      <w:r w:rsidRPr="00A94976">
        <w:rPr>
          <w:rFonts w:ascii="Times New Roman" w:eastAsia="Times New Roman" w:hAnsi="Times New Roman" w:cs="Times New Roman"/>
          <w:color w:val="000000"/>
          <w:sz w:val="24"/>
          <w:szCs w:val="24"/>
          <w:lang w:eastAsia="ru-RU"/>
        </w:rPr>
        <w:lastRenderedPageBreak/>
        <w:t>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14:paraId="37CBB357"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14:paraId="1CABE46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14:paraId="0965139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14:paraId="05AC493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1.7. В тексте Стандарта используются следующие термины:</w:t>
      </w:r>
    </w:p>
    <w:p w14:paraId="3D827F67"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Вывеска</w:t>
      </w:r>
      <w:r w:rsidRPr="00A94976">
        <w:rPr>
          <w:rFonts w:ascii="Times New Roman" w:eastAsia="Times New Roman" w:hAnsi="Times New Roman" w:cs="Times New Roman"/>
          <w:color w:val="000000"/>
          <w:sz w:val="24"/>
          <w:szCs w:val="24"/>
          <w:lang w:eastAsia="ru-RU"/>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w:t>
      </w:r>
      <w:proofErr w:type="spellStart"/>
      <w:r w:rsidRPr="00A94976">
        <w:rPr>
          <w:rFonts w:ascii="Times New Roman" w:eastAsia="Times New Roman" w:hAnsi="Times New Roman" w:cs="Times New Roman"/>
          <w:color w:val="000000"/>
          <w:sz w:val="24"/>
          <w:szCs w:val="24"/>
          <w:lang w:eastAsia="ru-RU"/>
        </w:rPr>
        <w:t>неопределенного</w:t>
      </w:r>
      <w:proofErr w:type="spellEnd"/>
      <w:r w:rsidRPr="00A94976">
        <w:rPr>
          <w:rFonts w:ascii="Times New Roman" w:eastAsia="Times New Roman" w:hAnsi="Times New Roman" w:cs="Times New Roman"/>
          <w:color w:val="000000"/>
          <w:sz w:val="24"/>
          <w:szCs w:val="24"/>
          <w:lang w:eastAsia="ru-RU"/>
        </w:rPr>
        <w:t xml:space="preserve"> круга лиц о фактическом местоположении (месте осуществления деятельности) данной организации, индивидуального предпринимателя;</w:t>
      </w:r>
    </w:p>
    <w:p w14:paraId="525E6EE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Фасад</w:t>
      </w:r>
      <w:r w:rsidRPr="00A94976">
        <w:rPr>
          <w:rFonts w:ascii="Times New Roman" w:eastAsia="Times New Roman" w:hAnsi="Times New Roman" w:cs="Times New Roman"/>
          <w:color w:val="000000"/>
          <w:sz w:val="24"/>
          <w:szCs w:val="24"/>
          <w:lang w:eastAsia="ru-RU"/>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0BD08D20"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Фриз</w:t>
      </w:r>
      <w:r w:rsidRPr="00A94976">
        <w:rPr>
          <w:rFonts w:ascii="Times New Roman" w:eastAsia="Times New Roman" w:hAnsi="Times New Roman" w:cs="Times New Roman"/>
          <w:color w:val="000000"/>
          <w:sz w:val="24"/>
          <w:szCs w:val="24"/>
          <w:lang w:eastAsia="ru-RU"/>
        </w:rPr>
        <w:t xml:space="preserve"> — архитектурный элемент, обрамляющий или увенчивающий значительную часть здания, строения, сооружения, НТО, представляющий собой сплошную </w:t>
      </w:r>
      <w:proofErr w:type="spellStart"/>
      <w:r w:rsidRPr="00A94976">
        <w:rPr>
          <w:rFonts w:ascii="Times New Roman" w:eastAsia="Times New Roman" w:hAnsi="Times New Roman" w:cs="Times New Roman"/>
          <w:color w:val="000000"/>
          <w:sz w:val="24"/>
          <w:szCs w:val="24"/>
          <w:lang w:eastAsia="ru-RU"/>
        </w:rPr>
        <w:t>протяженную</w:t>
      </w:r>
      <w:proofErr w:type="spellEnd"/>
      <w:r w:rsidRPr="00A94976">
        <w:rPr>
          <w:rFonts w:ascii="Times New Roman" w:eastAsia="Times New Roman" w:hAnsi="Times New Roman" w:cs="Times New Roman"/>
          <w:color w:val="000000"/>
          <w:sz w:val="24"/>
          <w:szCs w:val="24"/>
          <w:lang w:eastAsia="ru-RU"/>
        </w:rPr>
        <w:t xml:space="preserve">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14:paraId="5AC2C0D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proofErr w:type="spellStart"/>
      <w:r w:rsidRPr="00A94976">
        <w:rPr>
          <w:rFonts w:ascii="Times New Roman" w:eastAsia="Times New Roman" w:hAnsi="Times New Roman" w:cs="Times New Roman"/>
          <w:b/>
          <w:bCs/>
          <w:color w:val="000000"/>
          <w:sz w:val="24"/>
          <w:szCs w:val="24"/>
          <w:lang w:eastAsia="ru-RU"/>
        </w:rPr>
        <w:t>Козырек</w:t>
      </w:r>
      <w:proofErr w:type="spellEnd"/>
      <w:r w:rsidRPr="00A94976">
        <w:rPr>
          <w:rFonts w:ascii="Times New Roman" w:eastAsia="Times New Roman" w:hAnsi="Times New Roman" w:cs="Times New Roman"/>
          <w:color w:val="000000"/>
          <w:sz w:val="24"/>
          <w:szCs w:val="24"/>
          <w:lang w:eastAsia="ru-RU"/>
        </w:rPr>
        <w:t xml:space="preserve"> — архитектурный элемент фасада, подобный крыше, изготавливаемый из </w:t>
      </w:r>
      <w:proofErr w:type="spellStart"/>
      <w:r w:rsidRPr="00A94976">
        <w:rPr>
          <w:rFonts w:ascii="Times New Roman" w:eastAsia="Times New Roman" w:hAnsi="Times New Roman" w:cs="Times New Roman"/>
          <w:color w:val="000000"/>
          <w:sz w:val="24"/>
          <w:szCs w:val="24"/>
          <w:lang w:eastAsia="ru-RU"/>
        </w:rPr>
        <w:t>жестких</w:t>
      </w:r>
      <w:proofErr w:type="spellEnd"/>
      <w:r w:rsidRPr="00A94976">
        <w:rPr>
          <w:rFonts w:ascii="Times New Roman" w:eastAsia="Times New Roman" w:hAnsi="Times New Roman" w:cs="Times New Roman"/>
          <w:color w:val="000000"/>
          <w:sz w:val="24"/>
          <w:szCs w:val="24"/>
          <w:lang w:eastAsia="ru-RU"/>
        </w:rPr>
        <w:t xml:space="preserve">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14:paraId="7C6DDFFC"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Типы информационных конструкций (вывесок):</w:t>
      </w:r>
    </w:p>
    <w:p w14:paraId="1E36B07F"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Настенная вывеска</w:t>
      </w:r>
      <w:r w:rsidRPr="00A94976">
        <w:rPr>
          <w:rFonts w:ascii="Times New Roman" w:eastAsia="Times New Roman" w:hAnsi="Times New Roman" w:cs="Times New Roman"/>
          <w:color w:val="000000"/>
          <w:sz w:val="24"/>
          <w:szCs w:val="24"/>
          <w:lang w:eastAsia="ru-RU"/>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14:paraId="331DCBFC"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Консольная вывеска</w:t>
      </w:r>
      <w:r w:rsidRPr="00A94976">
        <w:rPr>
          <w:rFonts w:ascii="Times New Roman" w:eastAsia="Times New Roman" w:hAnsi="Times New Roman" w:cs="Times New Roman"/>
          <w:color w:val="000000"/>
          <w:sz w:val="24"/>
          <w:szCs w:val="24"/>
          <w:lang w:eastAsia="ru-RU"/>
        </w:rPr>
        <w:t xml:space="preserve"> располагается перпендикулярно к поверхности фасада здания, строения, сооружения и (или) их конструктивных элементов;</w:t>
      </w:r>
    </w:p>
    <w:p w14:paraId="19273FD7"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Витринная вывеска</w:t>
      </w:r>
      <w:r w:rsidRPr="00A94976">
        <w:rPr>
          <w:rFonts w:ascii="Times New Roman" w:eastAsia="Times New Roman" w:hAnsi="Times New Roman" w:cs="Times New Roman"/>
          <w:color w:val="000000"/>
          <w:sz w:val="24"/>
          <w:szCs w:val="24"/>
          <w:lang w:eastAsia="ru-RU"/>
        </w:rPr>
        <w:t xml:space="preserve"> расположена на внешней или с внутренней стороны остекления витрины здания, строения, сооружения;</w:t>
      </w:r>
    </w:p>
    <w:p w14:paraId="11C8E4EA"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Крышная вывеска (или крышная установка)</w:t>
      </w:r>
      <w:r w:rsidRPr="00A94976">
        <w:rPr>
          <w:rFonts w:ascii="Times New Roman" w:eastAsia="Times New Roman" w:hAnsi="Times New Roman" w:cs="Times New Roman"/>
          <w:color w:val="000000"/>
          <w:sz w:val="24"/>
          <w:szCs w:val="24"/>
          <w:lang w:eastAsia="ru-RU"/>
        </w:rPr>
        <w:t xml:space="preserve"> размещается на крыше здания, строения, сооружения выше отметки парапета кровли.</w:t>
      </w:r>
    </w:p>
    <w:p w14:paraId="63029543"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 xml:space="preserve">К информационным конструкциям не относятся рекламные конструкции, установка и эксплуатация которых осуществляется в порядке, </w:t>
      </w:r>
      <w:proofErr w:type="spellStart"/>
      <w:r w:rsidRPr="00A94976">
        <w:rPr>
          <w:rFonts w:ascii="Times New Roman" w:eastAsia="Times New Roman" w:hAnsi="Times New Roman" w:cs="Times New Roman"/>
          <w:b/>
          <w:bCs/>
          <w:color w:val="000000"/>
          <w:sz w:val="24"/>
          <w:szCs w:val="24"/>
          <w:lang w:eastAsia="ru-RU"/>
        </w:rPr>
        <w:t>определенном</w:t>
      </w:r>
      <w:proofErr w:type="spellEnd"/>
      <w:r w:rsidRPr="00A94976">
        <w:rPr>
          <w:rFonts w:ascii="Times New Roman" w:eastAsia="Times New Roman" w:hAnsi="Times New Roman" w:cs="Times New Roman"/>
          <w:b/>
          <w:bCs/>
          <w:color w:val="000000"/>
          <w:sz w:val="24"/>
          <w:szCs w:val="24"/>
          <w:lang w:eastAsia="ru-RU"/>
        </w:rPr>
        <w:t xml:space="preserve"> Федеральным законом от 13 марта 2006 года № 38−ФЗ «О рекламе».</w:t>
      </w:r>
    </w:p>
    <w:p w14:paraId="75250447"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lastRenderedPageBreak/>
        <w:t>Информационная стела</w:t>
      </w:r>
      <w:r w:rsidRPr="00A94976">
        <w:rPr>
          <w:rFonts w:ascii="Times New Roman" w:eastAsia="Times New Roman" w:hAnsi="Times New Roman" w:cs="Times New Roman"/>
          <w:color w:val="000000"/>
          <w:sz w:val="24"/>
          <w:szCs w:val="24"/>
          <w:lang w:eastAsia="ru-RU"/>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w:t>
      </w:r>
      <w:proofErr w:type="spellStart"/>
      <w:r w:rsidRPr="00A94976">
        <w:rPr>
          <w:rFonts w:ascii="Times New Roman" w:eastAsia="Times New Roman" w:hAnsi="Times New Roman" w:cs="Times New Roman"/>
          <w:color w:val="000000"/>
          <w:sz w:val="24"/>
          <w:szCs w:val="24"/>
          <w:lang w:eastAsia="ru-RU"/>
        </w:rPr>
        <w:t>размещенная</w:t>
      </w:r>
      <w:proofErr w:type="spellEnd"/>
      <w:r w:rsidRPr="00A94976">
        <w:rPr>
          <w:rFonts w:ascii="Times New Roman" w:eastAsia="Times New Roman" w:hAnsi="Times New Roman" w:cs="Times New Roman"/>
          <w:color w:val="000000"/>
          <w:sz w:val="24"/>
          <w:szCs w:val="24"/>
          <w:lang w:eastAsia="ru-RU"/>
        </w:rPr>
        <w:t xml:space="preserve"> на отдельном постаменте (фундаменте).</w:t>
      </w:r>
    </w:p>
    <w:p w14:paraId="282208F0"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Информационный стенд</w:t>
      </w:r>
      <w:r w:rsidRPr="00A94976">
        <w:rPr>
          <w:rFonts w:ascii="Times New Roman" w:eastAsia="Times New Roman" w:hAnsi="Times New Roman" w:cs="Times New Roman"/>
          <w:color w:val="000000"/>
          <w:sz w:val="24"/>
          <w:szCs w:val="24"/>
          <w:lang w:eastAsia="ru-RU"/>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3CBD9D74"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Навигационный стенд</w:t>
      </w:r>
      <w:r w:rsidRPr="00A94976">
        <w:rPr>
          <w:rFonts w:ascii="Times New Roman" w:eastAsia="Times New Roman" w:hAnsi="Times New Roman" w:cs="Times New Roman"/>
          <w:color w:val="000000"/>
          <w:sz w:val="24"/>
          <w:szCs w:val="24"/>
          <w:lang w:eastAsia="ru-RU"/>
        </w:rPr>
        <w:t xml:space="preserve"> — это отдельно стоящая информационная конструкция для размещения информации по навигации внутри </w:t>
      </w:r>
      <w:proofErr w:type="spellStart"/>
      <w:r w:rsidRPr="00A94976">
        <w:rPr>
          <w:rFonts w:ascii="Times New Roman" w:eastAsia="Times New Roman" w:hAnsi="Times New Roman" w:cs="Times New Roman"/>
          <w:color w:val="000000"/>
          <w:sz w:val="24"/>
          <w:szCs w:val="24"/>
          <w:lang w:eastAsia="ru-RU"/>
        </w:rPr>
        <w:t>населенных</w:t>
      </w:r>
      <w:proofErr w:type="spellEnd"/>
      <w:r w:rsidRPr="00A94976">
        <w:rPr>
          <w:rFonts w:ascii="Times New Roman" w:eastAsia="Times New Roman" w:hAnsi="Times New Roman" w:cs="Times New Roman"/>
          <w:color w:val="000000"/>
          <w:sz w:val="24"/>
          <w:szCs w:val="24"/>
          <w:lang w:eastAsia="ru-RU"/>
        </w:rPr>
        <w:t xml:space="preserve">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proofErr w:type="spellStart"/>
      <w:r w:rsidRPr="00A94976">
        <w:rPr>
          <w:rFonts w:ascii="Times New Roman" w:eastAsia="Times New Roman" w:hAnsi="Times New Roman" w:cs="Times New Roman"/>
          <w:color w:val="000000"/>
          <w:sz w:val="24"/>
          <w:szCs w:val="24"/>
          <w:lang w:eastAsia="ru-RU"/>
        </w:rPr>
        <w:t>населенных</w:t>
      </w:r>
      <w:proofErr w:type="spellEnd"/>
      <w:r w:rsidRPr="00A94976">
        <w:rPr>
          <w:rFonts w:ascii="Times New Roman" w:eastAsia="Times New Roman" w:hAnsi="Times New Roman" w:cs="Times New Roman"/>
          <w:color w:val="000000"/>
          <w:sz w:val="24"/>
          <w:szCs w:val="24"/>
          <w:lang w:eastAsia="ru-RU"/>
        </w:rPr>
        <w:t xml:space="preserve"> пунктов иных категорий для их комфортного пребывания и навигации внутри городов и </w:t>
      </w:r>
      <w:proofErr w:type="spellStart"/>
      <w:r w:rsidRPr="00A94976">
        <w:rPr>
          <w:rFonts w:ascii="Times New Roman" w:eastAsia="Times New Roman" w:hAnsi="Times New Roman" w:cs="Times New Roman"/>
          <w:color w:val="000000"/>
          <w:sz w:val="24"/>
          <w:szCs w:val="24"/>
          <w:lang w:eastAsia="ru-RU"/>
        </w:rPr>
        <w:t>населенных</w:t>
      </w:r>
      <w:proofErr w:type="spellEnd"/>
      <w:r w:rsidRPr="00A94976">
        <w:rPr>
          <w:rFonts w:ascii="Times New Roman" w:eastAsia="Times New Roman" w:hAnsi="Times New Roman" w:cs="Times New Roman"/>
          <w:color w:val="000000"/>
          <w:sz w:val="24"/>
          <w:szCs w:val="24"/>
          <w:lang w:eastAsia="ru-RU"/>
        </w:rPr>
        <w:t xml:space="preserve"> пунктов иных категорий.</w:t>
      </w:r>
    </w:p>
    <w:p w14:paraId="514E42C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Настенное панно (</w:t>
      </w:r>
      <w:proofErr w:type="spellStart"/>
      <w:r w:rsidRPr="00A94976">
        <w:rPr>
          <w:rFonts w:ascii="Times New Roman" w:eastAsia="Times New Roman" w:hAnsi="Times New Roman" w:cs="Times New Roman"/>
          <w:b/>
          <w:bCs/>
          <w:color w:val="000000"/>
          <w:sz w:val="24"/>
          <w:szCs w:val="24"/>
          <w:lang w:eastAsia="ru-RU"/>
        </w:rPr>
        <w:t>мурал</w:t>
      </w:r>
      <w:proofErr w:type="spellEnd"/>
      <w:r w:rsidRPr="00A94976">
        <w:rPr>
          <w:rFonts w:ascii="Times New Roman" w:eastAsia="Times New Roman" w:hAnsi="Times New Roman" w:cs="Times New Roman"/>
          <w:b/>
          <w:bCs/>
          <w:color w:val="000000"/>
          <w:sz w:val="24"/>
          <w:szCs w:val="24"/>
          <w:lang w:eastAsia="ru-RU"/>
        </w:rPr>
        <w:t>)</w:t>
      </w:r>
      <w:r w:rsidRPr="00A94976">
        <w:rPr>
          <w:rFonts w:ascii="Times New Roman" w:eastAsia="Times New Roman" w:hAnsi="Times New Roman" w:cs="Times New Roman"/>
          <w:color w:val="000000"/>
          <w:sz w:val="24"/>
          <w:szCs w:val="24"/>
          <w:lang w:eastAsia="ru-RU"/>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4265C69B" w14:textId="77777777" w:rsidR="006149D5" w:rsidRDefault="006149D5" w:rsidP="006149D5">
      <w:pPr>
        <w:spacing w:after="0" w:line="240" w:lineRule="auto"/>
        <w:ind w:firstLine="709"/>
        <w:jc w:val="both"/>
        <w:rPr>
          <w:rFonts w:ascii="Times New Roman" w:eastAsia="Times New Roman" w:hAnsi="Times New Roman" w:cs="Times New Roman"/>
          <w:color w:val="000000"/>
          <w:sz w:val="24"/>
          <w:szCs w:val="24"/>
          <w:lang w:eastAsia="ru-RU"/>
        </w:rPr>
      </w:pPr>
      <w:r w:rsidRPr="00A94976">
        <w:rPr>
          <w:rFonts w:ascii="Times New Roman" w:eastAsia="Times New Roman" w:hAnsi="Times New Roman" w:cs="Times New Roman"/>
          <w:b/>
          <w:bCs/>
          <w:color w:val="000000"/>
          <w:sz w:val="24"/>
          <w:szCs w:val="24"/>
          <w:lang w:eastAsia="ru-RU"/>
        </w:rPr>
        <w:t>Витрина</w:t>
      </w:r>
      <w:r w:rsidRPr="00A94976">
        <w:rPr>
          <w:rFonts w:ascii="Times New Roman" w:eastAsia="Times New Roman" w:hAnsi="Times New Roman" w:cs="Times New Roman"/>
          <w:color w:val="000000"/>
          <w:sz w:val="24"/>
          <w:szCs w:val="24"/>
          <w:lang w:eastAsia="ru-RU"/>
        </w:rPr>
        <w:t xml:space="preserve"> - специально оборудованное окно магазина или какого-либо учреждения или предприятия для демонстрации предлагаемых товаров и услуг.</w:t>
      </w:r>
    </w:p>
    <w:p w14:paraId="2B040EBB" w14:textId="77777777" w:rsidR="008C77E2" w:rsidRPr="00A94976" w:rsidRDefault="008C77E2" w:rsidP="006149D5">
      <w:pPr>
        <w:spacing w:after="0" w:line="240" w:lineRule="auto"/>
        <w:ind w:firstLine="709"/>
        <w:jc w:val="both"/>
        <w:rPr>
          <w:rFonts w:ascii="Times New Roman" w:eastAsia="Times New Roman" w:hAnsi="Times New Roman" w:cs="Times New Roman"/>
          <w:sz w:val="24"/>
          <w:szCs w:val="24"/>
          <w:lang w:eastAsia="ru-RU"/>
        </w:rPr>
      </w:pPr>
    </w:p>
    <w:p w14:paraId="5581061E" w14:textId="77777777" w:rsidR="006149D5" w:rsidRPr="00A94976" w:rsidRDefault="006149D5" w:rsidP="006149D5">
      <w:pPr>
        <w:numPr>
          <w:ilvl w:val="0"/>
          <w:numId w:val="3"/>
        </w:numPr>
        <w:spacing w:after="0" w:line="240" w:lineRule="auto"/>
        <w:jc w:val="both"/>
        <w:textAlignment w:val="baseline"/>
        <w:rPr>
          <w:rFonts w:ascii="Times New Roman" w:eastAsia="Times New Roman" w:hAnsi="Times New Roman" w:cs="Times New Roman"/>
          <w:b/>
          <w:bCs/>
          <w:color w:val="000000"/>
          <w:sz w:val="24"/>
          <w:szCs w:val="24"/>
          <w:lang w:eastAsia="ru-RU"/>
        </w:rPr>
      </w:pPr>
      <w:r w:rsidRPr="00A94976">
        <w:rPr>
          <w:rFonts w:ascii="Times New Roman" w:eastAsia="Times New Roman" w:hAnsi="Times New Roman" w:cs="Times New Roman"/>
          <w:b/>
          <w:bCs/>
          <w:color w:val="000000"/>
          <w:sz w:val="24"/>
          <w:szCs w:val="24"/>
          <w:lang w:eastAsia="ru-RU"/>
        </w:rPr>
        <w:t>Требования к информационным конструкциям.</w:t>
      </w:r>
    </w:p>
    <w:p w14:paraId="51D4969F" w14:textId="77777777" w:rsidR="006149D5" w:rsidRPr="00A94976" w:rsidRDefault="006149D5" w:rsidP="006149D5">
      <w:pPr>
        <w:numPr>
          <w:ilvl w:val="1"/>
          <w:numId w:val="3"/>
        </w:numPr>
        <w:spacing w:after="0" w:line="240" w:lineRule="auto"/>
        <w:ind w:left="1069"/>
        <w:jc w:val="both"/>
        <w:textAlignment w:val="baseline"/>
        <w:rPr>
          <w:rFonts w:ascii="Times New Roman" w:eastAsia="Times New Roman" w:hAnsi="Times New Roman" w:cs="Times New Roman"/>
          <w:color w:val="000000"/>
          <w:sz w:val="24"/>
          <w:szCs w:val="24"/>
          <w:lang w:eastAsia="ru-RU"/>
        </w:rPr>
      </w:pPr>
      <w:r w:rsidRPr="00A94976">
        <w:rPr>
          <w:rFonts w:ascii="Times New Roman" w:eastAsia="Times New Roman" w:hAnsi="Times New Roman" w:cs="Times New Roman"/>
          <w:color w:val="000000"/>
          <w:sz w:val="24"/>
          <w:szCs w:val="24"/>
          <w:lang w:eastAsia="ru-RU"/>
        </w:rPr>
        <w:t>Информационные конструкции не должны (рис. 1):</w:t>
      </w:r>
    </w:p>
    <w:p w14:paraId="63A336EA" w14:textId="77777777" w:rsidR="006149D5" w:rsidRPr="006149D5" w:rsidRDefault="006149D5" w:rsidP="006149D5">
      <w:pPr>
        <w:spacing w:after="0" w:line="240" w:lineRule="auto"/>
        <w:rPr>
          <w:rFonts w:ascii="Times New Roman" w:eastAsia="Times New Roman" w:hAnsi="Times New Roman" w:cs="Times New Roman"/>
          <w:sz w:val="24"/>
          <w:szCs w:val="24"/>
          <w:lang w:eastAsia="ru-RU"/>
        </w:rPr>
      </w:pPr>
    </w:p>
    <w:p w14:paraId="077E9118" w14:textId="77777777" w:rsidR="006149D5" w:rsidRPr="006149D5" w:rsidRDefault="006149D5" w:rsidP="006149D5">
      <w:pPr>
        <w:spacing w:after="0" w:line="240" w:lineRule="auto"/>
        <w:ind w:firstLine="709"/>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5BC3375C" wp14:editId="6B2FAEF8">
            <wp:extent cx="4495800" cy="1962150"/>
            <wp:effectExtent l="0" t="0" r="0" b="0"/>
            <wp:docPr id="1" name="Рисунок 1" descr="Изображение выглядит как окно, снимок экрана,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выглядит как окно, снимок экрана, Прямоугольник, дизайн&#10;&#10;Автоматически созданное описа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95800" cy="1962150"/>
                    </a:xfrm>
                    <a:prstGeom prst="rect">
                      <a:avLst/>
                    </a:prstGeom>
                    <a:noFill/>
                    <a:ln>
                      <a:noFill/>
                    </a:ln>
                  </pic:spPr>
                </pic:pic>
              </a:graphicData>
            </a:graphic>
          </wp:inline>
        </w:drawing>
      </w:r>
    </w:p>
    <w:p w14:paraId="1D90F048" w14:textId="77777777" w:rsidR="006149D5" w:rsidRPr="006149D5" w:rsidRDefault="006149D5" w:rsidP="006149D5">
      <w:pPr>
        <w:spacing w:after="0" w:line="240" w:lineRule="auto"/>
        <w:ind w:firstLine="709"/>
        <w:jc w:val="center"/>
        <w:rPr>
          <w:rFonts w:ascii="Times New Roman" w:eastAsia="Times New Roman" w:hAnsi="Times New Roman" w:cs="Times New Roman"/>
          <w:sz w:val="24"/>
          <w:szCs w:val="24"/>
          <w:lang w:eastAsia="ru-RU"/>
        </w:rPr>
      </w:pPr>
      <w:r w:rsidRPr="006149D5">
        <w:rPr>
          <w:rFonts w:ascii="Times New Roman" w:eastAsia="Times New Roman" w:hAnsi="Times New Roman" w:cs="Times New Roman"/>
          <w:color w:val="000000"/>
          <w:sz w:val="28"/>
          <w:szCs w:val="28"/>
          <w:lang w:eastAsia="ru-RU"/>
        </w:rPr>
        <w:t>Рис. 1</w:t>
      </w:r>
    </w:p>
    <w:p w14:paraId="5C5EB439" w14:textId="77777777" w:rsidR="006149D5" w:rsidRPr="006149D5" w:rsidRDefault="006149D5" w:rsidP="006149D5">
      <w:pPr>
        <w:spacing w:after="0" w:line="240" w:lineRule="auto"/>
        <w:rPr>
          <w:rFonts w:ascii="Times New Roman" w:eastAsia="Times New Roman" w:hAnsi="Times New Roman" w:cs="Times New Roman"/>
          <w:sz w:val="24"/>
          <w:szCs w:val="24"/>
          <w:lang w:eastAsia="ru-RU"/>
        </w:rPr>
      </w:pPr>
    </w:p>
    <w:p w14:paraId="3834E625"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2.1.1. препятствовать восприятию информации, </w:t>
      </w:r>
      <w:proofErr w:type="spellStart"/>
      <w:r w:rsidRPr="00A94976">
        <w:rPr>
          <w:rFonts w:ascii="Times New Roman" w:eastAsia="Times New Roman" w:hAnsi="Times New Roman" w:cs="Times New Roman"/>
          <w:color w:val="000000"/>
          <w:sz w:val="24"/>
          <w:szCs w:val="24"/>
          <w:lang w:eastAsia="ru-RU"/>
        </w:rPr>
        <w:t>размещенной</w:t>
      </w:r>
      <w:proofErr w:type="spellEnd"/>
      <w:r w:rsidRPr="00A94976">
        <w:rPr>
          <w:rFonts w:ascii="Times New Roman" w:eastAsia="Times New Roman" w:hAnsi="Times New Roman" w:cs="Times New Roman"/>
          <w:color w:val="000000"/>
          <w:sz w:val="24"/>
          <w:szCs w:val="24"/>
          <w:lang w:eastAsia="ru-RU"/>
        </w:rPr>
        <w:t xml:space="preserve"> на другой конструкции;</w:t>
      </w:r>
    </w:p>
    <w:p w14:paraId="606DE17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2.1.2. размещаться на опорах освещения, стойках дорожных знаков и светофоров, деревьях и кустарниках, шлагбаумах, ограждениях, перилах, козырьках;</w:t>
      </w:r>
    </w:p>
    <w:p w14:paraId="726EC19B"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2.1.3. размещаться на фасаде здания на расстоянии менее 2 м от мемориальных досок;</w:t>
      </w:r>
    </w:p>
    <w:p w14:paraId="1E06466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2.1.4. размещаться с перекрытием витражей, дверных, оконных и арочных </w:t>
      </w:r>
      <w:proofErr w:type="spellStart"/>
      <w:r w:rsidRPr="00A94976">
        <w:rPr>
          <w:rFonts w:ascii="Times New Roman" w:eastAsia="Times New Roman" w:hAnsi="Times New Roman" w:cs="Times New Roman"/>
          <w:color w:val="000000"/>
          <w:sz w:val="24"/>
          <w:szCs w:val="24"/>
          <w:lang w:eastAsia="ru-RU"/>
        </w:rPr>
        <w:t>проемов</w:t>
      </w:r>
      <w:proofErr w:type="spellEnd"/>
      <w:r w:rsidRPr="00A94976">
        <w:rPr>
          <w:rFonts w:ascii="Times New Roman" w:eastAsia="Times New Roman" w:hAnsi="Times New Roman" w:cs="Times New Roman"/>
          <w:color w:val="000000"/>
          <w:sz w:val="24"/>
          <w:szCs w:val="24"/>
          <w:lang w:eastAsia="ru-RU"/>
        </w:rPr>
        <w:t xml:space="preserve">,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w:t>
      </w:r>
      <w:proofErr w:type="spellStart"/>
      <w:r w:rsidRPr="00A94976">
        <w:rPr>
          <w:rFonts w:ascii="Times New Roman" w:eastAsia="Times New Roman" w:hAnsi="Times New Roman" w:cs="Times New Roman"/>
          <w:color w:val="000000"/>
          <w:sz w:val="24"/>
          <w:szCs w:val="24"/>
          <w:lang w:eastAsia="ru-RU"/>
        </w:rPr>
        <w:t>решетках</w:t>
      </w:r>
      <w:proofErr w:type="spellEnd"/>
      <w:r w:rsidRPr="00A94976">
        <w:rPr>
          <w:rFonts w:ascii="Times New Roman" w:eastAsia="Times New Roman" w:hAnsi="Times New Roman" w:cs="Times New Roman"/>
          <w:color w:val="000000"/>
          <w:sz w:val="24"/>
          <w:szCs w:val="24"/>
          <w:lang w:eastAsia="ru-RU"/>
        </w:rPr>
        <w:t>;</w:t>
      </w:r>
    </w:p>
    <w:p w14:paraId="71C8ABD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14:paraId="3A748A88"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14:paraId="23F344F8"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lastRenderedPageBreak/>
        <w:t>2.1.7. размещаться в виде отдельно стоящих сборно-разборных конструкций (</w:t>
      </w:r>
      <w:proofErr w:type="spellStart"/>
      <w:r w:rsidRPr="00A94976">
        <w:rPr>
          <w:rFonts w:ascii="Times New Roman" w:eastAsia="Times New Roman" w:hAnsi="Times New Roman" w:cs="Times New Roman"/>
          <w:color w:val="000000"/>
          <w:sz w:val="24"/>
          <w:szCs w:val="24"/>
          <w:lang w:eastAsia="ru-RU"/>
        </w:rPr>
        <w:t>штендеров</w:t>
      </w:r>
      <w:proofErr w:type="spellEnd"/>
      <w:r w:rsidRPr="00A94976">
        <w:rPr>
          <w:rFonts w:ascii="Times New Roman" w:eastAsia="Times New Roman" w:hAnsi="Times New Roman" w:cs="Times New Roman"/>
          <w:color w:val="000000"/>
          <w:sz w:val="24"/>
          <w:szCs w:val="24"/>
          <w:lang w:eastAsia="ru-RU"/>
        </w:rPr>
        <w:t>);</w:t>
      </w:r>
    </w:p>
    <w:p w14:paraId="46A9B576"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2.1.8. размещаться на витражах здания, строения, сооружения;</w:t>
      </w:r>
    </w:p>
    <w:p w14:paraId="77A341C3"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A94976">
        <w:rPr>
          <w:rFonts w:ascii="Times New Roman" w:eastAsia="Times New Roman" w:hAnsi="Times New Roman" w:cs="Times New Roman"/>
          <w:color w:val="000000"/>
          <w:sz w:val="24"/>
          <w:szCs w:val="24"/>
          <w:lang w:eastAsia="ru-RU"/>
        </w:rPr>
        <w:t>призматроны</w:t>
      </w:r>
      <w:proofErr w:type="spellEnd"/>
      <w:r w:rsidRPr="00A94976">
        <w:rPr>
          <w:rFonts w:ascii="Times New Roman" w:eastAsia="Times New Roman" w:hAnsi="Times New Roman" w:cs="Times New Roman"/>
          <w:color w:val="000000"/>
          <w:sz w:val="24"/>
          <w:szCs w:val="24"/>
          <w:lang w:eastAsia="ru-RU"/>
        </w:rPr>
        <w:t>) и другие системы);</w:t>
      </w:r>
    </w:p>
    <w:p w14:paraId="4D1EC42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2.1.10. размещаться на крыше здания, строения, сооружения в количестве более одной информационной конструкции;</w:t>
      </w:r>
    </w:p>
    <w:p w14:paraId="30573494"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2.1.11. размещаться в виде бегущей строки, видеоэкранов, медиафасадов, светодиодных экранов, проекционных информационных конструкций, </w:t>
      </w:r>
      <w:proofErr w:type="spellStart"/>
      <w:r w:rsidRPr="00A94976">
        <w:rPr>
          <w:rFonts w:ascii="Times New Roman" w:eastAsia="Times New Roman" w:hAnsi="Times New Roman" w:cs="Times New Roman"/>
          <w:color w:val="000000"/>
          <w:sz w:val="24"/>
          <w:szCs w:val="24"/>
          <w:lang w:eastAsia="ru-RU"/>
        </w:rPr>
        <w:t>объемно</w:t>
      </w:r>
      <w:proofErr w:type="spellEnd"/>
      <w:r w:rsidRPr="00A94976">
        <w:rPr>
          <w:rFonts w:ascii="Times New Roman" w:eastAsia="Times New Roman" w:hAnsi="Times New Roman" w:cs="Times New Roman"/>
          <w:color w:val="000000"/>
          <w:sz w:val="24"/>
          <w:szCs w:val="24"/>
          <w:lang w:eastAsia="ru-RU"/>
        </w:rPr>
        <w:t>-пространственных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
    <w:p w14:paraId="1C88DEA5"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2</w:t>
      </w:r>
      <w:r w:rsidRPr="00F76E50">
        <w:rPr>
          <w:rFonts w:ascii="Times New Roman" w:eastAsia="Times New Roman" w:hAnsi="Times New Roman" w:cs="Times New Roman"/>
          <w:color w:val="000000"/>
          <w:sz w:val="24"/>
          <w:szCs w:val="24"/>
          <w:lang w:eastAsia="ru-RU"/>
        </w:rPr>
        <w:t>.1.12. перекрывать дорожные знаки, знаки адресной системы;</w:t>
      </w:r>
    </w:p>
    <w:p w14:paraId="49D2215B"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2.1.13. способствовать скапливанию снега, замачиванию фасадов или оказывать иное негативное воздействие на здание, строение, сооружение;</w:t>
      </w:r>
    </w:p>
    <w:p w14:paraId="1D56697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14:paraId="1719BA8D"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14:paraId="51167A67"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2.3. Металлические элементы информационной конструкции должны быть своевременно очищаться и окрашиваться.</w:t>
      </w:r>
    </w:p>
    <w:p w14:paraId="6662B0AF"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2.4. Размещение на информационных конструкциях, витринах объявлений, посторонних надписей и изображений запрещено.</w:t>
      </w:r>
    </w:p>
    <w:p w14:paraId="73211FA9"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2.5. Подсветка информационных конструкций, размещаемых на зданиях, строениях, сооружениях, должна:</w:t>
      </w:r>
    </w:p>
    <w:p w14:paraId="58C87A6C"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устанавливаться для всех типов информационных конструкций;</w:t>
      </w:r>
    </w:p>
    <w:p w14:paraId="1E0D6DF5"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организовываться без использования светодинамических и мерцающих эффектов;</w:t>
      </w:r>
    </w:p>
    <w:p w14:paraId="044018FD"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иметь внутреннее (встроенное в конструкцию) освещение без использования внешней подсветки посредством выносного освещения;</w:t>
      </w:r>
    </w:p>
    <w:p w14:paraId="2A0B523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иметь цветовое решение, соответствующее цветовому решению фасада здания, строения, сооружения (допускается использование </w:t>
      </w:r>
      <w:proofErr w:type="spellStart"/>
      <w:r w:rsidRPr="00A94976">
        <w:rPr>
          <w:rFonts w:ascii="Times New Roman" w:eastAsia="Times New Roman" w:hAnsi="Times New Roman" w:cs="Times New Roman"/>
          <w:color w:val="000000"/>
          <w:sz w:val="24"/>
          <w:szCs w:val="24"/>
          <w:lang w:eastAsia="ru-RU"/>
        </w:rPr>
        <w:t>теплого</w:t>
      </w:r>
      <w:proofErr w:type="spellEnd"/>
      <w:r w:rsidRPr="00A94976">
        <w:rPr>
          <w:rFonts w:ascii="Times New Roman" w:eastAsia="Times New Roman" w:hAnsi="Times New Roman" w:cs="Times New Roman"/>
          <w:color w:val="000000"/>
          <w:sz w:val="24"/>
          <w:szCs w:val="24"/>
          <w:lang w:eastAsia="ru-RU"/>
        </w:rPr>
        <w:t xml:space="preserve"> и белого света);</w:t>
      </w:r>
    </w:p>
    <w:p w14:paraId="0F5ECE1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иметь электрооборудование (провода), окрашенные в цвет фасада здания, строения, сооружения;</w:t>
      </w:r>
    </w:p>
    <w:p w14:paraId="43144F3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14:paraId="7D2F1604"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14:paraId="126C8407" w14:textId="77777777" w:rsidR="006149D5" w:rsidRPr="00A94976" w:rsidRDefault="006149D5" w:rsidP="006149D5">
      <w:pPr>
        <w:spacing w:after="0" w:line="240" w:lineRule="auto"/>
        <w:rPr>
          <w:rFonts w:ascii="Times New Roman" w:eastAsia="Times New Roman" w:hAnsi="Times New Roman" w:cs="Times New Roman"/>
          <w:sz w:val="24"/>
          <w:szCs w:val="24"/>
          <w:lang w:eastAsia="ru-RU"/>
        </w:rPr>
      </w:pPr>
    </w:p>
    <w:p w14:paraId="6811BBA9"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3. Требования к размещению информационных конструкций.</w:t>
      </w:r>
    </w:p>
    <w:p w14:paraId="0B59284D"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3.1. Информационные конструкции</w:t>
      </w:r>
    </w:p>
    <w:p w14:paraId="766BC6A5"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3.1.1. Информационные конструкции размещаются (рис. 2.):</w:t>
      </w:r>
    </w:p>
    <w:p w14:paraId="1FB09C6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w:t>
      </w:r>
      <w:r w:rsidRPr="00A94976">
        <w:rPr>
          <w:rFonts w:ascii="Times New Roman" w:eastAsia="Times New Roman" w:hAnsi="Times New Roman" w:cs="Times New Roman"/>
          <w:color w:val="000000"/>
          <w:sz w:val="24"/>
          <w:szCs w:val="24"/>
          <w:lang w:eastAsia="ru-RU"/>
        </w:rPr>
        <w:lastRenderedPageBreak/>
        <w:t>дверях здания, строения, сооружения, помещения, где осуществляет деятельность организация или индивидуальный предприниматель (фасадные вывески);</w:t>
      </w:r>
    </w:p>
    <w:p w14:paraId="556C199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на входных дверях здания, строения, сооружения, помещения, въездных воротах с указанием фирменного наименования организации, места </w:t>
      </w:r>
      <w:proofErr w:type="spellStart"/>
      <w:r w:rsidRPr="00A94976">
        <w:rPr>
          <w:rFonts w:ascii="Times New Roman" w:eastAsia="Times New Roman" w:hAnsi="Times New Roman" w:cs="Times New Roman"/>
          <w:color w:val="000000"/>
          <w:sz w:val="24"/>
          <w:szCs w:val="24"/>
          <w:lang w:eastAsia="ru-RU"/>
        </w:rPr>
        <w:t>ее</w:t>
      </w:r>
      <w:proofErr w:type="spellEnd"/>
      <w:r w:rsidRPr="00A94976">
        <w:rPr>
          <w:rFonts w:ascii="Times New Roman" w:eastAsia="Times New Roman" w:hAnsi="Times New Roman" w:cs="Times New Roman"/>
          <w:color w:val="000000"/>
          <w:sz w:val="24"/>
          <w:szCs w:val="24"/>
          <w:lang w:eastAsia="ru-RU"/>
        </w:rPr>
        <w:t xml:space="preserve"> нахождения (адреса) и режима работы. Продавец (исполнитель) размещает указанную информацию на вывеске (табличке);</w:t>
      </w:r>
    </w:p>
    <w:p w14:paraId="2F1DB1D5"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14:paraId="213C1046"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в витринах зданий, строений, сооружений (витринные вывески);</w:t>
      </w:r>
    </w:p>
    <w:p w14:paraId="1849036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на крыше здания, строения, сооружения параллельно плоскости соответствующего фасада здания, строения, сооружения (крышные вывески);</w:t>
      </w:r>
    </w:p>
    <w:p w14:paraId="441371AF"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на сборно-разборных конструкциях, предназначенных для затенения фасадных элементов, защиты от атмосферных осадков (на маркизах);</w:t>
      </w:r>
    </w:p>
    <w:p w14:paraId="38FD316C"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на отдельно стоящих конструкциях в виде стел (информационные стелы).</w:t>
      </w:r>
    </w:p>
    <w:p w14:paraId="645DD6D2" w14:textId="77777777" w:rsidR="006149D5" w:rsidRPr="006149D5" w:rsidRDefault="006149D5" w:rsidP="006149D5">
      <w:pPr>
        <w:spacing w:after="0" w:line="240" w:lineRule="auto"/>
        <w:rPr>
          <w:rFonts w:ascii="Times New Roman" w:eastAsia="Times New Roman" w:hAnsi="Times New Roman" w:cs="Times New Roman"/>
          <w:sz w:val="24"/>
          <w:szCs w:val="24"/>
          <w:lang w:eastAsia="ru-RU"/>
        </w:rPr>
      </w:pPr>
    </w:p>
    <w:p w14:paraId="7F072747" w14:textId="77777777" w:rsidR="006149D5" w:rsidRPr="006149D5" w:rsidRDefault="006149D5" w:rsidP="006149D5">
      <w:pPr>
        <w:spacing w:after="0" w:line="240" w:lineRule="auto"/>
        <w:ind w:firstLine="709"/>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1F58452D" wp14:editId="1862842D">
            <wp:extent cx="4781550" cy="4248150"/>
            <wp:effectExtent l="0" t="0" r="0" b="0"/>
            <wp:docPr id="2" name="Рисунок 2"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1550" cy="4248150"/>
                    </a:xfrm>
                    <a:prstGeom prst="rect">
                      <a:avLst/>
                    </a:prstGeom>
                    <a:noFill/>
                    <a:ln>
                      <a:noFill/>
                    </a:ln>
                  </pic:spPr>
                </pic:pic>
              </a:graphicData>
            </a:graphic>
          </wp:inline>
        </w:drawing>
      </w:r>
    </w:p>
    <w:p w14:paraId="507ACBB3" w14:textId="77777777" w:rsidR="006149D5" w:rsidRPr="00A94976" w:rsidRDefault="006149D5" w:rsidP="006149D5">
      <w:pPr>
        <w:spacing w:after="0" w:line="240" w:lineRule="auto"/>
        <w:jc w:val="center"/>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Рис. 2</w:t>
      </w:r>
    </w:p>
    <w:p w14:paraId="11E56414" w14:textId="77777777" w:rsidR="006149D5" w:rsidRPr="00A94976" w:rsidRDefault="006149D5" w:rsidP="006149D5">
      <w:pPr>
        <w:spacing w:after="0" w:line="240" w:lineRule="auto"/>
        <w:rPr>
          <w:rFonts w:ascii="Times New Roman" w:eastAsia="Times New Roman" w:hAnsi="Times New Roman" w:cs="Times New Roman"/>
          <w:sz w:val="24"/>
          <w:szCs w:val="24"/>
          <w:lang w:eastAsia="ru-RU"/>
        </w:rPr>
      </w:pPr>
    </w:p>
    <w:p w14:paraId="283D02C6"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самозанятый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и не более одной консольной вывески, и не более одной таблички.</w:t>
      </w:r>
    </w:p>
    <w:p w14:paraId="47A01F8D"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3.1.3. Конструктивным решением фасадных вывесок, витринных вывесок, крышных вывесок является композиция из отдельных </w:t>
      </w:r>
      <w:proofErr w:type="spellStart"/>
      <w:r w:rsidRPr="00A94976">
        <w:rPr>
          <w:rFonts w:ascii="Times New Roman" w:eastAsia="Times New Roman" w:hAnsi="Times New Roman" w:cs="Times New Roman"/>
          <w:color w:val="000000"/>
          <w:sz w:val="24"/>
          <w:szCs w:val="24"/>
          <w:lang w:eastAsia="ru-RU"/>
        </w:rPr>
        <w:t>объемных</w:t>
      </w:r>
      <w:proofErr w:type="spellEnd"/>
      <w:r w:rsidRPr="00A94976">
        <w:rPr>
          <w:rFonts w:ascii="Times New Roman" w:eastAsia="Times New Roman" w:hAnsi="Times New Roman" w:cs="Times New Roman"/>
          <w:color w:val="000000"/>
          <w:sz w:val="24"/>
          <w:szCs w:val="24"/>
          <w:lang w:eastAsia="ru-RU"/>
        </w:rPr>
        <w:t xml:space="preserve"> букв, цифр, символов, декоративно-художественных элементов без использования подложки или светового короба.</w:t>
      </w:r>
    </w:p>
    <w:p w14:paraId="0684FDCA" w14:textId="74276BA5" w:rsidR="00F76E50" w:rsidRPr="00A94976" w:rsidRDefault="006149D5" w:rsidP="002A0033">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3.1.4. Размещение фасадных вывесок, витринных вывесок, крышных вывесок с использованием подложки, в виде единого светового короба запрещено.</w:t>
      </w:r>
    </w:p>
    <w:p w14:paraId="2F50AB4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lastRenderedPageBreak/>
        <w:t>3.2. Требования к фасадным вывескам</w:t>
      </w:r>
    </w:p>
    <w:p w14:paraId="44C6E0DD"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3.2.1. Фасадные вывески размещаются (рис. 3):</w:t>
      </w:r>
    </w:p>
    <w:p w14:paraId="1CAD489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14:paraId="3EC7901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14:paraId="08EEBEA3"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между верхней линией окон верхнего этажа и крышей (карнизом) одно-, двух-, </w:t>
      </w:r>
      <w:proofErr w:type="spellStart"/>
      <w:r w:rsidRPr="00A94976">
        <w:rPr>
          <w:rFonts w:ascii="Times New Roman" w:eastAsia="Times New Roman" w:hAnsi="Times New Roman" w:cs="Times New Roman"/>
          <w:color w:val="000000"/>
          <w:sz w:val="24"/>
          <w:szCs w:val="24"/>
          <w:lang w:eastAsia="ru-RU"/>
        </w:rPr>
        <w:t>трехэтажных</w:t>
      </w:r>
      <w:proofErr w:type="spellEnd"/>
      <w:r w:rsidRPr="00A94976">
        <w:rPr>
          <w:rFonts w:ascii="Times New Roman" w:eastAsia="Times New Roman" w:hAnsi="Times New Roman" w:cs="Times New Roman"/>
          <w:color w:val="000000"/>
          <w:sz w:val="24"/>
          <w:szCs w:val="24"/>
          <w:lang w:eastAsia="ru-RU"/>
        </w:rPr>
        <w:t xml:space="preserve"> встроенно-пристроенных нежилых помещений, вынесенных за пределы габаритов здания;</w:t>
      </w:r>
    </w:p>
    <w:p w14:paraId="4A141A4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003FFB7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между верхней линией окон первого этажа и крышей (карнизом) одноэтажных зданий, строений, сооружений;</w:t>
      </w:r>
    </w:p>
    <w:p w14:paraId="319DF0FF"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14:paraId="13334367"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между верхней линией окон первого этажа и крышей (карнизом, фризом) на НТО.</w:t>
      </w:r>
    </w:p>
    <w:p w14:paraId="30AD8356" w14:textId="77777777" w:rsidR="006149D5" w:rsidRPr="00A94976" w:rsidRDefault="006149D5" w:rsidP="006149D5">
      <w:pPr>
        <w:spacing w:after="0" w:line="240" w:lineRule="auto"/>
        <w:ind w:firstLine="709"/>
        <w:jc w:val="center"/>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16756800" wp14:editId="31237D93">
            <wp:extent cx="7115175" cy="6457950"/>
            <wp:effectExtent l="0" t="0" r="0" b="0"/>
            <wp:docPr id="3" name="Рисунок 3"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5175" cy="6457950"/>
                    </a:xfrm>
                    <a:prstGeom prst="rect">
                      <a:avLst/>
                    </a:prstGeom>
                    <a:noFill/>
                    <a:ln>
                      <a:noFill/>
                    </a:ln>
                  </pic:spPr>
                </pic:pic>
              </a:graphicData>
            </a:graphic>
          </wp:inline>
        </w:drawing>
      </w:r>
      <w:r w:rsidRPr="00A94976">
        <w:rPr>
          <w:rFonts w:ascii="Times New Roman" w:eastAsia="Times New Roman" w:hAnsi="Times New Roman" w:cs="Times New Roman"/>
          <w:color w:val="000000"/>
          <w:sz w:val="24"/>
          <w:szCs w:val="24"/>
          <w:lang w:eastAsia="ru-RU"/>
        </w:rPr>
        <w:t>Рис.3</w:t>
      </w:r>
    </w:p>
    <w:p w14:paraId="0B94479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3.2.2. При наличии на фасаде здания, строения, сооружения, а также на НТО фриза фасадные вывески размещаются исключительно на фризе (рис. 4).</w:t>
      </w:r>
    </w:p>
    <w:p w14:paraId="528A70E6"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самозанятые,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14:paraId="2419FEA0"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w:t>
      </w:r>
      <w:proofErr w:type="spellStart"/>
      <w:r w:rsidRPr="00A94976">
        <w:rPr>
          <w:rFonts w:ascii="Times New Roman" w:eastAsia="Times New Roman" w:hAnsi="Times New Roman" w:cs="Times New Roman"/>
          <w:color w:val="000000"/>
          <w:sz w:val="24"/>
          <w:szCs w:val="24"/>
          <w:lang w:eastAsia="ru-RU"/>
        </w:rPr>
        <w:t>учетом</w:t>
      </w:r>
      <w:proofErr w:type="spellEnd"/>
      <w:r w:rsidRPr="00A94976">
        <w:rPr>
          <w:rFonts w:ascii="Times New Roman" w:eastAsia="Times New Roman" w:hAnsi="Times New Roman" w:cs="Times New Roman"/>
          <w:color w:val="000000"/>
          <w:sz w:val="24"/>
          <w:szCs w:val="24"/>
          <w:lang w:eastAsia="ru-RU"/>
        </w:rPr>
        <w:t xml:space="preserve"> ранее </w:t>
      </w:r>
      <w:proofErr w:type="spellStart"/>
      <w:r w:rsidRPr="00A94976">
        <w:rPr>
          <w:rFonts w:ascii="Times New Roman" w:eastAsia="Times New Roman" w:hAnsi="Times New Roman" w:cs="Times New Roman"/>
          <w:color w:val="000000"/>
          <w:sz w:val="24"/>
          <w:szCs w:val="24"/>
          <w:lang w:eastAsia="ru-RU"/>
        </w:rPr>
        <w:t>размещенных</w:t>
      </w:r>
      <w:proofErr w:type="spellEnd"/>
      <w:r w:rsidRPr="00A94976">
        <w:rPr>
          <w:rFonts w:ascii="Times New Roman" w:eastAsia="Times New Roman" w:hAnsi="Times New Roman" w:cs="Times New Roman"/>
          <w:color w:val="000000"/>
          <w:sz w:val="24"/>
          <w:szCs w:val="24"/>
          <w:lang w:eastAsia="ru-RU"/>
        </w:rPr>
        <w:t xml:space="preserve"> вывесок (в случае их соответствия требованиям Стандарта), иметь однотипное цветовое, композиционно-графическое, конструктивное решение (рис. 4).</w:t>
      </w:r>
    </w:p>
    <w:p w14:paraId="1449F627" w14:textId="77777777" w:rsidR="006149D5" w:rsidRPr="006149D5" w:rsidRDefault="006149D5" w:rsidP="006149D5">
      <w:pPr>
        <w:spacing w:after="0" w:line="240" w:lineRule="auto"/>
        <w:jc w:val="center"/>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3995455F" wp14:editId="2E93269A">
            <wp:extent cx="6115050" cy="5695950"/>
            <wp:effectExtent l="0" t="0" r="0" b="0"/>
            <wp:docPr id="4" name="Рисунок 4"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5695950"/>
                    </a:xfrm>
                    <a:prstGeom prst="rect">
                      <a:avLst/>
                    </a:prstGeom>
                    <a:noFill/>
                    <a:ln>
                      <a:noFill/>
                    </a:ln>
                  </pic:spPr>
                </pic:pic>
              </a:graphicData>
            </a:graphic>
          </wp:inline>
        </w:drawing>
      </w:r>
    </w:p>
    <w:p w14:paraId="7474E838" w14:textId="77777777" w:rsidR="006149D5" w:rsidRPr="00A94976" w:rsidRDefault="006149D5" w:rsidP="006149D5">
      <w:pPr>
        <w:spacing w:after="0" w:line="240" w:lineRule="auto"/>
        <w:jc w:val="center"/>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Рис.4</w:t>
      </w:r>
    </w:p>
    <w:p w14:paraId="43FD9312" w14:textId="77777777" w:rsidR="006149D5" w:rsidRPr="00A94976" w:rsidRDefault="006149D5" w:rsidP="006149D5">
      <w:pPr>
        <w:spacing w:after="0" w:line="240" w:lineRule="auto"/>
        <w:rPr>
          <w:rFonts w:ascii="Times New Roman" w:eastAsia="Times New Roman" w:hAnsi="Times New Roman" w:cs="Times New Roman"/>
          <w:sz w:val="24"/>
          <w:szCs w:val="24"/>
          <w:lang w:eastAsia="ru-RU"/>
        </w:rPr>
      </w:pPr>
    </w:p>
    <w:p w14:paraId="71FFF493"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w:t>
      </w:r>
      <w:proofErr w:type="spellStart"/>
      <w:r w:rsidRPr="00A94976">
        <w:rPr>
          <w:rFonts w:ascii="Times New Roman" w:eastAsia="Times New Roman" w:hAnsi="Times New Roman" w:cs="Times New Roman"/>
          <w:color w:val="000000"/>
          <w:sz w:val="24"/>
          <w:szCs w:val="24"/>
          <w:lang w:eastAsia="ru-RU"/>
        </w:rPr>
        <w:t>проема</w:t>
      </w:r>
      <w:proofErr w:type="spellEnd"/>
      <w:r w:rsidRPr="00A94976">
        <w:rPr>
          <w:rFonts w:ascii="Times New Roman" w:eastAsia="Times New Roman" w:hAnsi="Times New Roman" w:cs="Times New Roman"/>
          <w:color w:val="000000"/>
          <w:sz w:val="24"/>
          <w:szCs w:val="24"/>
          <w:lang w:eastAsia="ru-RU"/>
        </w:rPr>
        <w:t xml:space="preserve"> и не превышать по высоте 500 мм.</w:t>
      </w:r>
    </w:p>
    <w:p w14:paraId="03569FD8"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14:paraId="2D3EDF70"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14:paraId="600E877B"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A94976">
        <w:rPr>
          <w:rFonts w:ascii="Times New Roman" w:eastAsia="Times New Roman" w:hAnsi="Times New Roman" w:cs="Times New Roman"/>
          <w:color w:val="000000"/>
          <w:sz w:val="24"/>
          <w:szCs w:val="24"/>
          <w:lang w:eastAsia="ru-RU"/>
        </w:rPr>
        <w:t>межбуквенного</w:t>
      </w:r>
      <w:proofErr w:type="spellEnd"/>
      <w:r w:rsidRPr="00A94976">
        <w:rPr>
          <w:rFonts w:ascii="Times New Roman" w:eastAsia="Times New Roman" w:hAnsi="Times New Roman" w:cs="Times New Roman"/>
          <w:color w:val="000000"/>
          <w:sz w:val="24"/>
          <w:szCs w:val="24"/>
          <w:lang w:eastAsia="ru-RU"/>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14:paraId="28705194"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w:t>
      </w:r>
      <w:proofErr w:type="spellStart"/>
      <w:r w:rsidRPr="00A94976">
        <w:rPr>
          <w:rFonts w:ascii="Times New Roman" w:eastAsia="Times New Roman" w:hAnsi="Times New Roman" w:cs="Times New Roman"/>
          <w:color w:val="000000"/>
          <w:sz w:val="24"/>
          <w:szCs w:val="24"/>
          <w:lang w:eastAsia="ru-RU"/>
        </w:rPr>
        <w:t>ее</w:t>
      </w:r>
      <w:proofErr w:type="spellEnd"/>
      <w:r w:rsidRPr="00A94976">
        <w:rPr>
          <w:rFonts w:ascii="Times New Roman" w:eastAsia="Times New Roman" w:hAnsi="Times New Roman" w:cs="Times New Roman"/>
          <w:color w:val="000000"/>
          <w:sz w:val="24"/>
          <w:szCs w:val="24"/>
          <w:lang w:eastAsia="ru-RU"/>
        </w:rPr>
        <w:t xml:space="preserve"> длина должна быть не более 5 м; в случае</w:t>
      </w:r>
      <w:r w:rsidRPr="00A94976">
        <w:rPr>
          <w:rFonts w:ascii="Calibri" w:eastAsia="Times New Roman" w:hAnsi="Calibri" w:cs="Calibri"/>
          <w:color w:val="000000"/>
          <w:sz w:val="24"/>
          <w:szCs w:val="24"/>
          <w:lang w:eastAsia="ru-RU"/>
        </w:rPr>
        <w:t xml:space="preserve"> </w:t>
      </w:r>
      <w:r w:rsidRPr="00A94976">
        <w:rPr>
          <w:rFonts w:ascii="Times New Roman" w:eastAsia="Times New Roman" w:hAnsi="Times New Roman" w:cs="Times New Roman"/>
          <w:color w:val="000000"/>
          <w:sz w:val="24"/>
          <w:szCs w:val="24"/>
          <w:lang w:eastAsia="ru-RU"/>
        </w:rPr>
        <w:t xml:space="preserve">размещения фасадной вывески в виде комплекса идентичных взаимосвязанных элементов </w:t>
      </w:r>
      <w:r w:rsidRPr="00A94976">
        <w:rPr>
          <w:rFonts w:ascii="Times New Roman" w:eastAsia="Times New Roman" w:hAnsi="Times New Roman" w:cs="Times New Roman"/>
          <w:color w:val="000000"/>
          <w:sz w:val="24"/>
          <w:szCs w:val="24"/>
          <w:lang w:eastAsia="ru-RU"/>
        </w:rPr>
        <w:lastRenderedPageBreak/>
        <w:t>(текстовой части, декоративно-художественных элементов) длина каждого элемента должна составлять не более 3 м.</w:t>
      </w:r>
    </w:p>
    <w:p w14:paraId="77F650B6"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3.2.10. Фасадная вывеска должна размещаться на расстоянии не менее 200 мм от оконных и дверных </w:t>
      </w:r>
      <w:proofErr w:type="spellStart"/>
      <w:r w:rsidRPr="00A94976">
        <w:rPr>
          <w:rFonts w:ascii="Times New Roman" w:eastAsia="Times New Roman" w:hAnsi="Times New Roman" w:cs="Times New Roman"/>
          <w:color w:val="000000"/>
          <w:sz w:val="24"/>
          <w:szCs w:val="24"/>
          <w:lang w:eastAsia="ru-RU"/>
        </w:rPr>
        <w:t>проемов</w:t>
      </w:r>
      <w:proofErr w:type="spellEnd"/>
      <w:r w:rsidRPr="00A94976">
        <w:rPr>
          <w:rFonts w:ascii="Times New Roman" w:eastAsia="Times New Roman" w:hAnsi="Times New Roman" w:cs="Times New Roman"/>
          <w:color w:val="000000"/>
          <w:sz w:val="24"/>
          <w:szCs w:val="24"/>
          <w:lang w:eastAsia="ru-RU"/>
        </w:rPr>
        <w:t>, карниза, парапета кровли.</w:t>
      </w:r>
    </w:p>
    <w:p w14:paraId="3F834DE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3.2.11. Вывески на фасадах необходимо размещать без выступа за боковые пределы фасада и с </w:t>
      </w:r>
      <w:proofErr w:type="spellStart"/>
      <w:r w:rsidRPr="00A94976">
        <w:rPr>
          <w:rFonts w:ascii="Times New Roman" w:eastAsia="Times New Roman" w:hAnsi="Times New Roman" w:cs="Times New Roman"/>
          <w:color w:val="000000"/>
          <w:sz w:val="24"/>
          <w:szCs w:val="24"/>
          <w:lang w:eastAsia="ru-RU"/>
        </w:rPr>
        <w:t>учетом</w:t>
      </w:r>
      <w:proofErr w:type="spellEnd"/>
      <w:r w:rsidRPr="00A94976">
        <w:rPr>
          <w:rFonts w:ascii="Times New Roman" w:eastAsia="Times New Roman" w:hAnsi="Times New Roman" w:cs="Times New Roman"/>
          <w:color w:val="000000"/>
          <w:sz w:val="24"/>
          <w:szCs w:val="24"/>
          <w:lang w:eastAsia="ru-RU"/>
        </w:rPr>
        <w:t xml:space="preserve"> его архитектурного членения.</w:t>
      </w:r>
    </w:p>
    <w:p w14:paraId="2B516806"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3.2.12. Не допускается размещать вывески на фасадах жилого здания, где отсутствует вход в помещение, к которому относится вывеска.</w:t>
      </w:r>
    </w:p>
    <w:p w14:paraId="6D10695F"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3.2.13. Не допускается размещение вывесок на уровне жилых этажей.</w:t>
      </w:r>
    </w:p>
    <w:p w14:paraId="29A74E6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3.2.14. Размещение фасадной вывески осуществляется с соблюдением следующих требований (рис. 5):</w:t>
      </w:r>
    </w:p>
    <w:p w14:paraId="1276DC99"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общая высота текстовой части с </w:t>
      </w:r>
      <w:proofErr w:type="spellStart"/>
      <w:r w:rsidRPr="00A94976">
        <w:rPr>
          <w:rFonts w:ascii="Times New Roman" w:eastAsia="Times New Roman" w:hAnsi="Times New Roman" w:cs="Times New Roman"/>
          <w:color w:val="000000"/>
          <w:sz w:val="24"/>
          <w:szCs w:val="24"/>
          <w:lang w:eastAsia="ru-RU"/>
        </w:rPr>
        <w:t>учетом</w:t>
      </w:r>
      <w:proofErr w:type="spellEnd"/>
      <w:r w:rsidRPr="00A94976">
        <w:rPr>
          <w:rFonts w:ascii="Times New Roman" w:eastAsia="Times New Roman" w:hAnsi="Times New Roman" w:cs="Times New Roman"/>
          <w:color w:val="000000"/>
          <w:sz w:val="24"/>
          <w:szCs w:val="24"/>
          <w:lang w:eastAsia="ru-RU"/>
        </w:rPr>
        <w:t xml:space="preserve">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14:paraId="74F988A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максимальная высота </w:t>
      </w:r>
      <w:proofErr w:type="spellStart"/>
      <w:r w:rsidRPr="00A94976">
        <w:rPr>
          <w:rFonts w:ascii="Times New Roman" w:eastAsia="Times New Roman" w:hAnsi="Times New Roman" w:cs="Times New Roman"/>
          <w:color w:val="000000"/>
          <w:sz w:val="24"/>
          <w:szCs w:val="24"/>
          <w:lang w:eastAsia="ru-RU"/>
        </w:rPr>
        <w:t>объемных</w:t>
      </w:r>
      <w:proofErr w:type="spellEnd"/>
      <w:r w:rsidRPr="00A94976">
        <w:rPr>
          <w:rFonts w:ascii="Times New Roman" w:eastAsia="Times New Roman" w:hAnsi="Times New Roman" w:cs="Times New Roman"/>
          <w:color w:val="000000"/>
          <w:sz w:val="24"/>
          <w:szCs w:val="24"/>
          <w:lang w:eastAsia="ru-RU"/>
        </w:rPr>
        <w:t xml:space="preserve">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14:paraId="23FBB1C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в случае размещения вывески и логотипа на фризе высота вывески и логотипа должна составлять не более 70% высоты фриза;</w:t>
      </w:r>
    </w:p>
    <w:p w14:paraId="09DEF92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высота торцевого профиля букв, цифр, символов в составе вывески не должна превышать 70 мм;</w:t>
      </w:r>
    </w:p>
    <w:p w14:paraId="4A0A18CD" w14:textId="77777777" w:rsidR="006149D5" w:rsidRPr="006149D5" w:rsidRDefault="006149D5" w:rsidP="006149D5">
      <w:pPr>
        <w:spacing w:after="0" w:line="240" w:lineRule="auto"/>
        <w:ind w:firstLine="709"/>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5E3CBAA9" wp14:editId="018F7734">
            <wp:extent cx="4400550" cy="1266825"/>
            <wp:effectExtent l="0" t="0" r="0" b="9525"/>
            <wp:docPr id="5" name="Рисунок 5"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0550" cy="1266825"/>
                    </a:xfrm>
                    <a:prstGeom prst="rect">
                      <a:avLst/>
                    </a:prstGeom>
                    <a:noFill/>
                    <a:ln>
                      <a:noFill/>
                    </a:ln>
                  </pic:spPr>
                </pic:pic>
              </a:graphicData>
            </a:graphic>
          </wp:inline>
        </w:drawing>
      </w:r>
    </w:p>
    <w:p w14:paraId="6A2F6DB4"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1CBC49BF"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28023DD3"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2502518E"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381C5EE5"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1CC5B703"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7DC4E83D"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6F6EDF6A"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73F1562E"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4278F122"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65A65E1E"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48EAC610"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0419B3FD"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3BDC95C3"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3B818093"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79580D8E"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03FBC424"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5A1372DF"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7EE6CBCF"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7C51932A"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51602468" w14:textId="77777777" w:rsidR="00F76E50" w:rsidRDefault="00F76E50" w:rsidP="006149D5">
      <w:pPr>
        <w:spacing w:after="0" w:line="240" w:lineRule="auto"/>
        <w:ind w:firstLine="709"/>
        <w:rPr>
          <w:rFonts w:ascii="Times New Roman" w:eastAsia="Times New Roman" w:hAnsi="Times New Roman" w:cs="Times New Roman"/>
          <w:color w:val="000000"/>
          <w:sz w:val="24"/>
          <w:szCs w:val="24"/>
          <w:lang w:eastAsia="ru-RU"/>
        </w:rPr>
      </w:pPr>
    </w:p>
    <w:p w14:paraId="6EE7749D" w14:textId="70618424" w:rsidR="006149D5" w:rsidRPr="006149D5" w:rsidRDefault="006149D5" w:rsidP="006149D5">
      <w:pPr>
        <w:spacing w:after="0" w:line="240" w:lineRule="auto"/>
        <w:ind w:firstLine="709"/>
        <w:rPr>
          <w:rFonts w:ascii="Times New Roman" w:eastAsia="Times New Roman" w:hAnsi="Times New Roman" w:cs="Times New Roman"/>
          <w:sz w:val="24"/>
          <w:szCs w:val="24"/>
          <w:lang w:eastAsia="ru-RU"/>
        </w:rPr>
      </w:pPr>
      <w:r w:rsidRPr="006149D5">
        <w:rPr>
          <w:rFonts w:ascii="Times New Roman" w:eastAsia="Times New Roman" w:hAnsi="Times New Roman" w:cs="Times New Roman"/>
          <w:color w:val="000000"/>
          <w:sz w:val="24"/>
          <w:szCs w:val="24"/>
          <w:lang w:eastAsia="ru-RU"/>
        </w:rPr>
        <w:lastRenderedPageBreak/>
        <w:t>Нестационарные объекты:</w:t>
      </w:r>
    </w:p>
    <w:p w14:paraId="5F39D78A" w14:textId="77777777" w:rsidR="006149D5" w:rsidRPr="006149D5" w:rsidRDefault="006149D5" w:rsidP="006149D5">
      <w:pPr>
        <w:spacing w:after="0" w:line="240" w:lineRule="auto"/>
        <w:ind w:firstLine="709"/>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3BFE2E55" wp14:editId="21443B7D">
            <wp:extent cx="4781550" cy="4429125"/>
            <wp:effectExtent l="0" t="0" r="0" b="9525"/>
            <wp:docPr id="6" name="Рисунок 6"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1550" cy="4429125"/>
                    </a:xfrm>
                    <a:prstGeom prst="rect">
                      <a:avLst/>
                    </a:prstGeom>
                    <a:noFill/>
                    <a:ln>
                      <a:noFill/>
                    </a:ln>
                  </pic:spPr>
                </pic:pic>
              </a:graphicData>
            </a:graphic>
          </wp:inline>
        </w:drawing>
      </w:r>
    </w:p>
    <w:p w14:paraId="490EB3FB" w14:textId="77777777" w:rsidR="006149D5" w:rsidRPr="006149D5" w:rsidRDefault="006149D5" w:rsidP="006149D5">
      <w:pPr>
        <w:spacing w:after="0" w:line="240" w:lineRule="auto"/>
        <w:ind w:firstLine="709"/>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51AADE43" wp14:editId="231D7E7E">
            <wp:extent cx="4762500" cy="2190750"/>
            <wp:effectExtent l="0" t="0" r="0" b="0"/>
            <wp:docPr id="7" name="Рисунок 7" descr="https://lh7-us.googleusercontent.com/fVak7mGAdbJ_b7u9vstejjbYTu-pfq6Uqj7EpTncb5IKLcb0_9f0HELBua3iFWhzEGl-xInoEGbbM7rD5EW1xftc02V5RyLhY_zwy1Z3jrUypU1alAJ6gI659ER5bi2ROmlfU9swHtGXg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fVak7mGAdbJ_b7u9vstejjbYTu-pfq6Uqj7EpTncb5IKLcb0_9f0HELBua3iFWhzEGl-xInoEGbbM7rD5EW1xftc02V5RyLhY_zwy1Z3jrUypU1alAJ6gI659ER5bi2ROmlfU9swHtGXgZ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190750"/>
                    </a:xfrm>
                    <a:prstGeom prst="rect">
                      <a:avLst/>
                    </a:prstGeom>
                    <a:noFill/>
                    <a:ln>
                      <a:noFill/>
                    </a:ln>
                  </pic:spPr>
                </pic:pic>
              </a:graphicData>
            </a:graphic>
          </wp:inline>
        </w:drawing>
      </w:r>
    </w:p>
    <w:p w14:paraId="541B7EC5" w14:textId="77777777" w:rsidR="006149D5" w:rsidRPr="00A94976" w:rsidRDefault="006149D5" w:rsidP="006149D5">
      <w:pPr>
        <w:spacing w:after="0" w:line="240" w:lineRule="auto"/>
        <w:ind w:firstLine="709"/>
        <w:jc w:val="center"/>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Рис.5</w:t>
      </w:r>
    </w:p>
    <w:p w14:paraId="3DDB3C8F"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14:paraId="1EAF107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в случае размещения вывески </w:t>
      </w:r>
      <w:proofErr w:type="spellStart"/>
      <w:r w:rsidRPr="00A94976">
        <w:rPr>
          <w:rFonts w:ascii="Times New Roman" w:eastAsia="Times New Roman" w:hAnsi="Times New Roman" w:cs="Times New Roman"/>
          <w:color w:val="000000"/>
          <w:sz w:val="24"/>
          <w:szCs w:val="24"/>
          <w:lang w:eastAsia="ru-RU"/>
        </w:rPr>
        <w:t>путем</w:t>
      </w:r>
      <w:proofErr w:type="spellEnd"/>
      <w:r w:rsidRPr="00A94976">
        <w:rPr>
          <w:rFonts w:ascii="Times New Roman" w:eastAsia="Times New Roman" w:hAnsi="Times New Roman" w:cs="Times New Roman"/>
          <w:color w:val="000000"/>
          <w:sz w:val="24"/>
          <w:szCs w:val="24"/>
          <w:lang w:eastAsia="ru-RU"/>
        </w:rPr>
        <w:t xml:space="preserve">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14:paraId="3D1883BF"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в случае если над входом, на фризе, над окном нет места для вывески, возможно устройство консольной вывески и (или) вывески на аппликационной </w:t>
      </w:r>
      <w:proofErr w:type="spellStart"/>
      <w:r w:rsidRPr="00A94976">
        <w:rPr>
          <w:rFonts w:ascii="Times New Roman" w:eastAsia="Times New Roman" w:hAnsi="Times New Roman" w:cs="Times New Roman"/>
          <w:color w:val="000000"/>
          <w:sz w:val="24"/>
          <w:szCs w:val="24"/>
          <w:lang w:eastAsia="ru-RU"/>
        </w:rPr>
        <w:t>пленке</w:t>
      </w:r>
      <w:proofErr w:type="spellEnd"/>
      <w:r w:rsidRPr="00A94976">
        <w:rPr>
          <w:rFonts w:ascii="Times New Roman" w:eastAsia="Times New Roman" w:hAnsi="Times New Roman" w:cs="Times New Roman"/>
          <w:color w:val="000000"/>
          <w:sz w:val="24"/>
          <w:szCs w:val="24"/>
          <w:lang w:eastAsia="ru-RU"/>
        </w:rPr>
        <w:t xml:space="preserve"> в окнах занимаемого помещения.</w:t>
      </w:r>
    </w:p>
    <w:p w14:paraId="70830549"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w:t>
      </w:r>
      <w:r w:rsidRPr="00A94976">
        <w:rPr>
          <w:rFonts w:ascii="Times New Roman" w:eastAsia="Times New Roman" w:hAnsi="Times New Roman" w:cs="Times New Roman"/>
          <w:color w:val="000000"/>
          <w:sz w:val="24"/>
          <w:szCs w:val="24"/>
          <w:lang w:eastAsia="ru-RU"/>
        </w:rPr>
        <w:lastRenderedPageBreak/>
        <w:t xml:space="preserve">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w:t>
      </w:r>
      <w:proofErr w:type="spellStart"/>
      <w:r w:rsidRPr="00A94976">
        <w:rPr>
          <w:rFonts w:ascii="Times New Roman" w:eastAsia="Times New Roman" w:hAnsi="Times New Roman" w:cs="Times New Roman"/>
          <w:color w:val="000000"/>
          <w:sz w:val="24"/>
          <w:szCs w:val="24"/>
          <w:lang w:eastAsia="ru-RU"/>
        </w:rPr>
        <w:t>ее</w:t>
      </w:r>
      <w:proofErr w:type="spellEnd"/>
      <w:r w:rsidRPr="00A94976">
        <w:rPr>
          <w:rFonts w:ascii="Times New Roman" w:eastAsia="Times New Roman" w:hAnsi="Times New Roman" w:cs="Times New Roman"/>
          <w:color w:val="000000"/>
          <w:sz w:val="24"/>
          <w:szCs w:val="24"/>
          <w:lang w:eastAsia="ru-RU"/>
        </w:rPr>
        <w:t xml:space="preserve">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14:paraId="6D6EA59F"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3.2.15. Информационные материалы на аппликационной </w:t>
      </w:r>
      <w:proofErr w:type="spellStart"/>
      <w:r w:rsidRPr="00A94976">
        <w:rPr>
          <w:rFonts w:ascii="Times New Roman" w:eastAsia="Times New Roman" w:hAnsi="Times New Roman" w:cs="Times New Roman"/>
          <w:color w:val="000000"/>
          <w:sz w:val="24"/>
          <w:szCs w:val="24"/>
          <w:lang w:eastAsia="ru-RU"/>
        </w:rPr>
        <w:t>пленке</w:t>
      </w:r>
      <w:proofErr w:type="spellEnd"/>
      <w:r w:rsidRPr="00A94976">
        <w:rPr>
          <w:rFonts w:ascii="Times New Roman" w:eastAsia="Times New Roman" w:hAnsi="Times New Roman" w:cs="Times New Roman"/>
          <w:color w:val="000000"/>
          <w:sz w:val="24"/>
          <w:szCs w:val="24"/>
          <w:lang w:eastAsia="ru-RU"/>
        </w:rPr>
        <w:t xml:space="preserve"> в окнах занимаемого помещения должны быть выполнены из отдельных букв и элементов на светопрозрачной </w:t>
      </w:r>
      <w:proofErr w:type="spellStart"/>
      <w:r w:rsidRPr="00A94976">
        <w:rPr>
          <w:rFonts w:ascii="Times New Roman" w:eastAsia="Times New Roman" w:hAnsi="Times New Roman" w:cs="Times New Roman"/>
          <w:color w:val="000000"/>
          <w:sz w:val="24"/>
          <w:szCs w:val="24"/>
          <w:lang w:eastAsia="ru-RU"/>
        </w:rPr>
        <w:t>пленке</w:t>
      </w:r>
      <w:proofErr w:type="spellEnd"/>
      <w:r w:rsidRPr="00A94976">
        <w:rPr>
          <w:rFonts w:ascii="Times New Roman" w:eastAsia="Times New Roman" w:hAnsi="Times New Roman" w:cs="Times New Roman"/>
          <w:color w:val="000000"/>
          <w:sz w:val="24"/>
          <w:szCs w:val="24"/>
          <w:lang w:eastAsia="ru-RU"/>
        </w:rPr>
        <w:t xml:space="preserve"> и не должны превышать 30% заполнения оконного </w:t>
      </w:r>
      <w:proofErr w:type="spellStart"/>
      <w:r w:rsidRPr="00A94976">
        <w:rPr>
          <w:rFonts w:ascii="Times New Roman" w:eastAsia="Times New Roman" w:hAnsi="Times New Roman" w:cs="Times New Roman"/>
          <w:color w:val="000000"/>
          <w:sz w:val="24"/>
          <w:szCs w:val="24"/>
          <w:lang w:eastAsia="ru-RU"/>
        </w:rPr>
        <w:t>проема</w:t>
      </w:r>
      <w:proofErr w:type="spellEnd"/>
      <w:r w:rsidRPr="00A94976">
        <w:rPr>
          <w:rFonts w:ascii="Times New Roman" w:eastAsia="Times New Roman" w:hAnsi="Times New Roman" w:cs="Times New Roman"/>
          <w:color w:val="000000"/>
          <w:sz w:val="24"/>
          <w:szCs w:val="24"/>
          <w:lang w:eastAsia="ru-RU"/>
        </w:rPr>
        <w:t>.</w:t>
      </w:r>
    </w:p>
    <w:p w14:paraId="48D4B860" w14:textId="77777777" w:rsidR="006149D5" w:rsidRPr="00A94976" w:rsidRDefault="006149D5" w:rsidP="006149D5">
      <w:pPr>
        <w:spacing w:after="0" w:line="240" w:lineRule="auto"/>
        <w:rPr>
          <w:rFonts w:ascii="Times New Roman" w:eastAsia="Times New Roman" w:hAnsi="Times New Roman" w:cs="Times New Roman"/>
          <w:sz w:val="24"/>
          <w:szCs w:val="24"/>
          <w:lang w:eastAsia="ru-RU"/>
        </w:rPr>
      </w:pPr>
    </w:p>
    <w:p w14:paraId="23B21F35"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3.3. Требования к табличкам</w:t>
      </w:r>
      <w:r w:rsidRPr="00A94976">
        <w:rPr>
          <w:rFonts w:ascii="Times New Roman" w:eastAsia="Times New Roman" w:hAnsi="Times New Roman" w:cs="Times New Roman"/>
          <w:color w:val="000000"/>
          <w:sz w:val="24"/>
          <w:szCs w:val="24"/>
          <w:lang w:eastAsia="ru-RU"/>
        </w:rPr>
        <w:t xml:space="preserve"> (рис. 6)</w:t>
      </w:r>
    </w:p>
    <w:p w14:paraId="0363F00D" w14:textId="77777777" w:rsidR="006149D5" w:rsidRPr="006149D5" w:rsidRDefault="006149D5" w:rsidP="006149D5">
      <w:pPr>
        <w:spacing w:after="0" w:line="240" w:lineRule="auto"/>
        <w:rPr>
          <w:rFonts w:ascii="Times New Roman" w:eastAsia="Times New Roman" w:hAnsi="Times New Roman" w:cs="Times New Roman"/>
          <w:sz w:val="24"/>
          <w:szCs w:val="24"/>
          <w:lang w:eastAsia="ru-RU"/>
        </w:rPr>
      </w:pPr>
    </w:p>
    <w:p w14:paraId="2BFCD440" w14:textId="77777777" w:rsidR="006149D5" w:rsidRPr="006149D5"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3D8A6C8F" wp14:editId="13DC32A4">
            <wp:extent cx="5019675" cy="4657725"/>
            <wp:effectExtent l="0" t="0" r="9525" b="9525"/>
            <wp:docPr id="8" name="Рисунок 8"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675" cy="4657725"/>
                    </a:xfrm>
                    <a:prstGeom prst="rect">
                      <a:avLst/>
                    </a:prstGeom>
                    <a:noFill/>
                    <a:ln>
                      <a:noFill/>
                    </a:ln>
                  </pic:spPr>
                </pic:pic>
              </a:graphicData>
            </a:graphic>
          </wp:inline>
        </w:drawing>
      </w:r>
    </w:p>
    <w:p w14:paraId="1D677790" w14:textId="77777777" w:rsidR="006149D5" w:rsidRPr="00F76E50" w:rsidRDefault="006149D5" w:rsidP="006149D5">
      <w:pPr>
        <w:spacing w:after="0" w:line="240" w:lineRule="auto"/>
        <w:jc w:val="center"/>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Рис.6</w:t>
      </w:r>
    </w:p>
    <w:p w14:paraId="2562A0C3" w14:textId="77777777" w:rsidR="006149D5" w:rsidRPr="006149D5" w:rsidRDefault="006149D5" w:rsidP="006149D5">
      <w:pPr>
        <w:spacing w:after="0" w:line="240" w:lineRule="auto"/>
        <w:rPr>
          <w:rFonts w:ascii="Times New Roman" w:eastAsia="Times New Roman" w:hAnsi="Times New Roman" w:cs="Times New Roman"/>
          <w:sz w:val="24"/>
          <w:szCs w:val="24"/>
          <w:lang w:eastAsia="ru-RU"/>
        </w:rPr>
      </w:pPr>
    </w:p>
    <w:p w14:paraId="53BE1D53"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3.3.1. Допускаются следующие варианты размещения:</w:t>
      </w:r>
    </w:p>
    <w:p w14:paraId="3F77D3B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в виде отдельной таблички;</w:t>
      </w:r>
    </w:p>
    <w:p w14:paraId="7302EAA6"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w:t>
      </w:r>
      <w:proofErr w:type="spellStart"/>
      <w:r w:rsidRPr="00A94976">
        <w:rPr>
          <w:rFonts w:ascii="Times New Roman" w:eastAsia="Times New Roman" w:hAnsi="Times New Roman" w:cs="Times New Roman"/>
          <w:color w:val="000000"/>
          <w:sz w:val="24"/>
          <w:szCs w:val="24"/>
          <w:lang w:eastAsia="ru-RU"/>
        </w:rPr>
        <w:t>путем</w:t>
      </w:r>
      <w:proofErr w:type="spellEnd"/>
      <w:r w:rsidRPr="00A94976">
        <w:rPr>
          <w:rFonts w:ascii="Times New Roman" w:eastAsia="Times New Roman" w:hAnsi="Times New Roman" w:cs="Times New Roman"/>
          <w:color w:val="000000"/>
          <w:sz w:val="24"/>
          <w:szCs w:val="24"/>
          <w:lang w:eastAsia="ru-RU"/>
        </w:rPr>
        <w:t xml:space="preserve"> объединения табличек в информационный блок с ячейками (модулями) для размещения информации, обеспечивающий формирование единой композиции,</w:t>
      </w:r>
    </w:p>
    <w:p w14:paraId="51F0DF36"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соразмерной входной группе (в случае необходимости размещения у общего входа в здание, строение, сооружение более трех табличек).</w:t>
      </w:r>
    </w:p>
    <w:p w14:paraId="20AFECAA"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3.3.2. Размещение табличек осуществляется с соблюдением следующих требований:</w:t>
      </w:r>
    </w:p>
    <w:p w14:paraId="18170BA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размеры отдельно размещаемой таблички (за исключением случаев размещения таблички на дверях входных групп, внутренней стороне остекления витрин, </w:t>
      </w:r>
      <w:proofErr w:type="spellStart"/>
      <w:r w:rsidRPr="00A94976">
        <w:rPr>
          <w:rFonts w:ascii="Times New Roman" w:eastAsia="Times New Roman" w:hAnsi="Times New Roman" w:cs="Times New Roman"/>
          <w:color w:val="000000"/>
          <w:sz w:val="24"/>
          <w:szCs w:val="24"/>
          <w:lang w:eastAsia="ru-RU"/>
        </w:rPr>
        <w:t>остекленных</w:t>
      </w:r>
      <w:proofErr w:type="spellEnd"/>
      <w:r w:rsidRPr="00A94976">
        <w:rPr>
          <w:rFonts w:ascii="Times New Roman" w:eastAsia="Times New Roman" w:hAnsi="Times New Roman" w:cs="Times New Roman"/>
          <w:color w:val="000000"/>
          <w:sz w:val="24"/>
          <w:szCs w:val="24"/>
          <w:lang w:eastAsia="ru-RU"/>
        </w:rPr>
        <w:t xml:space="preserve">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14:paraId="4725D91C"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lastRenderedPageBreak/>
        <w:t xml:space="preserve">- размеры табличек, размещаемых на дверях входных групп, внутренней стороне остекления витрин, </w:t>
      </w:r>
      <w:proofErr w:type="spellStart"/>
      <w:r w:rsidRPr="00A94976">
        <w:rPr>
          <w:rFonts w:ascii="Times New Roman" w:eastAsia="Times New Roman" w:hAnsi="Times New Roman" w:cs="Times New Roman"/>
          <w:color w:val="000000"/>
          <w:sz w:val="24"/>
          <w:szCs w:val="24"/>
          <w:lang w:eastAsia="ru-RU"/>
        </w:rPr>
        <w:t>остекленных</w:t>
      </w:r>
      <w:proofErr w:type="spellEnd"/>
      <w:r w:rsidRPr="00A94976">
        <w:rPr>
          <w:rFonts w:ascii="Times New Roman" w:eastAsia="Times New Roman" w:hAnsi="Times New Roman" w:cs="Times New Roman"/>
          <w:color w:val="000000"/>
          <w:sz w:val="24"/>
          <w:szCs w:val="24"/>
          <w:lang w:eastAsia="ru-RU"/>
        </w:rPr>
        <w:t xml:space="preserve"> участках фасада методом нанесения трафаретной печати или аналогичными методами, на НТО, не должны превышать</w:t>
      </w:r>
    </w:p>
    <w:p w14:paraId="1206D4CD"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400 мм по высоте, 300 мм по ширине;</w:t>
      </w:r>
    </w:p>
    <w:p w14:paraId="2B1E76D8"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при исполнении таблички в виде </w:t>
      </w:r>
      <w:proofErr w:type="spellStart"/>
      <w:r w:rsidRPr="00A94976">
        <w:rPr>
          <w:rFonts w:ascii="Times New Roman" w:eastAsia="Times New Roman" w:hAnsi="Times New Roman" w:cs="Times New Roman"/>
          <w:color w:val="000000"/>
          <w:sz w:val="24"/>
          <w:szCs w:val="24"/>
          <w:lang w:eastAsia="ru-RU"/>
        </w:rPr>
        <w:t>объемных</w:t>
      </w:r>
      <w:proofErr w:type="spellEnd"/>
      <w:r w:rsidRPr="00A94976">
        <w:rPr>
          <w:rFonts w:ascii="Times New Roman" w:eastAsia="Times New Roman" w:hAnsi="Times New Roman" w:cs="Times New Roman"/>
          <w:color w:val="000000"/>
          <w:sz w:val="24"/>
          <w:szCs w:val="24"/>
          <w:lang w:eastAsia="ru-RU"/>
        </w:rPr>
        <w:t xml:space="preserve"> букв и символов на подложке рекомендуемая толщина подложки составляет не более 30 мм, толщина </w:t>
      </w:r>
      <w:proofErr w:type="spellStart"/>
      <w:r w:rsidRPr="00A94976">
        <w:rPr>
          <w:rFonts w:ascii="Times New Roman" w:eastAsia="Times New Roman" w:hAnsi="Times New Roman" w:cs="Times New Roman"/>
          <w:color w:val="000000"/>
          <w:sz w:val="24"/>
          <w:szCs w:val="24"/>
          <w:lang w:eastAsia="ru-RU"/>
        </w:rPr>
        <w:t>объемных</w:t>
      </w:r>
      <w:proofErr w:type="spellEnd"/>
      <w:r w:rsidRPr="00A94976">
        <w:rPr>
          <w:rFonts w:ascii="Times New Roman" w:eastAsia="Times New Roman" w:hAnsi="Times New Roman" w:cs="Times New Roman"/>
          <w:color w:val="000000"/>
          <w:sz w:val="24"/>
          <w:szCs w:val="24"/>
          <w:lang w:eastAsia="ru-RU"/>
        </w:rPr>
        <w:t xml:space="preserve"> букв и символов — не более 20 мм, толщина плоской таблички не должна превышать 30 мм;</w:t>
      </w:r>
    </w:p>
    <w:p w14:paraId="4AC2030D"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14:paraId="0FFBE79C"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в оформлении таблички не должно использоваться более трех цветов;</w:t>
      </w:r>
    </w:p>
    <w:p w14:paraId="4DF11600"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14:paraId="34E5DF08"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A94976">
        <w:rPr>
          <w:rFonts w:ascii="Times New Roman" w:eastAsia="Times New Roman" w:hAnsi="Times New Roman" w:cs="Times New Roman"/>
          <w:color w:val="000000"/>
          <w:sz w:val="24"/>
          <w:szCs w:val="24"/>
          <w:lang w:eastAsia="ru-RU"/>
        </w:rPr>
        <w:t>межбуквенного</w:t>
      </w:r>
      <w:proofErr w:type="spellEnd"/>
      <w:r w:rsidRPr="00A94976">
        <w:rPr>
          <w:rFonts w:ascii="Times New Roman" w:eastAsia="Times New Roman" w:hAnsi="Times New Roman" w:cs="Times New Roman"/>
          <w:color w:val="000000"/>
          <w:sz w:val="24"/>
          <w:szCs w:val="24"/>
          <w:lang w:eastAsia="ru-RU"/>
        </w:rPr>
        <w:t xml:space="preserve"> интервала, характерного для каждой гарнитуры шрифта;</w:t>
      </w:r>
    </w:p>
    <w:p w14:paraId="71AA185C"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высота букв, цифр, символов должна быть не более 100 мм;</w:t>
      </w:r>
    </w:p>
    <w:p w14:paraId="25757530"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w:t>
      </w:r>
      <w:proofErr w:type="spellStart"/>
      <w:r w:rsidRPr="00A94976">
        <w:rPr>
          <w:rFonts w:ascii="Times New Roman" w:eastAsia="Times New Roman" w:hAnsi="Times New Roman" w:cs="Times New Roman"/>
          <w:color w:val="000000"/>
          <w:sz w:val="24"/>
          <w:szCs w:val="24"/>
          <w:lang w:eastAsia="ru-RU"/>
        </w:rPr>
        <w:t>учетом</w:t>
      </w:r>
      <w:proofErr w:type="spellEnd"/>
      <w:r w:rsidRPr="00A94976">
        <w:rPr>
          <w:rFonts w:ascii="Times New Roman" w:eastAsia="Times New Roman" w:hAnsi="Times New Roman" w:cs="Times New Roman"/>
          <w:color w:val="000000"/>
          <w:sz w:val="24"/>
          <w:szCs w:val="24"/>
          <w:lang w:eastAsia="ru-RU"/>
        </w:rPr>
        <w:t xml:space="preserve"> ранее </w:t>
      </w:r>
      <w:proofErr w:type="spellStart"/>
      <w:r w:rsidRPr="00A94976">
        <w:rPr>
          <w:rFonts w:ascii="Times New Roman" w:eastAsia="Times New Roman" w:hAnsi="Times New Roman" w:cs="Times New Roman"/>
          <w:color w:val="000000"/>
          <w:sz w:val="24"/>
          <w:szCs w:val="24"/>
          <w:lang w:eastAsia="ru-RU"/>
        </w:rPr>
        <w:t>размещенных</w:t>
      </w:r>
      <w:proofErr w:type="spellEnd"/>
      <w:r w:rsidRPr="00A94976">
        <w:rPr>
          <w:rFonts w:ascii="Times New Roman" w:eastAsia="Times New Roman" w:hAnsi="Times New Roman" w:cs="Times New Roman"/>
          <w:color w:val="000000"/>
          <w:sz w:val="24"/>
          <w:szCs w:val="24"/>
          <w:lang w:eastAsia="ru-RU"/>
        </w:rPr>
        <w:t xml:space="preserve"> аналогичных информационных конструкций (в случае их соответствия требованиям настоящего Стандарта) в пределах плоскости фасада;</w:t>
      </w:r>
    </w:p>
    <w:p w14:paraId="261D7E57"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число табличек, </w:t>
      </w:r>
      <w:proofErr w:type="spellStart"/>
      <w:r w:rsidRPr="00A94976">
        <w:rPr>
          <w:rFonts w:ascii="Times New Roman" w:eastAsia="Times New Roman" w:hAnsi="Times New Roman" w:cs="Times New Roman"/>
          <w:color w:val="000000"/>
          <w:sz w:val="24"/>
          <w:szCs w:val="24"/>
          <w:lang w:eastAsia="ru-RU"/>
        </w:rPr>
        <w:t>размещенных</w:t>
      </w:r>
      <w:proofErr w:type="spellEnd"/>
      <w:r w:rsidRPr="00A94976">
        <w:rPr>
          <w:rFonts w:ascii="Times New Roman" w:eastAsia="Times New Roman" w:hAnsi="Times New Roman" w:cs="Times New Roman"/>
          <w:color w:val="000000"/>
          <w:sz w:val="24"/>
          <w:szCs w:val="24"/>
          <w:lang w:eastAsia="ru-RU"/>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14:paraId="5484A985"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расстояние от </w:t>
      </w:r>
      <w:proofErr w:type="spellStart"/>
      <w:r w:rsidRPr="00A94976">
        <w:rPr>
          <w:rFonts w:ascii="Times New Roman" w:eastAsia="Times New Roman" w:hAnsi="Times New Roman" w:cs="Times New Roman"/>
          <w:color w:val="000000"/>
          <w:sz w:val="24"/>
          <w:szCs w:val="24"/>
          <w:lang w:eastAsia="ru-RU"/>
        </w:rPr>
        <w:t>краев</w:t>
      </w:r>
      <w:proofErr w:type="spellEnd"/>
      <w:r w:rsidRPr="00A94976">
        <w:rPr>
          <w:rFonts w:ascii="Times New Roman" w:eastAsia="Times New Roman" w:hAnsi="Times New Roman" w:cs="Times New Roman"/>
          <w:color w:val="000000"/>
          <w:sz w:val="24"/>
          <w:szCs w:val="24"/>
          <w:lang w:eastAsia="ru-RU"/>
        </w:rPr>
        <w:t xml:space="preserve"> </w:t>
      </w:r>
      <w:proofErr w:type="spellStart"/>
      <w:r w:rsidRPr="00A94976">
        <w:rPr>
          <w:rFonts w:ascii="Times New Roman" w:eastAsia="Times New Roman" w:hAnsi="Times New Roman" w:cs="Times New Roman"/>
          <w:color w:val="000000"/>
          <w:sz w:val="24"/>
          <w:szCs w:val="24"/>
          <w:lang w:eastAsia="ru-RU"/>
        </w:rPr>
        <w:t>проемов</w:t>
      </w:r>
      <w:proofErr w:type="spellEnd"/>
      <w:r w:rsidRPr="00A94976">
        <w:rPr>
          <w:rFonts w:ascii="Times New Roman" w:eastAsia="Times New Roman" w:hAnsi="Times New Roman" w:cs="Times New Roman"/>
          <w:color w:val="000000"/>
          <w:sz w:val="24"/>
          <w:szCs w:val="24"/>
          <w:lang w:eastAsia="ru-RU"/>
        </w:rPr>
        <w:t xml:space="preserve">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00682BF6"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3.4. Требования к консольным вывескам.</w:t>
      </w:r>
    </w:p>
    <w:p w14:paraId="376B2B46"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3.4.1. Допускаются следующие варианты размещение консольных вывесок:</w:t>
      </w:r>
    </w:p>
    <w:p w14:paraId="2567EB08"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над верхней линией окон первого этажа, но не выше 200 мм от нижней линии окон второго этажа зданий, строений, сооружений;</w:t>
      </w:r>
    </w:p>
    <w:p w14:paraId="1EB06887"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между верхней линией окон первого этажа и крышей (карнизом) одноэтажных зданий, строений, сооружений на расстоянии не менее 200 мм от оконных и дверных </w:t>
      </w:r>
      <w:proofErr w:type="spellStart"/>
      <w:r w:rsidRPr="00A94976">
        <w:rPr>
          <w:rFonts w:ascii="Times New Roman" w:eastAsia="Times New Roman" w:hAnsi="Times New Roman" w:cs="Times New Roman"/>
          <w:color w:val="000000"/>
          <w:sz w:val="24"/>
          <w:szCs w:val="24"/>
          <w:lang w:eastAsia="ru-RU"/>
        </w:rPr>
        <w:t>проемов</w:t>
      </w:r>
      <w:proofErr w:type="spellEnd"/>
      <w:r w:rsidRPr="00A94976">
        <w:rPr>
          <w:rFonts w:ascii="Times New Roman" w:eastAsia="Times New Roman" w:hAnsi="Times New Roman" w:cs="Times New Roman"/>
          <w:color w:val="000000"/>
          <w:sz w:val="24"/>
          <w:szCs w:val="24"/>
          <w:lang w:eastAsia="ru-RU"/>
        </w:rPr>
        <w:t>, карниза, парапета кровли;</w:t>
      </w:r>
    </w:p>
    <w:p w14:paraId="70A6B59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14:paraId="46925F8A"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на высоте не менее 2700 мм от отметки поверхности земли на одной горизонтальной оси с вывеской (рис. 7).</w:t>
      </w:r>
    </w:p>
    <w:p w14:paraId="786815C2" w14:textId="77777777" w:rsidR="006149D5" w:rsidRPr="00A94976" w:rsidRDefault="006149D5" w:rsidP="006149D5">
      <w:pPr>
        <w:spacing w:after="0" w:line="240" w:lineRule="auto"/>
        <w:rPr>
          <w:rFonts w:ascii="Times New Roman" w:eastAsia="Times New Roman" w:hAnsi="Times New Roman" w:cs="Times New Roman"/>
          <w:sz w:val="24"/>
          <w:szCs w:val="24"/>
          <w:lang w:eastAsia="ru-RU"/>
        </w:rPr>
      </w:pPr>
    </w:p>
    <w:p w14:paraId="4C17B181" w14:textId="77777777" w:rsidR="006149D5" w:rsidRPr="006149D5"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231DFEDE" wp14:editId="50C762B1">
            <wp:extent cx="3514725" cy="7810500"/>
            <wp:effectExtent l="0" t="0" r="9525" b="0"/>
            <wp:docPr id="9" name="Рисунок 9"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4725" cy="7810500"/>
                    </a:xfrm>
                    <a:prstGeom prst="rect">
                      <a:avLst/>
                    </a:prstGeom>
                    <a:noFill/>
                    <a:ln>
                      <a:noFill/>
                    </a:ln>
                  </pic:spPr>
                </pic:pic>
              </a:graphicData>
            </a:graphic>
          </wp:inline>
        </w:drawing>
      </w:r>
    </w:p>
    <w:p w14:paraId="44018FC8" w14:textId="77777777" w:rsidR="006149D5" w:rsidRPr="00F76E50" w:rsidRDefault="006149D5" w:rsidP="006149D5">
      <w:pPr>
        <w:spacing w:after="0" w:line="240" w:lineRule="auto"/>
        <w:ind w:firstLine="709"/>
        <w:jc w:val="center"/>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Рис.7</w:t>
      </w:r>
    </w:p>
    <w:p w14:paraId="0AF5D768" w14:textId="77777777" w:rsidR="006149D5" w:rsidRPr="006149D5" w:rsidRDefault="006149D5" w:rsidP="006149D5">
      <w:pPr>
        <w:spacing w:after="0" w:line="240" w:lineRule="auto"/>
        <w:rPr>
          <w:rFonts w:ascii="Times New Roman" w:eastAsia="Times New Roman" w:hAnsi="Times New Roman" w:cs="Times New Roman"/>
          <w:sz w:val="24"/>
          <w:szCs w:val="24"/>
          <w:lang w:eastAsia="ru-RU"/>
        </w:rPr>
      </w:pPr>
    </w:p>
    <w:p w14:paraId="14556BE7"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14:paraId="2C193C75"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3.4.3. Размещение консольных вывесок допускается с соблюдением следующих требований:</w:t>
      </w:r>
    </w:p>
    <w:p w14:paraId="5F312F8A"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размеры вывески должны быть не более 500 мм по высоте и 500 мм по ширине;</w:t>
      </w:r>
    </w:p>
    <w:p w14:paraId="7CF9B59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lastRenderedPageBreak/>
        <w:t>- расстояние от вывески до плоскости фасада (выступающих элементов фасада) здания, строения, сооружения должно составлять не более 200 мм (рис. 8);</w:t>
      </w:r>
    </w:p>
    <w:p w14:paraId="12B78639" w14:textId="77777777" w:rsidR="006149D5" w:rsidRPr="00A94976" w:rsidRDefault="006149D5" w:rsidP="006149D5">
      <w:pPr>
        <w:spacing w:after="0" w:line="240" w:lineRule="auto"/>
        <w:jc w:val="center"/>
        <w:rPr>
          <w:rFonts w:ascii="Times New Roman" w:eastAsia="Times New Roman" w:hAnsi="Times New Roman" w:cs="Times New Roman"/>
          <w:sz w:val="24"/>
          <w:szCs w:val="24"/>
          <w:lang w:eastAsia="ru-RU"/>
        </w:rPr>
      </w:pPr>
      <w:r w:rsidRPr="00A94976">
        <w:rPr>
          <w:rFonts w:ascii="Times New Roman" w:eastAsia="Times New Roman" w:hAnsi="Times New Roman" w:cs="Times New Roman"/>
          <w:noProof/>
          <w:color w:val="000000"/>
          <w:sz w:val="24"/>
          <w:szCs w:val="24"/>
          <w:bdr w:val="none" w:sz="0" w:space="0" w:color="auto" w:frame="1"/>
          <w:lang w:eastAsia="ru-RU"/>
        </w:rPr>
        <w:drawing>
          <wp:inline distT="0" distB="0" distL="0" distR="0" wp14:anchorId="0C21FB31" wp14:editId="0EAE46F1">
            <wp:extent cx="3429000" cy="7620000"/>
            <wp:effectExtent l="0" t="0" r="0" b="0"/>
            <wp:docPr id="10" name="Рисунок 10"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7620000"/>
                    </a:xfrm>
                    <a:prstGeom prst="rect">
                      <a:avLst/>
                    </a:prstGeom>
                    <a:noFill/>
                    <a:ln>
                      <a:noFill/>
                    </a:ln>
                  </pic:spPr>
                </pic:pic>
              </a:graphicData>
            </a:graphic>
          </wp:inline>
        </w:drawing>
      </w:r>
    </w:p>
    <w:p w14:paraId="25A4E6A4" w14:textId="77777777" w:rsidR="006149D5" w:rsidRPr="00A94976" w:rsidRDefault="006149D5" w:rsidP="006149D5">
      <w:pPr>
        <w:spacing w:after="0" w:line="240" w:lineRule="auto"/>
        <w:jc w:val="center"/>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Рис.8</w:t>
      </w:r>
    </w:p>
    <w:p w14:paraId="4230E25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расстояние между консольными вывесками должно составлять не менее 10 м.</w:t>
      </w:r>
    </w:p>
    <w:p w14:paraId="686714DD"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3.4.4. Установка консольных вывесок способом, </w:t>
      </w:r>
      <w:proofErr w:type="spellStart"/>
      <w:r w:rsidRPr="00A94976">
        <w:rPr>
          <w:rFonts w:ascii="Times New Roman" w:eastAsia="Times New Roman" w:hAnsi="Times New Roman" w:cs="Times New Roman"/>
          <w:color w:val="000000"/>
          <w:sz w:val="24"/>
          <w:szCs w:val="24"/>
          <w:lang w:eastAsia="ru-RU"/>
        </w:rPr>
        <w:t>отраженным</w:t>
      </w:r>
      <w:proofErr w:type="spellEnd"/>
      <w:r w:rsidRPr="00A94976">
        <w:rPr>
          <w:rFonts w:ascii="Times New Roman" w:eastAsia="Times New Roman" w:hAnsi="Times New Roman" w:cs="Times New Roman"/>
          <w:color w:val="000000"/>
          <w:sz w:val="24"/>
          <w:szCs w:val="24"/>
          <w:lang w:eastAsia="ru-RU"/>
        </w:rPr>
        <w:t xml:space="preserve"> на рис. 9, а также установка более одной консольной вывески в вертикальном ряду друг над другом запрещена.</w:t>
      </w:r>
    </w:p>
    <w:p w14:paraId="55986183" w14:textId="77777777" w:rsidR="006149D5" w:rsidRPr="00A94976" w:rsidRDefault="006149D5" w:rsidP="006149D5">
      <w:pPr>
        <w:spacing w:after="0" w:line="240" w:lineRule="auto"/>
        <w:rPr>
          <w:rFonts w:ascii="Times New Roman" w:eastAsia="Times New Roman" w:hAnsi="Times New Roman" w:cs="Times New Roman"/>
          <w:sz w:val="24"/>
          <w:szCs w:val="24"/>
          <w:lang w:eastAsia="ru-RU"/>
        </w:rPr>
      </w:pPr>
    </w:p>
    <w:p w14:paraId="5DDFC970" w14:textId="27598F7B" w:rsidR="006149D5" w:rsidRPr="00A94976" w:rsidRDefault="006149D5" w:rsidP="002A0033">
      <w:pPr>
        <w:spacing w:after="0" w:line="240" w:lineRule="auto"/>
        <w:ind w:firstLine="709"/>
        <w:jc w:val="both"/>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4EE4519C" wp14:editId="281BA125">
            <wp:extent cx="4467225" cy="9906000"/>
            <wp:effectExtent l="0" t="0" r="9525" b="0"/>
            <wp:docPr id="11" name="Рисунок 11"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225" cy="9906000"/>
                    </a:xfrm>
                    <a:prstGeom prst="rect">
                      <a:avLst/>
                    </a:prstGeom>
                    <a:noFill/>
                    <a:ln>
                      <a:noFill/>
                    </a:ln>
                  </pic:spPr>
                </pic:pic>
              </a:graphicData>
            </a:graphic>
          </wp:inline>
        </w:drawing>
      </w:r>
      <w:r w:rsidRPr="00A94976">
        <w:rPr>
          <w:rFonts w:ascii="Times New Roman" w:eastAsia="Times New Roman" w:hAnsi="Times New Roman" w:cs="Times New Roman"/>
          <w:color w:val="000000"/>
          <w:sz w:val="24"/>
          <w:szCs w:val="24"/>
          <w:lang w:eastAsia="ru-RU"/>
        </w:rPr>
        <w:t>Рис.9</w:t>
      </w:r>
    </w:p>
    <w:p w14:paraId="415211F4"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lastRenderedPageBreak/>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14:paraId="04878919" w14:textId="77777777" w:rsidR="006149D5" w:rsidRPr="00A94976" w:rsidRDefault="006149D5" w:rsidP="006149D5">
      <w:pPr>
        <w:spacing w:after="0" w:line="240" w:lineRule="auto"/>
        <w:rPr>
          <w:rFonts w:ascii="Times New Roman" w:eastAsia="Times New Roman" w:hAnsi="Times New Roman" w:cs="Times New Roman"/>
          <w:sz w:val="24"/>
          <w:szCs w:val="24"/>
          <w:lang w:eastAsia="ru-RU"/>
        </w:rPr>
      </w:pPr>
    </w:p>
    <w:p w14:paraId="5EA3342F" w14:textId="77777777" w:rsidR="006149D5" w:rsidRPr="006149D5"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4701C941" wp14:editId="2A92A106">
            <wp:extent cx="4048125" cy="8991600"/>
            <wp:effectExtent l="0" t="0" r="9525" b="0"/>
            <wp:docPr id="12" name="Рисунок 12"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125" cy="8991600"/>
                    </a:xfrm>
                    <a:prstGeom prst="rect">
                      <a:avLst/>
                    </a:prstGeom>
                    <a:noFill/>
                    <a:ln>
                      <a:noFill/>
                    </a:ln>
                  </pic:spPr>
                </pic:pic>
              </a:graphicData>
            </a:graphic>
          </wp:inline>
        </w:drawing>
      </w:r>
    </w:p>
    <w:p w14:paraId="3615E071" w14:textId="77777777" w:rsidR="006149D5" w:rsidRPr="00F76E50" w:rsidRDefault="006149D5" w:rsidP="006149D5">
      <w:pPr>
        <w:spacing w:after="0" w:line="240" w:lineRule="auto"/>
        <w:jc w:val="center"/>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Рис.10</w:t>
      </w:r>
    </w:p>
    <w:p w14:paraId="1D37F045"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lastRenderedPageBreak/>
        <w:t>3.5. Требования к витринным вывескам.</w:t>
      </w:r>
    </w:p>
    <w:p w14:paraId="060957D8"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14:paraId="2F7BB3FD"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3.5.2. Витринные вывески размещаются в соответствии со следующими требованиями:</w:t>
      </w:r>
    </w:p>
    <w:p w14:paraId="37B4C56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14:paraId="2D06E29B" w14:textId="77777777" w:rsidR="006149D5" w:rsidRPr="006149D5" w:rsidRDefault="006149D5" w:rsidP="006149D5">
      <w:pPr>
        <w:spacing w:after="0" w:line="240" w:lineRule="auto"/>
        <w:rPr>
          <w:rFonts w:ascii="Times New Roman" w:eastAsia="Times New Roman" w:hAnsi="Times New Roman" w:cs="Times New Roman"/>
          <w:sz w:val="24"/>
          <w:szCs w:val="24"/>
          <w:lang w:eastAsia="ru-RU"/>
        </w:rPr>
      </w:pPr>
    </w:p>
    <w:p w14:paraId="7C301F62" w14:textId="77777777" w:rsidR="006149D5" w:rsidRPr="006149D5"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563837EC" wp14:editId="45C64348">
            <wp:extent cx="4838700" cy="5200650"/>
            <wp:effectExtent l="0" t="0" r="0" b="0"/>
            <wp:docPr id="13" name="Рисунок 13"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5200650"/>
                    </a:xfrm>
                    <a:prstGeom prst="rect">
                      <a:avLst/>
                    </a:prstGeom>
                    <a:noFill/>
                    <a:ln>
                      <a:noFill/>
                    </a:ln>
                  </pic:spPr>
                </pic:pic>
              </a:graphicData>
            </a:graphic>
          </wp:inline>
        </w:drawing>
      </w:r>
    </w:p>
    <w:p w14:paraId="5D30F2F4" w14:textId="77777777" w:rsidR="006149D5" w:rsidRPr="006149D5"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6210063C" wp14:editId="1BCC06EA">
            <wp:extent cx="4991100" cy="5372100"/>
            <wp:effectExtent l="0" t="0" r="0" b="0"/>
            <wp:docPr id="14" name="Рисунок 14" descr="https://lh7-us.googleusercontent.com/HmtVzCsiQ3_urRL9Fuz98qggrAoDSfgnOzWpyf0iOU5vIcVk7Tk8kyBSWvqfiXUZpjG1j_rctVBOD-9gHALxYGV7OzP5ukcAu-6Ihde2BKN2A_fguJyATe67huaLOl-ZvbCzK3j-eAQdS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HmtVzCsiQ3_urRL9Fuz98qggrAoDSfgnOzWpyf0iOU5vIcVk7Tk8kyBSWvqfiXUZpjG1j_rctVBOD-9gHALxYGV7OzP5ukcAu-6Ihde2BKN2A_fguJyATe67huaLOl-ZvbCzK3j-eAQdSZ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100" cy="5372100"/>
                    </a:xfrm>
                    <a:prstGeom prst="rect">
                      <a:avLst/>
                    </a:prstGeom>
                    <a:noFill/>
                    <a:ln>
                      <a:noFill/>
                    </a:ln>
                  </pic:spPr>
                </pic:pic>
              </a:graphicData>
            </a:graphic>
          </wp:inline>
        </w:drawing>
      </w:r>
    </w:p>
    <w:p w14:paraId="39E55A53" w14:textId="77777777" w:rsidR="006149D5" w:rsidRPr="00A94976" w:rsidRDefault="006149D5" w:rsidP="006149D5">
      <w:pPr>
        <w:spacing w:after="0" w:line="240" w:lineRule="auto"/>
        <w:jc w:val="center"/>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Рис. 11</w:t>
      </w:r>
    </w:p>
    <w:p w14:paraId="2EC6FA45" w14:textId="77777777" w:rsidR="006149D5" w:rsidRPr="00A94976" w:rsidRDefault="006149D5" w:rsidP="006149D5">
      <w:pPr>
        <w:spacing w:after="0" w:line="240" w:lineRule="auto"/>
        <w:rPr>
          <w:rFonts w:ascii="Times New Roman" w:eastAsia="Times New Roman" w:hAnsi="Times New Roman" w:cs="Times New Roman"/>
          <w:sz w:val="24"/>
          <w:szCs w:val="24"/>
          <w:lang w:eastAsia="ru-RU"/>
        </w:rPr>
      </w:pPr>
    </w:p>
    <w:p w14:paraId="227BF3EC"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3.6. Требования к крышным вывескам.</w:t>
      </w:r>
    </w:p>
    <w:p w14:paraId="084969D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3.6.1. Крышные вывески размещаются в виде </w:t>
      </w:r>
      <w:proofErr w:type="spellStart"/>
      <w:r w:rsidRPr="00A94976">
        <w:rPr>
          <w:rFonts w:ascii="Times New Roman" w:eastAsia="Times New Roman" w:hAnsi="Times New Roman" w:cs="Times New Roman"/>
          <w:color w:val="000000"/>
          <w:sz w:val="24"/>
          <w:szCs w:val="24"/>
          <w:lang w:eastAsia="ru-RU"/>
        </w:rPr>
        <w:t>объемных</w:t>
      </w:r>
      <w:proofErr w:type="spellEnd"/>
      <w:r w:rsidRPr="00A94976">
        <w:rPr>
          <w:rFonts w:ascii="Times New Roman" w:eastAsia="Times New Roman" w:hAnsi="Times New Roman" w:cs="Times New Roman"/>
          <w:color w:val="000000"/>
          <w:sz w:val="24"/>
          <w:szCs w:val="24"/>
          <w:lang w:eastAsia="ru-RU"/>
        </w:rPr>
        <w:t xml:space="preserve"> букв, цифр, символов, декоративно-художественных элементов без использования подложки выше линии карниза, парапета здания, строения, сооружения.</w:t>
      </w:r>
    </w:p>
    <w:p w14:paraId="036D62E7"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14:paraId="1677E195"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w:t>
      </w:r>
      <w:proofErr w:type="spellStart"/>
      <w:r w:rsidRPr="00A94976">
        <w:rPr>
          <w:rFonts w:ascii="Times New Roman" w:eastAsia="Times New Roman" w:hAnsi="Times New Roman" w:cs="Times New Roman"/>
          <w:color w:val="000000"/>
          <w:sz w:val="24"/>
          <w:szCs w:val="24"/>
          <w:lang w:eastAsia="ru-RU"/>
        </w:rPr>
        <w:t>населенных</w:t>
      </w:r>
      <w:proofErr w:type="spellEnd"/>
      <w:r w:rsidRPr="00A94976">
        <w:rPr>
          <w:rFonts w:ascii="Times New Roman" w:eastAsia="Times New Roman" w:hAnsi="Times New Roman" w:cs="Times New Roman"/>
          <w:color w:val="000000"/>
          <w:sz w:val="24"/>
          <w:szCs w:val="24"/>
          <w:lang w:eastAsia="ru-RU"/>
        </w:rPr>
        <w:t xml:space="preserve"> пунктов, зданий, сооружений Ленинградской области, образованным постановлением Губернатора Ленинградской области от 31 мая 2021 года № 40-пг.</w:t>
      </w:r>
    </w:p>
    <w:p w14:paraId="1015C44F"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3.6.4. На одном здании может быть размещена только одна крышная вывеска.</w:t>
      </w:r>
    </w:p>
    <w:p w14:paraId="2E18C080"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крышных вывесок запрещено.</w:t>
      </w:r>
    </w:p>
    <w:p w14:paraId="069DB204"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lastRenderedPageBreak/>
        <w:t>3.6.6. Крышные вывески должны соответствовать следующим требованиям:</w:t>
      </w:r>
    </w:p>
    <w:p w14:paraId="6AC2E9D0"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14:paraId="5290D0C4"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- 0,8 м для 1−2 — этажных объектов;</w:t>
      </w:r>
    </w:p>
    <w:p w14:paraId="18A5C0E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- 1,2 м для 1−2 — этажных объектов высотой более 8 м;</w:t>
      </w:r>
    </w:p>
    <w:p w14:paraId="29E52AC4"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- 1,2 м для 3−5 — этажных объектов</w:t>
      </w:r>
    </w:p>
    <w:p w14:paraId="57A66F6D"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- 1,8 м для 6−9 — этажных объектов;</w:t>
      </w:r>
    </w:p>
    <w:p w14:paraId="270D9AB7"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- 2,2 м для 10−15 — этажных объектов;</w:t>
      </w:r>
    </w:p>
    <w:p w14:paraId="4FF52A75"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- 3,0 м для объектов, имеющих 16 и более этажей.</w:t>
      </w:r>
    </w:p>
    <w:p w14:paraId="0B6AAB64"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3.6.7. Элементы крепления крышной вывески не должны выступать</w:t>
      </w:r>
    </w:p>
    <w:p w14:paraId="163DC97D"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за границы информационного поля.</w:t>
      </w:r>
    </w:p>
    <w:p w14:paraId="5B676FB0"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14:paraId="2A34A461" w14:textId="77777777" w:rsidR="006149D5" w:rsidRPr="00A94976" w:rsidRDefault="006149D5" w:rsidP="006149D5">
      <w:pPr>
        <w:spacing w:after="240" w:line="240" w:lineRule="auto"/>
        <w:rPr>
          <w:rFonts w:ascii="Times New Roman" w:eastAsia="Times New Roman" w:hAnsi="Times New Roman" w:cs="Times New Roman"/>
          <w:sz w:val="24"/>
          <w:szCs w:val="24"/>
          <w:lang w:eastAsia="ru-RU"/>
        </w:rPr>
      </w:pPr>
    </w:p>
    <w:p w14:paraId="4092F73A" w14:textId="77777777" w:rsidR="006149D5" w:rsidRPr="006149D5" w:rsidRDefault="006149D5" w:rsidP="006149D5">
      <w:pPr>
        <w:spacing w:after="0" w:line="240" w:lineRule="auto"/>
        <w:jc w:val="center"/>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7D31EDAF" wp14:editId="7F7858FE">
            <wp:extent cx="5972175" cy="7162800"/>
            <wp:effectExtent l="0" t="0" r="9525" b="0"/>
            <wp:docPr id="15" name="Рисунок 15"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7162800"/>
                    </a:xfrm>
                    <a:prstGeom prst="rect">
                      <a:avLst/>
                    </a:prstGeom>
                    <a:noFill/>
                    <a:ln>
                      <a:noFill/>
                    </a:ln>
                  </pic:spPr>
                </pic:pic>
              </a:graphicData>
            </a:graphic>
          </wp:inline>
        </w:drawing>
      </w:r>
    </w:p>
    <w:p w14:paraId="221B235C" w14:textId="77777777" w:rsidR="006149D5" w:rsidRPr="006149D5" w:rsidRDefault="006149D5" w:rsidP="006149D5">
      <w:pPr>
        <w:spacing w:after="0" w:line="240" w:lineRule="auto"/>
        <w:jc w:val="center"/>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46FB0361" wp14:editId="26BD8ADD">
            <wp:extent cx="6038850" cy="7229475"/>
            <wp:effectExtent l="0" t="0" r="0" b="9525"/>
            <wp:docPr id="16" name="Рисунок 16"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8850" cy="7229475"/>
                    </a:xfrm>
                    <a:prstGeom prst="rect">
                      <a:avLst/>
                    </a:prstGeom>
                    <a:noFill/>
                    <a:ln>
                      <a:noFill/>
                    </a:ln>
                  </pic:spPr>
                </pic:pic>
              </a:graphicData>
            </a:graphic>
          </wp:inline>
        </w:drawing>
      </w:r>
    </w:p>
    <w:p w14:paraId="06284F66" w14:textId="77777777" w:rsidR="006149D5" w:rsidRPr="00A94976" w:rsidRDefault="006149D5" w:rsidP="006149D5">
      <w:pPr>
        <w:spacing w:after="0" w:line="240" w:lineRule="auto"/>
        <w:jc w:val="center"/>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Рис.12</w:t>
      </w:r>
    </w:p>
    <w:p w14:paraId="537AC0C3" w14:textId="77777777" w:rsidR="006149D5" w:rsidRPr="00A94976" w:rsidRDefault="006149D5" w:rsidP="006149D5">
      <w:pPr>
        <w:spacing w:after="0" w:line="240" w:lineRule="auto"/>
        <w:rPr>
          <w:rFonts w:ascii="Times New Roman" w:eastAsia="Times New Roman" w:hAnsi="Times New Roman" w:cs="Times New Roman"/>
          <w:sz w:val="24"/>
          <w:szCs w:val="24"/>
          <w:lang w:eastAsia="ru-RU"/>
        </w:rPr>
      </w:pPr>
    </w:p>
    <w:p w14:paraId="2741E856"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267AE98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3.6.10. Расстояние от конструкции, размещаемой на крыше, парапете встроенно-пристроенного помещения, до окон должно составлять не менее 6 м (рис. 13).</w:t>
      </w:r>
    </w:p>
    <w:p w14:paraId="545CF7E4" w14:textId="77777777" w:rsidR="006149D5" w:rsidRPr="006149D5"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508505F8" wp14:editId="1A42D217">
            <wp:extent cx="5943600" cy="7105650"/>
            <wp:effectExtent l="0" t="0" r="0" b="0"/>
            <wp:docPr id="17" name="Рисунок 17"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105650"/>
                    </a:xfrm>
                    <a:prstGeom prst="rect">
                      <a:avLst/>
                    </a:prstGeom>
                    <a:noFill/>
                    <a:ln>
                      <a:noFill/>
                    </a:ln>
                  </pic:spPr>
                </pic:pic>
              </a:graphicData>
            </a:graphic>
          </wp:inline>
        </w:drawing>
      </w:r>
    </w:p>
    <w:p w14:paraId="0D9ED39A" w14:textId="77777777" w:rsidR="006149D5" w:rsidRPr="00A94976" w:rsidRDefault="006149D5" w:rsidP="006149D5">
      <w:pPr>
        <w:spacing w:after="0" w:line="240" w:lineRule="auto"/>
        <w:ind w:firstLine="709"/>
        <w:jc w:val="center"/>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Рис.13</w:t>
      </w:r>
    </w:p>
    <w:p w14:paraId="21287265" w14:textId="77777777" w:rsidR="006149D5" w:rsidRPr="00A94976" w:rsidRDefault="006149D5" w:rsidP="006149D5">
      <w:pPr>
        <w:spacing w:after="0" w:line="240" w:lineRule="auto"/>
        <w:rPr>
          <w:rFonts w:ascii="Times New Roman" w:eastAsia="Times New Roman" w:hAnsi="Times New Roman" w:cs="Times New Roman"/>
          <w:sz w:val="24"/>
          <w:szCs w:val="24"/>
          <w:lang w:eastAsia="ru-RU"/>
        </w:rPr>
      </w:pPr>
    </w:p>
    <w:p w14:paraId="27B9500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3.6.11. Не допускается размещать вывеску на коньке кровли крыши.</w:t>
      </w:r>
    </w:p>
    <w:p w14:paraId="0B40E7E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3.6.12. Толщина элементов должна составлять от 7 до 20% высоты текста вывески.</w:t>
      </w:r>
    </w:p>
    <w:p w14:paraId="540C5E75" w14:textId="77777777" w:rsidR="006149D5" w:rsidRPr="00A94976" w:rsidRDefault="006149D5" w:rsidP="006149D5">
      <w:pPr>
        <w:spacing w:after="0" w:line="240" w:lineRule="auto"/>
        <w:rPr>
          <w:rFonts w:ascii="Times New Roman" w:eastAsia="Times New Roman" w:hAnsi="Times New Roman" w:cs="Times New Roman"/>
          <w:sz w:val="24"/>
          <w:szCs w:val="24"/>
          <w:lang w:eastAsia="ru-RU"/>
        </w:rPr>
      </w:pPr>
    </w:p>
    <w:p w14:paraId="79907F6C"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3.7. Требования к вывескам на маркизах.</w:t>
      </w:r>
    </w:p>
    <w:p w14:paraId="37755908"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Размещение вывески на маркизе осуществляется в виде </w:t>
      </w:r>
      <w:proofErr w:type="spellStart"/>
      <w:r w:rsidRPr="00A94976">
        <w:rPr>
          <w:rFonts w:ascii="Times New Roman" w:eastAsia="Times New Roman" w:hAnsi="Times New Roman" w:cs="Times New Roman"/>
          <w:color w:val="000000"/>
          <w:sz w:val="24"/>
          <w:szCs w:val="24"/>
          <w:lang w:eastAsia="ru-RU"/>
        </w:rPr>
        <w:t>нанесенных</w:t>
      </w:r>
      <w:proofErr w:type="spellEnd"/>
      <w:r w:rsidRPr="00A94976">
        <w:rPr>
          <w:rFonts w:ascii="Times New Roman" w:eastAsia="Times New Roman" w:hAnsi="Times New Roman" w:cs="Times New Roman"/>
          <w:color w:val="000000"/>
          <w:sz w:val="24"/>
          <w:szCs w:val="24"/>
          <w:lang w:eastAsia="ru-RU"/>
        </w:rPr>
        <w:t xml:space="preserve"> непосредственно на маркизу надписей и (или) изображения в соответствии со следующими требованиями:</w:t>
      </w:r>
    </w:p>
    <w:p w14:paraId="2BE5590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14:paraId="18963D10"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высота изображения товарного знака, знака обслуживания, логотипа, размещаемого на маркизах сезонного кафе, должна быть не более 300 мм;</w:t>
      </w:r>
    </w:p>
    <w:p w14:paraId="56B15385"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lastRenderedPageBreak/>
        <w:t>- текстовая часть и декоративно-художественные элементы вывески должны быть размещены на единой горизонтальной оси.</w:t>
      </w:r>
    </w:p>
    <w:p w14:paraId="6BDE04CF" w14:textId="77777777" w:rsidR="006149D5" w:rsidRPr="00A94976" w:rsidRDefault="006149D5" w:rsidP="006149D5">
      <w:pPr>
        <w:spacing w:after="0" w:line="240" w:lineRule="auto"/>
        <w:rPr>
          <w:rFonts w:ascii="Times New Roman" w:eastAsia="Times New Roman" w:hAnsi="Times New Roman" w:cs="Times New Roman"/>
          <w:sz w:val="24"/>
          <w:szCs w:val="24"/>
          <w:lang w:eastAsia="ru-RU"/>
        </w:rPr>
      </w:pPr>
    </w:p>
    <w:p w14:paraId="3F6B5DD4"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 xml:space="preserve">3.8. Требования к </w:t>
      </w:r>
      <w:proofErr w:type="spellStart"/>
      <w:r w:rsidRPr="00A94976">
        <w:rPr>
          <w:rFonts w:ascii="Times New Roman" w:eastAsia="Times New Roman" w:hAnsi="Times New Roman" w:cs="Times New Roman"/>
          <w:b/>
          <w:bCs/>
          <w:color w:val="000000"/>
          <w:sz w:val="24"/>
          <w:szCs w:val="24"/>
          <w:lang w:eastAsia="ru-RU"/>
        </w:rPr>
        <w:t>объемно</w:t>
      </w:r>
      <w:proofErr w:type="spellEnd"/>
      <w:r w:rsidRPr="00A94976">
        <w:rPr>
          <w:rFonts w:ascii="Times New Roman" w:eastAsia="Times New Roman" w:hAnsi="Times New Roman" w:cs="Times New Roman"/>
          <w:b/>
          <w:bCs/>
          <w:color w:val="000000"/>
          <w:sz w:val="24"/>
          <w:szCs w:val="24"/>
          <w:lang w:eastAsia="ru-RU"/>
        </w:rPr>
        <w:t>-пространственным информационным конструкциям.</w:t>
      </w:r>
    </w:p>
    <w:p w14:paraId="14FB65C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3.8.1. </w:t>
      </w:r>
      <w:proofErr w:type="spellStart"/>
      <w:r w:rsidRPr="00A94976">
        <w:rPr>
          <w:rFonts w:ascii="Times New Roman" w:eastAsia="Times New Roman" w:hAnsi="Times New Roman" w:cs="Times New Roman"/>
          <w:color w:val="000000"/>
          <w:sz w:val="24"/>
          <w:szCs w:val="24"/>
          <w:lang w:eastAsia="ru-RU"/>
        </w:rPr>
        <w:t>Объемно</w:t>
      </w:r>
      <w:proofErr w:type="spellEnd"/>
      <w:r w:rsidRPr="00A94976">
        <w:rPr>
          <w:rFonts w:ascii="Times New Roman" w:eastAsia="Times New Roman" w:hAnsi="Times New Roman" w:cs="Times New Roman"/>
          <w:color w:val="000000"/>
          <w:sz w:val="24"/>
          <w:szCs w:val="24"/>
          <w:lang w:eastAsia="ru-RU"/>
        </w:rPr>
        <w:t>-пространственные информационные конструкции не должны размещаться на зданиях, строениях, сооружениях.</w:t>
      </w:r>
    </w:p>
    <w:p w14:paraId="0B7B91DB" w14:textId="77777777" w:rsidR="006149D5" w:rsidRDefault="006149D5" w:rsidP="006149D5">
      <w:pPr>
        <w:spacing w:after="0" w:line="240" w:lineRule="auto"/>
        <w:ind w:firstLine="709"/>
        <w:jc w:val="both"/>
        <w:rPr>
          <w:rFonts w:ascii="Times New Roman" w:eastAsia="Times New Roman" w:hAnsi="Times New Roman" w:cs="Times New Roman"/>
          <w:color w:val="000000"/>
          <w:sz w:val="24"/>
          <w:szCs w:val="24"/>
          <w:lang w:eastAsia="ru-RU"/>
        </w:rPr>
      </w:pPr>
      <w:r w:rsidRPr="00A94976">
        <w:rPr>
          <w:rFonts w:ascii="Times New Roman" w:eastAsia="Times New Roman" w:hAnsi="Times New Roman" w:cs="Times New Roman"/>
          <w:color w:val="000000"/>
          <w:sz w:val="24"/>
          <w:szCs w:val="24"/>
          <w:lang w:eastAsia="ru-RU"/>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воздушно-кабельных линий электропередач и связи.</w:t>
      </w:r>
    </w:p>
    <w:p w14:paraId="645BD917" w14:textId="77777777" w:rsidR="00DA0E2D" w:rsidRPr="00A94976" w:rsidRDefault="00DA0E2D" w:rsidP="006149D5">
      <w:pPr>
        <w:spacing w:after="0" w:line="240" w:lineRule="auto"/>
        <w:ind w:firstLine="709"/>
        <w:jc w:val="both"/>
        <w:rPr>
          <w:rFonts w:ascii="Times New Roman" w:eastAsia="Times New Roman" w:hAnsi="Times New Roman" w:cs="Times New Roman"/>
          <w:sz w:val="24"/>
          <w:szCs w:val="24"/>
          <w:lang w:eastAsia="ru-RU"/>
        </w:rPr>
      </w:pPr>
    </w:p>
    <w:p w14:paraId="1E9731E3"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b/>
          <w:bCs/>
          <w:color w:val="000000"/>
          <w:sz w:val="24"/>
          <w:szCs w:val="24"/>
          <w:lang w:eastAsia="ru-RU"/>
        </w:rPr>
        <w:t>2. Стандарт оформления элементов фасадов зданий.</w:t>
      </w:r>
    </w:p>
    <w:p w14:paraId="29619534" w14:textId="77777777" w:rsidR="006149D5" w:rsidRPr="00A94976" w:rsidRDefault="006149D5" w:rsidP="006149D5">
      <w:pPr>
        <w:spacing w:after="0" w:line="240" w:lineRule="auto"/>
        <w:rPr>
          <w:rFonts w:ascii="Times New Roman" w:eastAsia="Times New Roman" w:hAnsi="Times New Roman" w:cs="Times New Roman"/>
          <w:sz w:val="24"/>
          <w:szCs w:val="24"/>
          <w:lang w:eastAsia="ru-RU"/>
        </w:rPr>
      </w:pPr>
    </w:p>
    <w:p w14:paraId="1FA5A729"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14:paraId="310A9D5F"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Паспорт фасадов утверждается нормативным правовым актом администрации поселения (района). </w:t>
      </w:r>
    </w:p>
    <w:p w14:paraId="7F44184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Разработка такого документа производится:</w:t>
      </w:r>
    </w:p>
    <w:p w14:paraId="72655D85"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w:t>
      </w:r>
      <w:proofErr w:type="spellStart"/>
      <w:r w:rsidRPr="00A94976">
        <w:rPr>
          <w:rFonts w:ascii="Times New Roman" w:eastAsia="Times New Roman" w:hAnsi="Times New Roman" w:cs="Times New Roman"/>
          <w:color w:val="000000"/>
          <w:sz w:val="24"/>
          <w:szCs w:val="24"/>
          <w:lang w:eastAsia="ru-RU"/>
        </w:rPr>
        <w:t>проемов</w:t>
      </w:r>
      <w:proofErr w:type="spellEnd"/>
      <w:r w:rsidRPr="00A94976">
        <w:rPr>
          <w:rFonts w:ascii="Times New Roman" w:eastAsia="Times New Roman" w:hAnsi="Times New Roman" w:cs="Times New Roman"/>
          <w:color w:val="000000"/>
          <w:sz w:val="24"/>
          <w:szCs w:val="24"/>
          <w:lang w:eastAsia="ru-RU"/>
        </w:rPr>
        <w:t>;</w:t>
      </w:r>
    </w:p>
    <w:p w14:paraId="35C1BAD1"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замене облицовочного материала;</w:t>
      </w:r>
    </w:p>
    <w:p w14:paraId="6428B55F"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покраске фасада (его частей);</w:t>
      </w:r>
    </w:p>
    <w:p w14:paraId="08C2E85D"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изменении материала кровли, элементов безопасности крыши, элементов организованного наружного водостока;</w:t>
      </w:r>
    </w:p>
    <w:p w14:paraId="3858EC03"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установке кондиционеров;</w:t>
      </w:r>
    </w:p>
    <w:p w14:paraId="4662F9B8"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размещении НТО, в том числе </w:t>
      </w:r>
      <w:proofErr w:type="spellStart"/>
      <w:r w:rsidRPr="00A94976">
        <w:rPr>
          <w:rFonts w:ascii="Times New Roman" w:eastAsia="Times New Roman" w:hAnsi="Times New Roman" w:cs="Times New Roman"/>
          <w:color w:val="000000"/>
          <w:sz w:val="24"/>
          <w:szCs w:val="24"/>
          <w:lang w:eastAsia="ru-RU"/>
        </w:rPr>
        <w:t>совмещенных</w:t>
      </w:r>
      <w:proofErr w:type="spellEnd"/>
      <w:r w:rsidRPr="00A94976">
        <w:rPr>
          <w:rFonts w:ascii="Times New Roman" w:eastAsia="Times New Roman" w:hAnsi="Times New Roman" w:cs="Times New Roman"/>
          <w:color w:val="000000"/>
          <w:sz w:val="24"/>
          <w:szCs w:val="24"/>
          <w:lang w:eastAsia="ru-RU"/>
        </w:rPr>
        <w:t xml:space="preserve"> с остановкой общественного транспорта;</w:t>
      </w:r>
    </w:p>
    <w:p w14:paraId="5E12DE6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14:paraId="14EA4DF0"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2. Перечень объектов, для которых замена оконных, дверных </w:t>
      </w:r>
      <w:proofErr w:type="spellStart"/>
      <w:r w:rsidRPr="00A94976">
        <w:rPr>
          <w:rFonts w:ascii="Times New Roman" w:eastAsia="Times New Roman" w:hAnsi="Times New Roman" w:cs="Times New Roman"/>
          <w:color w:val="000000"/>
          <w:sz w:val="24"/>
          <w:szCs w:val="24"/>
          <w:lang w:eastAsia="ru-RU"/>
        </w:rPr>
        <w:t>проемов</w:t>
      </w:r>
      <w:proofErr w:type="spellEnd"/>
      <w:r w:rsidRPr="00A94976">
        <w:rPr>
          <w:rFonts w:ascii="Times New Roman" w:eastAsia="Times New Roman" w:hAnsi="Times New Roman" w:cs="Times New Roman"/>
          <w:color w:val="000000"/>
          <w:sz w:val="24"/>
          <w:szCs w:val="24"/>
          <w:lang w:eastAsia="ru-RU"/>
        </w:rPr>
        <w:t>, установка кондиционера не требует подготовки Паспорта фасадов, устанавливается нормативным правовым актом администрации.</w:t>
      </w:r>
    </w:p>
    <w:p w14:paraId="7BBCBF15"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3. К объектам, на которые необходимо утверждение Паспорта фасадов при их размещении, капитальном или текущем ремонте относятся:</w:t>
      </w:r>
    </w:p>
    <w:p w14:paraId="12FB9319"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здания,</w:t>
      </w:r>
    </w:p>
    <w:p w14:paraId="5846F355"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строения,</w:t>
      </w:r>
    </w:p>
    <w:p w14:paraId="34F1E822"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сооружения,</w:t>
      </w:r>
    </w:p>
    <w:p w14:paraId="3F633B8A"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 xml:space="preserve">- НТО, в том числе </w:t>
      </w:r>
      <w:proofErr w:type="spellStart"/>
      <w:r w:rsidRPr="00A94976">
        <w:rPr>
          <w:rFonts w:ascii="Times New Roman" w:eastAsia="Times New Roman" w:hAnsi="Times New Roman" w:cs="Times New Roman"/>
          <w:color w:val="000000"/>
          <w:sz w:val="24"/>
          <w:szCs w:val="24"/>
          <w:lang w:eastAsia="ru-RU"/>
        </w:rPr>
        <w:t>совмещенные</w:t>
      </w:r>
      <w:proofErr w:type="spellEnd"/>
      <w:r w:rsidRPr="00A94976">
        <w:rPr>
          <w:rFonts w:ascii="Times New Roman" w:eastAsia="Times New Roman" w:hAnsi="Times New Roman" w:cs="Times New Roman"/>
          <w:color w:val="000000"/>
          <w:sz w:val="24"/>
          <w:szCs w:val="24"/>
          <w:lang w:eastAsia="ru-RU"/>
        </w:rPr>
        <w:t xml:space="preserve"> с остановкой общественного транспорта.</w:t>
      </w:r>
    </w:p>
    <w:p w14:paraId="5CEFF925"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4. При подготовке паспорта фасада объекта необходимо учитывать правила, перечисленные ниже.</w:t>
      </w:r>
    </w:p>
    <w:p w14:paraId="7D35DC60"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4.1. Стены.</w:t>
      </w:r>
    </w:p>
    <w:p w14:paraId="16544A36"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14:paraId="3AAFAC7F"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4.1.2. 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
    <w:p w14:paraId="0079446E"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lastRenderedPageBreak/>
        <w:t>4.1.3. Запрещается применять для облицовки стен виниловый сайдинг, профнастил, фасадные панели «под натуральный камень».</w:t>
      </w:r>
    </w:p>
    <w:p w14:paraId="4742DD98" w14:textId="77777777" w:rsidR="006149D5" w:rsidRPr="00A94976"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A94976">
        <w:rPr>
          <w:rFonts w:ascii="Times New Roman" w:eastAsia="Times New Roman" w:hAnsi="Times New Roman" w:cs="Times New Roman"/>
          <w:color w:val="000000"/>
          <w:sz w:val="24"/>
          <w:szCs w:val="24"/>
          <w:lang w:eastAsia="ru-RU"/>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14:paraId="6B3BDB72" w14:textId="77777777" w:rsidR="006149D5" w:rsidRPr="006149D5" w:rsidRDefault="006149D5" w:rsidP="006149D5">
      <w:pPr>
        <w:spacing w:after="0" w:line="240" w:lineRule="auto"/>
        <w:jc w:val="center"/>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10826B6A" wp14:editId="765F77AE">
            <wp:extent cx="6477000" cy="3543300"/>
            <wp:effectExtent l="0" t="0" r="0" b="0"/>
            <wp:docPr id="18" name="Рисунок 18"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3543300"/>
                    </a:xfrm>
                    <a:prstGeom prst="rect">
                      <a:avLst/>
                    </a:prstGeom>
                    <a:noFill/>
                    <a:ln>
                      <a:noFill/>
                    </a:ln>
                  </pic:spPr>
                </pic:pic>
              </a:graphicData>
            </a:graphic>
          </wp:inline>
        </w:drawing>
      </w:r>
    </w:p>
    <w:p w14:paraId="725E97CD" w14:textId="77777777" w:rsidR="006149D5" w:rsidRPr="006149D5" w:rsidRDefault="006149D5" w:rsidP="006149D5">
      <w:pPr>
        <w:spacing w:after="0" w:line="240" w:lineRule="auto"/>
        <w:rPr>
          <w:rFonts w:ascii="Times New Roman" w:eastAsia="Times New Roman" w:hAnsi="Times New Roman" w:cs="Times New Roman"/>
          <w:sz w:val="24"/>
          <w:szCs w:val="24"/>
          <w:lang w:eastAsia="ru-RU"/>
        </w:rPr>
      </w:pPr>
    </w:p>
    <w:p w14:paraId="31F28930"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4.1.5. Запрещено использование разных архитектурных </w:t>
      </w:r>
      <w:proofErr w:type="spellStart"/>
      <w:r w:rsidRPr="0028764F">
        <w:rPr>
          <w:rFonts w:ascii="Times New Roman" w:eastAsia="Times New Roman" w:hAnsi="Times New Roman" w:cs="Times New Roman"/>
          <w:color w:val="000000"/>
          <w:sz w:val="24"/>
          <w:szCs w:val="24"/>
          <w:lang w:eastAsia="ru-RU"/>
        </w:rPr>
        <w:t>приемов</w:t>
      </w:r>
      <w:proofErr w:type="spellEnd"/>
      <w:r w:rsidRPr="0028764F">
        <w:rPr>
          <w:rFonts w:ascii="Times New Roman" w:eastAsia="Times New Roman" w:hAnsi="Times New Roman" w:cs="Times New Roman"/>
          <w:color w:val="000000"/>
          <w:sz w:val="24"/>
          <w:szCs w:val="24"/>
          <w:lang w:eastAsia="ru-RU"/>
        </w:rPr>
        <w:t xml:space="preserve"> ограждения входной группы, ограждения балкона, козырька при размещении на фасаде одного здания.</w:t>
      </w:r>
    </w:p>
    <w:p w14:paraId="4085B7B3"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4.2. Козырьки.</w:t>
      </w:r>
    </w:p>
    <w:p w14:paraId="64E52FE2"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4.2.1. Козырьки над входом выполняются с использованием лаконичных решений. Запрещено использование кованых элементов на панельных строениях и домах </w:t>
      </w:r>
      <w:proofErr w:type="spellStart"/>
      <w:r w:rsidRPr="0028764F">
        <w:rPr>
          <w:rFonts w:ascii="Times New Roman" w:eastAsia="Times New Roman" w:hAnsi="Times New Roman" w:cs="Times New Roman"/>
          <w:color w:val="000000"/>
          <w:sz w:val="24"/>
          <w:szCs w:val="24"/>
          <w:lang w:eastAsia="ru-RU"/>
        </w:rPr>
        <w:t>хрущевской</w:t>
      </w:r>
      <w:proofErr w:type="spellEnd"/>
      <w:r w:rsidRPr="0028764F">
        <w:rPr>
          <w:rFonts w:ascii="Times New Roman" w:eastAsia="Times New Roman" w:hAnsi="Times New Roman" w:cs="Times New Roman"/>
          <w:color w:val="000000"/>
          <w:sz w:val="24"/>
          <w:szCs w:val="24"/>
          <w:lang w:eastAsia="ru-RU"/>
        </w:rPr>
        <w:t xml:space="preserve"> постройки.</w:t>
      </w:r>
    </w:p>
    <w:p w14:paraId="476AD37B"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14:paraId="6840027A"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4.3. Ограждения входных групп.</w:t>
      </w:r>
    </w:p>
    <w:p w14:paraId="7AABF8A1"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w:t>
      </w:r>
      <w:proofErr w:type="spellStart"/>
      <w:r w:rsidRPr="0028764F">
        <w:rPr>
          <w:rFonts w:ascii="Times New Roman" w:eastAsia="Times New Roman" w:hAnsi="Times New Roman" w:cs="Times New Roman"/>
          <w:color w:val="000000"/>
          <w:sz w:val="24"/>
          <w:szCs w:val="24"/>
          <w:lang w:eastAsia="ru-RU"/>
        </w:rPr>
        <w:t>хрущевской</w:t>
      </w:r>
      <w:proofErr w:type="spellEnd"/>
      <w:r w:rsidRPr="0028764F">
        <w:rPr>
          <w:rFonts w:ascii="Times New Roman" w:eastAsia="Times New Roman" w:hAnsi="Times New Roman" w:cs="Times New Roman"/>
          <w:color w:val="000000"/>
          <w:sz w:val="24"/>
          <w:szCs w:val="24"/>
          <w:lang w:eastAsia="ru-RU"/>
        </w:rPr>
        <w:t xml:space="preserve"> постройки. Устройство глухих ограждений не допускается.</w:t>
      </w:r>
    </w:p>
    <w:p w14:paraId="326E316C" w14:textId="77777777" w:rsidR="006149D5" w:rsidRPr="006149D5"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r w:rsidRPr="006149D5">
        <w:rPr>
          <w:rFonts w:ascii="Times New Roman" w:eastAsia="Times New Roman" w:hAnsi="Times New Roman" w:cs="Times New Roman"/>
          <w:color w:val="000000"/>
          <w:sz w:val="28"/>
          <w:szCs w:val="28"/>
          <w:lang w:eastAsia="ru-RU"/>
        </w:rPr>
        <w:t>).</w:t>
      </w:r>
    </w:p>
    <w:p w14:paraId="486ADCAB" w14:textId="77777777" w:rsidR="006149D5" w:rsidRPr="006149D5" w:rsidRDefault="006149D5" w:rsidP="006149D5">
      <w:pPr>
        <w:spacing w:after="0" w:line="240" w:lineRule="auto"/>
        <w:jc w:val="center"/>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477F3490" wp14:editId="761056F2">
            <wp:extent cx="6477000" cy="1762125"/>
            <wp:effectExtent l="0" t="0" r="0" b="9525"/>
            <wp:docPr id="19" name="Рисунок 19"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1762125"/>
                    </a:xfrm>
                    <a:prstGeom prst="rect">
                      <a:avLst/>
                    </a:prstGeom>
                    <a:noFill/>
                    <a:ln>
                      <a:noFill/>
                    </a:ln>
                  </pic:spPr>
                </pic:pic>
              </a:graphicData>
            </a:graphic>
          </wp:inline>
        </w:drawing>
      </w:r>
    </w:p>
    <w:p w14:paraId="46A05D32" w14:textId="77777777" w:rsidR="006149D5" w:rsidRPr="006149D5" w:rsidRDefault="006149D5" w:rsidP="006149D5">
      <w:pPr>
        <w:spacing w:after="0" w:line="240" w:lineRule="auto"/>
        <w:rPr>
          <w:rFonts w:ascii="Times New Roman" w:eastAsia="Times New Roman" w:hAnsi="Times New Roman" w:cs="Times New Roman"/>
          <w:sz w:val="24"/>
          <w:szCs w:val="24"/>
          <w:lang w:eastAsia="ru-RU"/>
        </w:rPr>
      </w:pPr>
    </w:p>
    <w:p w14:paraId="11240F2C"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w:t>
      </w:r>
      <w:proofErr w:type="spellStart"/>
      <w:r w:rsidRPr="0028764F">
        <w:rPr>
          <w:rFonts w:ascii="Times New Roman" w:eastAsia="Times New Roman" w:hAnsi="Times New Roman" w:cs="Times New Roman"/>
          <w:color w:val="000000"/>
          <w:sz w:val="24"/>
          <w:szCs w:val="24"/>
          <w:lang w:eastAsia="ru-RU"/>
        </w:rPr>
        <w:t>п.п</w:t>
      </w:r>
      <w:proofErr w:type="spellEnd"/>
      <w:r w:rsidRPr="0028764F">
        <w:rPr>
          <w:rFonts w:ascii="Times New Roman" w:eastAsia="Times New Roman" w:hAnsi="Times New Roman" w:cs="Times New Roman"/>
          <w:color w:val="000000"/>
          <w:sz w:val="24"/>
          <w:szCs w:val="24"/>
          <w:lang w:eastAsia="ru-RU"/>
        </w:rPr>
        <w:t>. 4.3.1., 4.3.2.</w:t>
      </w:r>
    </w:p>
    <w:p w14:paraId="2F66D3D1"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4.4. Цоколь, ступени.</w:t>
      </w:r>
    </w:p>
    <w:p w14:paraId="16D8C1AF"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14:paraId="148B185D"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14:paraId="37326DB2"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4.4.3. Запрещается использовать тротуарную плитку для облицовки цоколя, ступеней и пандуса.</w:t>
      </w:r>
    </w:p>
    <w:p w14:paraId="24A70B33"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w:t>
      </w:r>
      <w:proofErr w:type="spellStart"/>
      <w:r w:rsidRPr="0028764F">
        <w:rPr>
          <w:rFonts w:ascii="Times New Roman" w:eastAsia="Times New Roman" w:hAnsi="Times New Roman" w:cs="Times New Roman"/>
          <w:color w:val="000000"/>
          <w:sz w:val="24"/>
          <w:szCs w:val="24"/>
          <w:lang w:eastAsia="ru-RU"/>
        </w:rPr>
        <w:t>закрепленных</w:t>
      </w:r>
      <w:proofErr w:type="spellEnd"/>
      <w:r w:rsidRPr="0028764F">
        <w:rPr>
          <w:rFonts w:ascii="Times New Roman" w:eastAsia="Times New Roman" w:hAnsi="Times New Roman" w:cs="Times New Roman"/>
          <w:color w:val="000000"/>
          <w:sz w:val="24"/>
          <w:szCs w:val="24"/>
          <w:lang w:eastAsia="ru-RU"/>
        </w:rPr>
        <w:t xml:space="preserve"> резиновых ковриков шириной не менее 0,8 м, </w:t>
      </w:r>
      <w:proofErr w:type="spellStart"/>
      <w:r w:rsidRPr="0028764F">
        <w:rPr>
          <w:rFonts w:ascii="Times New Roman" w:eastAsia="Times New Roman" w:hAnsi="Times New Roman" w:cs="Times New Roman"/>
          <w:color w:val="000000"/>
          <w:sz w:val="24"/>
          <w:szCs w:val="24"/>
          <w:lang w:eastAsia="ru-RU"/>
        </w:rPr>
        <w:t>антискользящих</w:t>
      </w:r>
      <w:proofErr w:type="spellEnd"/>
      <w:r w:rsidRPr="0028764F">
        <w:rPr>
          <w:rFonts w:ascii="Times New Roman" w:eastAsia="Times New Roman" w:hAnsi="Times New Roman" w:cs="Times New Roman"/>
          <w:color w:val="000000"/>
          <w:sz w:val="24"/>
          <w:szCs w:val="24"/>
          <w:lang w:eastAsia="ru-RU"/>
        </w:rPr>
        <w:t xml:space="preserve"> угловых накладок на ступени. В качестве поверхности пандуса допускается использовать </w:t>
      </w:r>
      <w:proofErr w:type="spellStart"/>
      <w:r w:rsidRPr="0028764F">
        <w:rPr>
          <w:rFonts w:ascii="Times New Roman" w:eastAsia="Times New Roman" w:hAnsi="Times New Roman" w:cs="Times New Roman"/>
          <w:color w:val="000000"/>
          <w:sz w:val="24"/>
          <w:szCs w:val="24"/>
          <w:lang w:eastAsia="ru-RU"/>
        </w:rPr>
        <w:t>рифленую</w:t>
      </w:r>
      <w:proofErr w:type="spellEnd"/>
      <w:r w:rsidRPr="0028764F">
        <w:rPr>
          <w:rFonts w:ascii="Times New Roman" w:eastAsia="Times New Roman" w:hAnsi="Times New Roman" w:cs="Times New Roman"/>
          <w:color w:val="000000"/>
          <w:sz w:val="24"/>
          <w:szCs w:val="24"/>
          <w:lang w:eastAsia="ru-RU"/>
        </w:rPr>
        <w:t xml:space="preserve"> поверхность или металлические </w:t>
      </w:r>
      <w:proofErr w:type="spellStart"/>
      <w:r w:rsidRPr="0028764F">
        <w:rPr>
          <w:rFonts w:ascii="Times New Roman" w:eastAsia="Times New Roman" w:hAnsi="Times New Roman" w:cs="Times New Roman"/>
          <w:color w:val="000000"/>
          <w:sz w:val="24"/>
          <w:szCs w:val="24"/>
          <w:lang w:eastAsia="ru-RU"/>
        </w:rPr>
        <w:t>решетки</w:t>
      </w:r>
      <w:proofErr w:type="spellEnd"/>
      <w:r w:rsidRPr="0028764F">
        <w:rPr>
          <w:rFonts w:ascii="Times New Roman" w:eastAsia="Times New Roman" w:hAnsi="Times New Roman" w:cs="Times New Roman"/>
          <w:color w:val="000000"/>
          <w:sz w:val="24"/>
          <w:szCs w:val="24"/>
          <w:lang w:eastAsia="ru-RU"/>
        </w:rPr>
        <w:t>.</w:t>
      </w:r>
    </w:p>
    <w:p w14:paraId="37656C95"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4.5. Балконы и лоджии.</w:t>
      </w:r>
    </w:p>
    <w:p w14:paraId="49036DCA"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14:paraId="2397BA2C"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4.5.2. Запрещается установка металлических профилированных листов, виниловых элементов (сайдинг) на ограждениях балконов, лоджий.</w:t>
      </w:r>
    </w:p>
    <w:p w14:paraId="0ECDF105"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4.6. Двери.</w:t>
      </w:r>
    </w:p>
    <w:p w14:paraId="0DA407CA"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14:paraId="68CB81FC"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14:paraId="624683D3"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4.6.3. Двери одного фасада должны иметь единообразный вид и быть одного типа, а также сочетаться по стилю и цвету оконных </w:t>
      </w:r>
      <w:proofErr w:type="spellStart"/>
      <w:r w:rsidRPr="0028764F">
        <w:rPr>
          <w:rFonts w:ascii="Times New Roman" w:eastAsia="Times New Roman" w:hAnsi="Times New Roman" w:cs="Times New Roman"/>
          <w:color w:val="000000"/>
          <w:sz w:val="24"/>
          <w:szCs w:val="24"/>
          <w:lang w:eastAsia="ru-RU"/>
        </w:rPr>
        <w:t>переплетов</w:t>
      </w:r>
      <w:proofErr w:type="spellEnd"/>
      <w:r w:rsidRPr="0028764F">
        <w:rPr>
          <w:rFonts w:ascii="Times New Roman" w:eastAsia="Times New Roman" w:hAnsi="Times New Roman" w:cs="Times New Roman"/>
          <w:color w:val="000000"/>
          <w:sz w:val="24"/>
          <w:szCs w:val="24"/>
          <w:lang w:eastAsia="ru-RU"/>
        </w:rPr>
        <w:t xml:space="preserve"> с окнами и фасадом здания.</w:t>
      </w:r>
    </w:p>
    <w:p w14:paraId="463C2957"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4.7. Окна.</w:t>
      </w:r>
    </w:p>
    <w:p w14:paraId="0D0AD9D5"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4.7.1. Оконные рамы и </w:t>
      </w:r>
      <w:proofErr w:type="spellStart"/>
      <w:r w:rsidRPr="0028764F">
        <w:rPr>
          <w:rFonts w:ascii="Times New Roman" w:eastAsia="Times New Roman" w:hAnsi="Times New Roman" w:cs="Times New Roman"/>
          <w:color w:val="000000"/>
          <w:sz w:val="24"/>
          <w:szCs w:val="24"/>
          <w:lang w:eastAsia="ru-RU"/>
        </w:rPr>
        <w:t>переплеты</w:t>
      </w:r>
      <w:proofErr w:type="spellEnd"/>
      <w:r w:rsidRPr="0028764F">
        <w:rPr>
          <w:rFonts w:ascii="Times New Roman" w:eastAsia="Times New Roman" w:hAnsi="Times New Roman" w:cs="Times New Roman"/>
          <w:color w:val="000000"/>
          <w:sz w:val="24"/>
          <w:szCs w:val="24"/>
          <w:lang w:eastAsia="ru-RU"/>
        </w:rPr>
        <w:t xml:space="preserve"> в рамках единого здания должны быть выполнены в одном цвете.</w:t>
      </w:r>
    </w:p>
    <w:p w14:paraId="74537114"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w:t>
      </w:r>
      <w:proofErr w:type="spellStart"/>
      <w:r w:rsidRPr="0028764F">
        <w:rPr>
          <w:rFonts w:ascii="Times New Roman" w:eastAsia="Times New Roman" w:hAnsi="Times New Roman" w:cs="Times New Roman"/>
          <w:color w:val="000000"/>
          <w:sz w:val="24"/>
          <w:szCs w:val="24"/>
          <w:lang w:eastAsia="ru-RU"/>
        </w:rPr>
        <w:t>проемов</w:t>
      </w:r>
      <w:proofErr w:type="spellEnd"/>
      <w:r w:rsidRPr="0028764F">
        <w:rPr>
          <w:rFonts w:ascii="Times New Roman" w:eastAsia="Times New Roman" w:hAnsi="Times New Roman" w:cs="Times New Roman"/>
          <w:color w:val="000000"/>
          <w:sz w:val="24"/>
          <w:szCs w:val="24"/>
          <w:lang w:eastAsia="ru-RU"/>
        </w:rPr>
        <w:t xml:space="preserve"> и исторического рисунка оконных </w:t>
      </w:r>
      <w:proofErr w:type="spellStart"/>
      <w:r w:rsidRPr="0028764F">
        <w:rPr>
          <w:rFonts w:ascii="Times New Roman" w:eastAsia="Times New Roman" w:hAnsi="Times New Roman" w:cs="Times New Roman"/>
          <w:color w:val="000000"/>
          <w:sz w:val="24"/>
          <w:szCs w:val="24"/>
          <w:lang w:eastAsia="ru-RU"/>
        </w:rPr>
        <w:t>переплетов</w:t>
      </w:r>
      <w:proofErr w:type="spellEnd"/>
      <w:r w:rsidRPr="0028764F">
        <w:rPr>
          <w:rFonts w:ascii="Times New Roman" w:eastAsia="Times New Roman" w:hAnsi="Times New Roman" w:cs="Times New Roman"/>
          <w:color w:val="000000"/>
          <w:sz w:val="24"/>
          <w:szCs w:val="24"/>
          <w:lang w:eastAsia="ru-RU"/>
        </w:rPr>
        <w:t>.</w:t>
      </w:r>
    </w:p>
    <w:p w14:paraId="40260F04"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4.7.3. При отсутствии исторических сведений об объекте, выбирая цвет оконных </w:t>
      </w:r>
      <w:proofErr w:type="spellStart"/>
      <w:r w:rsidRPr="0028764F">
        <w:rPr>
          <w:rFonts w:ascii="Times New Roman" w:eastAsia="Times New Roman" w:hAnsi="Times New Roman" w:cs="Times New Roman"/>
          <w:color w:val="000000"/>
          <w:sz w:val="24"/>
          <w:szCs w:val="24"/>
          <w:lang w:eastAsia="ru-RU"/>
        </w:rPr>
        <w:t>переплетов</w:t>
      </w:r>
      <w:proofErr w:type="spellEnd"/>
      <w:r w:rsidRPr="0028764F">
        <w:rPr>
          <w:rFonts w:ascii="Times New Roman" w:eastAsia="Times New Roman" w:hAnsi="Times New Roman" w:cs="Times New Roman"/>
          <w:color w:val="000000"/>
          <w:sz w:val="24"/>
          <w:szCs w:val="24"/>
          <w:lang w:eastAsia="ru-RU"/>
        </w:rPr>
        <w:t>, необходимо придерживаться следующей цветовой гаммы в соответствии с каталогом цветов RAL: 9010, 7047, 8017, 9006, 9018, 1035.</w:t>
      </w:r>
    </w:p>
    <w:p w14:paraId="0F1AE4F2"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lastRenderedPageBreak/>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14:paraId="15CDDF40"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14:paraId="15FA4ABB"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14:paraId="3E11AF6A"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4.8. Кровля.</w:t>
      </w:r>
    </w:p>
    <w:p w14:paraId="47835A49"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4.8.1. Для устройства кровли общественных деловых, коммерческих, торговых объектов использование мягкой кровли запрещено.</w:t>
      </w:r>
    </w:p>
    <w:p w14:paraId="152B8820"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4.8.2. Для устройства кровли общественных деловых, коммерческих, торговых объектов необходимо использовать фальц, </w:t>
      </w:r>
      <w:proofErr w:type="spellStart"/>
      <w:r w:rsidRPr="0028764F">
        <w:rPr>
          <w:rFonts w:ascii="Times New Roman" w:eastAsia="Times New Roman" w:hAnsi="Times New Roman" w:cs="Times New Roman"/>
          <w:color w:val="000000"/>
          <w:sz w:val="24"/>
          <w:szCs w:val="24"/>
          <w:lang w:eastAsia="ru-RU"/>
        </w:rPr>
        <w:t>кликфальц</w:t>
      </w:r>
      <w:proofErr w:type="spellEnd"/>
      <w:r w:rsidRPr="0028764F">
        <w:rPr>
          <w:rFonts w:ascii="Times New Roman" w:eastAsia="Times New Roman" w:hAnsi="Times New Roman" w:cs="Times New Roman"/>
          <w:color w:val="000000"/>
          <w:sz w:val="24"/>
          <w:szCs w:val="24"/>
          <w:lang w:eastAsia="ru-RU"/>
        </w:rPr>
        <w:t>, металлочерепицу имитирующую фальц.</w:t>
      </w:r>
    </w:p>
    <w:p w14:paraId="4211F2CA"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14:paraId="459C0DF1"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14:paraId="0ECFB93C"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4.9. Водосточные трубы.</w:t>
      </w:r>
    </w:p>
    <w:p w14:paraId="5201EEBD"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4.9.1. Водосточные трубы не должны полностью перекрывать архитектурные элементы, нарушать целостность их восприятия.</w:t>
      </w:r>
    </w:p>
    <w:p w14:paraId="2F30AE7D"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14:paraId="79A2C57A"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4.10. Маркизы и навесы на окна.</w:t>
      </w:r>
    </w:p>
    <w:p w14:paraId="747ED1E1"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4.10.1. Маркизы должны размещаться по оси оконных, дверных </w:t>
      </w:r>
      <w:proofErr w:type="spellStart"/>
      <w:r w:rsidRPr="0028764F">
        <w:rPr>
          <w:rFonts w:ascii="Times New Roman" w:eastAsia="Times New Roman" w:hAnsi="Times New Roman" w:cs="Times New Roman"/>
          <w:color w:val="000000"/>
          <w:sz w:val="24"/>
          <w:szCs w:val="24"/>
          <w:lang w:eastAsia="ru-RU"/>
        </w:rPr>
        <w:t>проемов</w:t>
      </w:r>
      <w:proofErr w:type="spellEnd"/>
      <w:r w:rsidRPr="0028764F">
        <w:rPr>
          <w:rFonts w:ascii="Times New Roman" w:eastAsia="Times New Roman" w:hAnsi="Times New Roman" w:cs="Times New Roman"/>
          <w:color w:val="000000"/>
          <w:sz w:val="24"/>
          <w:szCs w:val="24"/>
          <w:lang w:eastAsia="ru-RU"/>
        </w:rPr>
        <w:t xml:space="preserve"> и в их пределах с выступами не более 0,15 м с каждой стороны </w:t>
      </w:r>
      <w:proofErr w:type="spellStart"/>
      <w:r w:rsidRPr="0028764F">
        <w:rPr>
          <w:rFonts w:ascii="Times New Roman" w:eastAsia="Times New Roman" w:hAnsi="Times New Roman" w:cs="Times New Roman"/>
          <w:color w:val="000000"/>
          <w:sz w:val="24"/>
          <w:szCs w:val="24"/>
          <w:lang w:eastAsia="ru-RU"/>
        </w:rPr>
        <w:t>проема</w:t>
      </w:r>
      <w:proofErr w:type="spellEnd"/>
      <w:r w:rsidRPr="0028764F">
        <w:rPr>
          <w:rFonts w:ascii="Times New Roman" w:eastAsia="Times New Roman" w:hAnsi="Times New Roman" w:cs="Times New Roman"/>
          <w:color w:val="000000"/>
          <w:sz w:val="24"/>
          <w:szCs w:val="24"/>
          <w:lang w:eastAsia="ru-RU"/>
        </w:rPr>
        <w:t>.</w:t>
      </w:r>
    </w:p>
    <w:p w14:paraId="4046889E"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4.10.2. Высота нижней отметки маркизы должна быть не ниже 2,5 м от уровня тротуара.</w:t>
      </w:r>
    </w:p>
    <w:p w14:paraId="6CF3F42E"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4.10.3. Маркиза не должна перекрывать архитектурные элементы здания.</w:t>
      </w:r>
    </w:p>
    <w:p w14:paraId="65EB804B"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4.10.4. Маркиза не должна перекрывать окна или витрины более чем на 30%.</w:t>
      </w:r>
    </w:p>
    <w:p w14:paraId="16A5B98E"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4.10.5. Допускается однотонное или двухцветное цветовое решение маркизы, не диссонирующее с цветовой концепцией фасада.</w:t>
      </w:r>
    </w:p>
    <w:p w14:paraId="6ECC3D2C"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4.10.6. Запрещается использовать в качестве материала для маркиз металл, </w:t>
      </w:r>
      <w:proofErr w:type="spellStart"/>
      <w:r w:rsidRPr="0028764F">
        <w:rPr>
          <w:rFonts w:ascii="Times New Roman" w:eastAsia="Times New Roman" w:hAnsi="Times New Roman" w:cs="Times New Roman"/>
          <w:color w:val="000000"/>
          <w:sz w:val="24"/>
          <w:szCs w:val="24"/>
          <w:lang w:eastAsia="ru-RU"/>
        </w:rPr>
        <w:t>кортен</w:t>
      </w:r>
      <w:proofErr w:type="spellEnd"/>
      <w:r w:rsidRPr="0028764F">
        <w:rPr>
          <w:rFonts w:ascii="Times New Roman" w:eastAsia="Times New Roman" w:hAnsi="Times New Roman" w:cs="Times New Roman"/>
          <w:color w:val="000000"/>
          <w:sz w:val="24"/>
          <w:szCs w:val="24"/>
          <w:lang w:eastAsia="ru-RU"/>
        </w:rPr>
        <w:t>-сталь, пластик.</w:t>
      </w:r>
    </w:p>
    <w:p w14:paraId="2C53B0DB"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4.11. Кондиционеры.</w:t>
      </w:r>
    </w:p>
    <w:p w14:paraId="21B47C61"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4.11.1. Наружный блок кондиционера должен быть установлен только в местах, предусмотренных для его размещения:</w:t>
      </w:r>
    </w:p>
    <w:p w14:paraId="24145F45"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 закрытая </w:t>
      </w:r>
      <w:proofErr w:type="spellStart"/>
      <w:r w:rsidRPr="0028764F">
        <w:rPr>
          <w:rFonts w:ascii="Times New Roman" w:eastAsia="Times New Roman" w:hAnsi="Times New Roman" w:cs="Times New Roman"/>
          <w:color w:val="000000"/>
          <w:sz w:val="24"/>
          <w:szCs w:val="24"/>
          <w:lang w:eastAsia="ru-RU"/>
        </w:rPr>
        <w:t>решеткой</w:t>
      </w:r>
      <w:proofErr w:type="spellEnd"/>
      <w:r w:rsidRPr="0028764F">
        <w:rPr>
          <w:rFonts w:ascii="Times New Roman" w:eastAsia="Times New Roman" w:hAnsi="Times New Roman" w:cs="Times New Roman"/>
          <w:color w:val="000000"/>
          <w:sz w:val="24"/>
          <w:szCs w:val="24"/>
          <w:lang w:eastAsia="ru-RU"/>
        </w:rPr>
        <w:t xml:space="preserve"> ниша в стене;</w:t>
      </w:r>
    </w:p>
    <w:p w14:paraId="3C979F3A"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балкон (на высоте ниже ограждения);</w:t>
      </w:r>
    </w:p>
    <w:p w14:paraId="1FC440A6"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декоративные корзины;</w:t>
      </w:r>
    </w:p>
    <w:p w14:paraId="46F0EC35"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специально выделенные помещения;</w:t>
      </w:r>
    </w:p>
    <w:p w14:paraId="23A2872B"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простенки межэтажного пояса под окном, закрытые экранами;</w:t>
      </w:r>
    </w:p>
    <w:p w14:paraId="2D285543"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оконный проем без выхода за плоскость фасада (с использованием декоративных экранов);</w:t>
      </w:r>
    </w:p>
    <w:p w14:paraId="7F5BC09B"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14:paraId="7DF8EF45"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4.11.2. Наружные блоки кондиционеров на фасадах необходимо размещать с привязкой к единой системе осей по вертикали и горизонтали на фасаде.</w:t>
      </w:r>
    </w:p>
    <w:p w14:paraId="520018BC"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lastRenderedPageBreak/>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14:paraId="68C1C913"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Экраны и корзины рекомендуется окрашивать в цвет фасада.</w:t>
      </w:r>
    </w:p>
    <w:p w14:paraId="6D4BC381"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4.11.4. Запрещается размещать:</w:t>
      </w:r>
    </w:p>
    <w:p w14:paraId="0E981165"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наружный блок на поверхности стены на отметке ниже 2,5 м от поверхности земли;</w:t>
      </w:r>
    </w:p>
    <w:p w14:paraId="7AE007F6"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14:paraId="7F9E5203"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 наружный блок на архитектурных деталях, декоративных элементах, </w:t>
      </w:r>
      <w:proofErr w:type="spellStart"/>
      <w:r w:rsidRPr="0028764F">
        <w:rPr>
          <w:rFonts w:ascii="Times New Roman" w:eastAsia="Times New Roman" w:hAnsi="Times New Roman" w:cs="Times New Roman"/>
          <w:color w:val="000000"/>
          <w:sz w:val="24"/>
          <w:szCs w:val="24"/>
          <w:lang w:eastAsia="ru-RU"/>
        </w:rPr>
        <w:t>муралах</w:t>
      </w:r>
      <w:proofErr w:type="spellEnd"/>
      <w:r w:rsidRPr="0028764F">
        <w:rPr>
          <w:rFonts w:ascii="Times New Roman" w:eastAsia="Times New Roman" w:hAnsi="Times New Roman" w:cs="Times New Roman"/>
          <w:color w:val="000000"/>
          <w:sz w:val="24"/>
          <w:szCs w:val="24"/>
          <w:lang w:eastAsia="ru-RU"/>
        </w:rPr>
        <w:t>, мозаичных поверхностях и на других видах отделки, представляющих художественную и историческую ценность;</w:t>
      </w:r>
    </w:p>
    <w:p w14:paraId="77BD41C9"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наружный блок без маскирующего экрана;</w:t>
      </w:r>
    </w:p>
    <w:p w14:paraId="3291B03C"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 трубки для </w:t>
      </w:r>
      <w:proofErr w:type="spellStart"/>
      <w:r w:rsidRPr="0028764F">
        <w:rPr>
          <w:rFonts w:ascii="Times New Roman" w:eastAsia="Times New Roman" w:hAnsi="Times New Roman" w:cs="Times New Roman"/>
          <w:color w:val="000000"/>
          <w:sz w:val="24"/>
          <w:szCs w:val="24"/>
          <w:lang w:eastAsia="ru-RU"/>
        </w:rPr>
        <w:t>самотечного</w:t>
      </w:r>
      <w:proofErr w:type="spellEnd"/>
      <w:r w:rsidRPr="0028764F">
        <w:rPr>
          <w:rFonts w:ascii="Times New Roman" w:eastAsia="Times New Roman" w:hAnsi="Times New Roman" w:cs="Times New Roman"/>
          <w:color w:val="000000"/>
          <w:sz w:val="24"/>
          <w:szCs w:val="24"/>
          <w:lang w:eastAsia="ru-RU"/>
        </w:rPr>
        <w:t xml:space="preserve"> отвода конденсата на фасад выше отметки 1 м от уровня земли.</w:t>
      </w:r>
    </w:p>
    <w:p w14:paraId="1A22BD26"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4.11.5. Сети кондиционера должны быть скрыты. Ввод сетей в здание должен быть организован в габаритах корзины или маскирующего экрана.</w:t>
      </w:r>
    </w:p>
    <w:p w14:paraId="41BF1BFE"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4.12. Дополнительное оборудование фасадов (спутниковые тарелки и антенны, видеокамеры и т. п.)</w:t>
      </w:r>
    </w:p>
    <w:p w14:paraId="5BA1BA29"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Дополнительное оборудование фасадов включает две основные группы наружных элементов: городское и техническое оборудование.</w:t>
      </w:r>
    </w:p>
    <w:p w14:paraId="666F9D65"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14:paraId="62F6181C"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4.12.1. Допускается установка антенн и кабелей на кровле зданий.</w:t>
      </w:r>
    </w:p>
    <w:p w14:paraId="1607E402"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4.12.2. При размещении дополнительного оборудования не допускается нарушение целостности фасадов и их архитектурно-художественных элементов.</w:t>
      </w:r>
    </w:p>
    <w:p w14:paraId="47C2E18A"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4.12.3. Запрещается установка спутниковых тарелок и антенн на куполах, башнях, лоджиях, балконах.</w:t>
      </w:r>
    </w:p>
    <w:p w14:paraId="1A53498C"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4.12.4. Запрещается установка видеокамер на архитектурных элементах (колоннах, карнизах, фронтонах, порталах, пилястрах), цоколе балконов.</w:t>
      </w:r>
    </w:p>
    <w:p w14:paraId="08392E3E"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4.12.5. Необходимо использовать скрытое подведение сетей при установке видеокамер и архитектурной подсветки фасада.</w:t>
      </w:r>
    </w:p>
    <w:p w14:paraId="14AFC4B6"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4.12.6. Кабель-канал, скрывающий провода, должен быть окрашен под цвет фасада.</w:t>
      </w:r>
    </w:p>
    <w:p w14:paraId="361A38D5"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4.12.7. Запрещается использовать гофрированные трубы для кабелей.</w:t>
      </w:r>
    </w:p>
    <w:p w14:paraId="27031E7E"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4.12.8. Допускается ортогональная прокладка сетей на фасаде.</w:t>
      </w:r>
    </w:p>
    <w:p w14:paraId="3DB59CD1"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4.13. Архитектурно-художественное оформление (</w:t>
      </w:r>
      <w:proofErr w:type="spellStart"/>
      <w:r w:rsidRPr="0028764F">
        <w:rPr>
          <w:rFonts w:ascii="Times New Roman" w:eastAsia="Times New Roman" w:hAnsi="Times New Roman" w:cs="Times New Roman"/>
          <w:color w:val="000000"/>
          <w:sz w:val="24"/>
          <w:szCs w:val="24"/>
          <w:lang w:eastAsia="ru-RU"/>
        </w:rPr>
        <w:t>мурал</w:t>
      </w:r>
      <w:proofErr w:type="spellEnd"/>
      <w:r w:rsidRPr="0028764F">
        <w:rPr>
          <w:rFonts w:ascii="Times New Roman" w:eastAsia="Times New Roman" w:hAnsi="Times New Roman" w:cs="Times New Roman"/>
          <w:color w:val="000000"/>
          <w:sz w:val="24"/>
          <w:szCs w:val="24"/>
          <w:lang w:eastAsia="ru-RU"/>
        </w:rPr>
        <w:t>).</w:t>
      </w:r>
    </w:p>
    <w:p w14:paraId="7B4DDDFB"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4.13.1. В случае нанесения </w:t>
      </w:r>
      <w:proofErr w:type="spellStart"/>
      <w:r w:rsidRPr="0028764F">
        <w:rPr>
          <w:rFonts w:ascii="Times New Roman" w:eastAsia="Times New Roman" w:hAnsi="Times New Roman" w:cs="Times New Roman"/>
          <w:color w:val="000000"/>
          <w:sz w:val="24"/>
          <w:szCs w:val="24"/>
          <w:lang w:eastAsia="ru-RU"/>
        </w:rPr>
        <w:t>мурала</w:t>
      </w:r>
      <w:proofErr w:type="spellEnd"/>
      <w:r w:rsidRPr="0028764F">
        <w:rPr>
          <w:rFonts w:ascii="Times New Roman" w:eastAsia="Times New Roman" w:hAnsi="Times New Roman" w:cs="Times New Roman"/>
          <w:color w:val="000000"/>
          <w:sz w:val="24"/>
          <w:szCs w:val="24"/>
          <w:lang w:eastAsia="ru-RU"/>
        </w:rPr>
        <w:t xml:space="preserve"> на торцевую стену объекта композиция </w:t>
      </w:r>
      <w:proofErr w:type="spellStart"/>
      <w:r w:rsidRPr="0028764F">
        <w:rPr>
          <w:rFonts w:ascii="Times New Roman" w:eastAsia="Times New Roman" w:hAnsi="Times New Roman" w:cs="Times New Roman"/>
          <w:color w:val="000000"/>
          <w:sz w:val="24"/>
          <w:szCs w:val="24"/>
          <w:lang w:eastAsia="ru-RU"/>
        </w:rPr>
        <w:t>мурала</w:t>
      </w:r>
      <w:proofErr w:type="spellEnd"/>
      <w:r w:rsidRPr="0028764F">
        <w:rPr>
          <w:rFonts w:ascii="Times New Roman" w:eastAsia="Times New Roman" w:hAnsi="Times New Roman" w:cs="Times New Roman"/>
          <w:color w:val="000000"/>
          <w:sz w:val="24"/>
          <w:szCs w:val="24"/>
          <w:lang w:eastAsia="ru-RU"/>
        </w:rPr>
        <w:t xml:space="preserve"> должна охватывать всю плоскость стены начиная от уровня цоколя либо с отступом в 1 м от уровня земли. Если </w:t>
      </w:r>
      <w:proofErr w:type="spellStart"/>
      <w:r w:rsidRPr="0028764F">
        <w:rPr>
          <w:rFonts w:ascii="Times New Roman" w:eastAsia="Times New Roman" w:hAnsi="Times New Roman" w:cs="Times New Roman"/>
          <w:color w:val="000000"/>
          <w:sz w:val="24"/>
          <w:szCs w:val="24"/>
          <w:lang w:eastAsia="ru-RU"/>
        </w:rPr>
        <w:t>мурал</w:t>
      </w:r>
      <w:proofErr w:type="spellEnd"/>
      <w:r w:rsidRPr="0028764F">
        <w:rPr>
          <w:rFonts w:ascii="Times New Roman" w:eastAsia="Times New Roman" w:hAnsi="Times New Roman" w:cs="Times New Roman"/>
          <w:color w:val="000000"/>
          <w:sz w:val="24"/>
          <w:szCs w:val="24"/>
          <w:lang w:eastAsia="ru-RU"/>
        </w:rPr>
        <w:t xml:space="preserve"> имеет фон, то он должен покрывать всю площадь стены начиная от уровня цоколя либо с отступом в 1 м от уровня земли (рис. 3).</w:t>
      </w:r>
    </w:p>
    <w:p w14:paraId="7549E123" w14:textId="77777777" w:rsidR="006149D5" w:rsidRPr="006149D5" w:rsidRDefault="006149D5" w:rsidP="006149D5">
      <w:pPr>
        <w:spacing w:after="0" w:line="240" w:lineRule="auto"/>
        <w:jc w:val="center"/>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6BE46B90" wp14:editId="34FF51A6">
            <wp:extent cx="2295525" cy="3314700"/>
            <wp:effectExtent l="0" t="0" r="9525" b="0"/>
            <wp:docPr id="20" name="Рисунок 20" descr="Изображение выглядит как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выглядит как Прямоугольник, дизайн&#10;&#10;Автоматически созданное описа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3314700"/>
                    </a:xfrm>
                    <a:prstGeom prst="rect">
                      <a:avLst/>
                    </a:prstGeom>
                    <a:noFill/>
                    <a:ln>
                      <a:noFill/>
                    </a:ln>
                  </pic:spPr>
                </pic:pic>
              </a:graphicData>
            </a:graphic>
          </wp:inline>
        </w:drawing>
      </w:r>
    </w:p>
    <w:p w14:paraId="2E4EFEC4" w14:textId="77777777" w:rsidR="006149D5" w:rsidRPr="0028764F" w:rsidRDefault="006149D5" w:rsidP="006149D5">
      <w:pPr>
        <w:spacing w:after="0" w:line="240" w:lineRule="auto"/>
        <w:jc w:val="center"/>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Рис.3</w:t>
      </w:r>
    </w:p>
    <w:p w14:paraId="27907335"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p w14:paraId="6BA06F19"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sidRPr="0028764F">
        <w:rPr>
          <w:rFonts w:ascii="Times New Roman" w:eastAsia="Times New Roman" w:hAnsi="Times New Roman" w:cs="Times New Roman"/>
          <w:color w:val="000000"/>
          <w:sz w:val="24"/>
          <w:szCs w:val="24"/>
          <w:lang w:eastAsia="ru-RU"/>
        </w:rPr>
        <w:t>мурал</w:t>
      </w:r>
      <w:proofErr w:type="spellEnd"/>
      <w:r w:rsidRPr="0028764F">
        <w:rPr>
          <w:rFonts w:ascii="Times New Roman" w:eastAsia="Times New Roman" w:hAnsi="Times New Roman" w:cs="Times New Roman"/>
          <w:color w:val="000000"/>
          <w:sz w:val="24"/>
          <w:szCs w:val="24"/>
          <w:lang w:eastAsia="ru-RU"/>
        </w:rPr>
        <w:t xml:space="preserve"> наносится на все фасады объекта от уровня земли, за исключением случаев размещения </w:t>
      </w:r>
      <w:proofErr w:type="spellStart"/>
      <w:r w:rsidRPr="0028764F">
        <w:rPr>
          <w:rFonts w:ascii="Times New Roman" w:eastAsia="Times New Roman" w:hAnsi="Times New Roman" w:cs="Times New Roman"/>
          <w:color w:val="000000"/>
          <w:sz w:val="24"/>
          <w:szCs w:val="24"/>
          <w:lang w:eastAsia="ru-RU"/>
        </w:rPr>
        <w:t>мурала</w:t>
      </w:r>
      <w:proofErr w:type="spellEnd"/>
      <w:r w:rsidRPr="0028764F">
        <w:rPr>
          <w:rFonts w:ascii="Times New Roman" w:eastAsia="Times New Roman" w:hAnsi="Times New Roman" w:cs="Times New Roman"/>
          <w:color w:val="000000"/>
          <w:sz w:val="24"/>
          <w:szCs w:val="24"/>
          <w:lang w:eastAsia="ru-RU"/>
        </w:rPr>
        <w:t xml:space="preserve"> на стенах вновь построенных сооружений и стенах сооружений, на которых </w:t>
      </w:r>
      <w:proofErr w:type="spellStart"/>
      <w:r w:rsidRPr="0028764F">
        <w:rPr>
          <w:rFonts w:ascii="Times New Roman" w:eastAsia="Times New Roman" w:hAnsi="Times New Roman" w:cs="Times New Roman"/>
          <w:color w:val="000000"/>
          <w:sz w:val="24"/>
          <w:szCs w:val="24"/>
          <w:lang w:eastAsia="ru-RU"/>
        </w:rPr>
        <w:t>произведен</w:t>
      </w:r>
      <w:proofErr w:type="spellEnd"/>
      <w:r w:rsidRPr="0028764F">
        <w:rPr>
          <w:rFonts w:ascii="Times New Roman" w:eastAsia="Times New Roman" w:hAnsi="Times New Roman" w:cs="Times New Roman"/>
          <w:color w:val="000000"/>
          <w:sz w:val="24"/>
          <w:szCs w:val="24"/>
          <w:lang w:eastAsia="ru-RU"/>
        </w:rPr>
        <w:t xml:space="preserve"> ремонт.</w:t>
      </w:r>
    </w:p>
    <w:p w14:paraId="04D310CA"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4.13.3. Запрещено перекрывать </w:t>
      </w:r>
      <w:proofErr w:type="spellStart"/>
      <w:r w:rsidRPr="0028764F">
        <w:rPr>
          <w:rFonts w:ascii="Times New Roman" w:eastAsia="Times New Roman" w:hAnsi="Times New Roman" w:cs="Times New Roman"/>
          <w:color w:val="000000"/>
          <w:sz w:val="24"/>
          <w:szCs w:val="24"/>
          <w:lang w:eastAsia="ru-RU"/>
        </w:rPr>
        <w:t>муралом</w:t>
      </w:r>
      <w:proofErr w:type="spellEnd"/>
      <w:r w:rsidRPr="0028764F">
        <w:rPr>
          <w:rFonts w:ascii="Times New Roman" w:eastAsia="Times New Roman" w:hAnsi="Times New Roman" w:cs="Times New Roman"/>
          <w:color w:val="000000"/>
          <w:sz w:val="24"/>
          <w:szCs w:val="24"/>
          <w:lang w:eastAsia="ru-RU"/>
        </w:rPr>
        <w:t xml:space="preserve"> декоративные элементы фасада: карнизы, пилястры, молдинги, руст, кронштейны, наличники, розетки и т. п.</w:t>
      </w:r>
    </w:p>
    <w:p w14:paraId="3037CEDB"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4.13.4. При создании архитектурно-художественного оформления фасада объекта (настенного панно, </w:t>
      </w:r>
      <w:proofErr w:type="spellStart"/>
      <w:r w:rsidRPr="0028764F">
        <w:rPr>
          <w:rFonts w:ascii="Times New Roman" w:eastAsia="Times New Roman" w:hAnsi="Times New Roman" w:cs="Times New Roman"/>
          <w:color w:val="000000"/>
          <w:sz w:val="24"/>
          <w:szCs w:val="24"/>
          <w:lang w:eastAsia="ru-RU"/>
        </w:rPr>
        <w:t>мурала</w:t>
      </w:r>
      <w:proofErr w:type="spellEnd"/>
      <w:r w:rsidRPr="0028764F">
        <w:rPr>
          <w:rFonts w:ascii="Times New Roman" w:eastAsia="Times New Roman" w:hAnsi="Times New Roman" w:cs="Times New Roman"/>
          <w:color w:val="000000"/>
          <w:sz w:val="24"/>
          <w:szCs w:val="24"/>
          <w:lang w:eastAsia="ru-RU"/>
        </w:rPr>
        <w:t>) требуется согласование администрации поселения (района)</w:t>
      </w:r>
    </w:p>
    <w:p w14:paraId="6807673F"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4.14. Архитектурная подсветка зданий.</w:t>
      </w:r>
    </w:p>
    <w:p w14:paraId="7F10C4DC"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4.14.1. Архитектурное освещение должно </w:t>
      </w:r>
      <w:proofErr w:type="spellStart"/>
      <w:r w:rsidRPr="0028764F">
        <w:rPr>
          <w:rFonts w:ascii="Times New Roman" w:eastAsia="Times New Roman" w:hAnsi="Times New Roman" w:cs="Times New Roman"/>
          <w:color w:val="000000"/>
          <w:sz w:val="24"/>
          <w:szCs w:val="24"/>
          <w:lang w:eastAsia="ru-RU"/>
        </w:rPr>
        <w:t>подчеркивать</w:t>
      </w:r>
      <w:proofErr w:type="spellEnd"/>
      <w:r w:rsidRPr="0028764F">
        <w:rPr>
          <w:rFonts w:ascii="Times New Roman" w:eastAsia="Times New Roman" w:hAnsi="Times New Roman" w:cs="Times New Roman"/>
          <w:color w:val="000000"/>
          <w:sz w:val="24"/>
          <w:szCs w:val="24"/>
          <w:lang w:eastAsia="ru-RU"/>
        </w:rPr>
        <w:t xml:space="preserve"> важные архитектурные элементы зданий. </w:t>
      </w:r>
      <w:proofErr w:type="spellStart"/>
      <w:r w:rsidRPr="0028764F">
        <w:rPr>
          <w:rFonts w:ascii="Times New Roman" w:eastAsia="Times New Roman" w:hAnsi="Times New Roman" w:cs="Times New Roman"/>
          <w:color w:val="000000"/>
          <w:sz w:val="24"/>
          <w:szCs w:val="24"/>
          <w:lang w:eastAsia="ru-RU"/>
        </w:rPr>
        <w:t>Объемные</w:t>
      </w:r>
      <w:proofErr w:type="spellEnd"/>
      <w:r w:rsidRPr="0028764F">
        <w:rPr>
          <w:rFonts w:ascii="Times New Roman" w:eastAsia="Times New Roman" w:hAnsi="Times New Roman" w:cs="Times New Roman"/>
          <w:color w:val="000000"/>
          <w:sz w:val="24"/>
          <w:szCs w:val="24"/>
          <w:lang w:eastAsia="ru-RU"/>
        </w:rPr>
        <w:t xml:space="preserve">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w:t>
      </w:r>
      <w:proofErr w:type="spellStart"/>
      <w:r w:rsidRPr="0028764F">
        <w:rPr>
          <w:rFonts w:ascii="Times New Roman" w:eastAsia="Times New Roman" w:hAnsi="Times New Roman" w:cs="Times New Roman"/>
          <w:color w:val="000000"/>
          <w:sz w:val="24"/>
          <w:szCs w:val="24"/>
          <w:lang w:eastAsia="ru-RU"/>
        </w:rPr>
        <w:t>учетом</w:t>
      </w:r>
      <w:proofErr w:type="spellEnd"/>
      <w:r w:rsidRPr="0028764F">
        <w:rPr>
          <w:rFonts w:ascii="Times New Roman" w:eastAsia="Times New Roman" w:hAnsi="Times New Roman" w:cs="Times New Roman"/>
          <w:color w:val="000000"/>
          <w:sz w:val="24"/>
          <w:szCs w:val="24"/>
          <w:lang w:eastAsia="ru-RU"/>
        </w:rPr>
        <w:t xml:space="preserve"> плоскости фасада (рис. 4).</w:t>
      </w:r>
    </w:p>
    <w:p w14:paraId="415D181E" w14:textId="77777777" w:rsidR="006149D5" w:rsidRPr="006149D5" w:rsidRDefault="006149D5" w:rsidP="006149D5">
      <w:pPr>
        <w:spacing w:after="0" w:line="240" w:lineRule="auto"/>
        <w:jc w:val="both"/>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41EC1B28" wp14:editId="19DA9CCF">
            <wp:extent cx="6562725" cy="2533650"/>
            <wp:effectExtent l="0" t="0" r="9525" b="0"/>
            <wp:docPr id="21" name="Рисунок 21" descr="Изображение выглядит как дом, снимок экрана, строительство,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зображение выглядит как дом, снимок экрана, строительство, Прямоугольник&#10;&#10;Автоматически созданное описа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2725" cy="2533650"/>
                    </a:xfrm>
                    <a:prstGeom prst="rect">
                      <a:avLst/>
                    </a:prstGeom>
                    <a:noFill/>
                    <a:ln>
                      <a:noFill/>
                    </a:ln>
                  </pic:spPr>
                </pic:pic>
              </a:graphicData>
            </a:graphic>
          </wp:inline>
        </w:drawing>
      </w:r>
    </w:p>
    <w:p w14:paraId="2B731BD4" w14:textId="77777777" w:rsidR="006149D5" w:rsidRPr="0028764F" w:rsidRDefault="006149D5" w:rsidP="006149D5">
      <w:pPr>
        <w:spacing w:after="0" w:line="240" w:lineRule="auto"/>
        <w:ind w:firstLine="709"/>
        <w:jc w:val="center"/>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Рис. 4</w:t>
      </w:r>
    </w:p>
    <w:p w14:paraId="79FF6130"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4.14.2. </w:t>
      </w:r>
      <w:proofErr w:type="spellStart"/>
      <w:r w:rsidRPr="0028764F">
        <w:rPr>
          <w:rFonts w:ascii="Times New Roman" w:eastAsia="Times New Roman" w:hAnsi="Times New Roman" w:cs="Times New Roman"/>
          <w:color w:val="000000"/>
          <w:sz w:val="24"/>
          <w:szCs w:val="24"/>
          <w:lang w:eastAsia="ru-RU"/>
        </w:rPr>
        <w:t>Освещенность</w:t>
      </w:r>
      <w:proofErr w:type="spellEnd"/>
      <w:r w:rsidRPr="0028764F">
        <w:rPr>
          <w:rFonts w:ascii="Times New Roman" w:eastAsia="Times New Roman" w:hAnsi="Times New Roman" w:cs="Times New Roman"/>
          <w:color w:val="000000"/>
          <w:sz w:val="24"/>
          <w:szCs w:val="24"/>
          <w:lang w:eastAsia="ru-RU"/>
        </w:rPr>
        <w:t xml:space="preserve"> при полном охвате здания должна учитывать размеры простенков, глубину выступов, ниш, размещение архитектурных элементов.</w:t>
      </w:r>
    </w:p>
    <w:p w14:paraId="55407216"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lastRenderedPageBreak/>
        <w:t xml:space="preserve">4.14.3. Соотношение </w:t>
      </w:r>
      <w:proofErr w:type="spellStart"/>
      <w:r w:rsidRPr="0028764F">
        <w:rPr>
          <w:rFonts w:ascii="Times New Roman" w:eastAsia="Times New Roman" w:hAnsi="Times New Roman" w:cs="Times New Roman"/>
          <w:color w:val="000000"/>
          <w:sz w:val="24"/>
          <w:szCs w:val="24"/>
          <w:lang w:eastAsia="ru-RU"/>
        </w:rPr>
        <w:t>освещенной</w:t>
      </w:r>
      <w:proofErr w:type="spellEnd"/>
      <w:r w:rsidRPr="0028764F">
        <w:rPr>
          <w:rFonts w:ascii="Times New Roman" w:eastAsia="Times New Roman" w:hAnsi="Times New Roman" w:cs="Times New Roman"/>
          <w:color w:val="000000"/>
          <w:sz w:val="24"/>
          <w:szCs w:val="24"/>
          <w:lang w:eastAsia="ru-RU"/>
        </w:rPr>
        <w:t xml:space="preserve"> части к общей площади фасада не должно превышать 1:3 при ровных фасадах и 1:5 при разноцветных и рельефных фасадах.</w:t>
      </w:r>
    </w:p>
    <w:p w14:paraId="24659561"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 Паспорт фасадов объекта.</w:t>
      </w:r>
    </w:p>
    <w:p w14:paraId="6820667A"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5.1. Общие положения</w:t>
      </w:r>
    </w:p>
    <w:p w14:paraId="3E085806"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14:paraId="6125A1C3"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14:paraId="7BBBAFE5"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при замене облицовочного материала;</w:t>
      </w:r>
    </w:p>
    <w:p w14:paraId="6A57E045"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при покраске фасада (его частей);</w:t>
      </w:r>
    </w:p>
    <w:p w14:paraId="4843AF7A"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при изменении материала кровли, элементов безопасности крыши, элементов организованного наружного водостока;</w:t>
      </w:r>
    </w:p>
    <w:p w14:paraId="67AFB130"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при установке кондиционеров;</w:t>
      </w:r>
    </w:p>
    <w:p w14:paraId="5A2D5E6B"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 при размещении нестационарных торговых объектов (далее - НТО), в том числе </w:t>
      </w:r>
      <w:proofErr w:type="spellStart"/>
      <w:r w:rsidRPr="0028764F">
        <w:rPr>
          <w:rFonts w:ascii="Times New Roman" w:eastAsia="Times New Roman" w:hAnsi="Times New Roman" w:cs="Times New Roman"/>
          <w:color w:val="000000"/>
          <w:sz w:val="24"/>
          <w:szCs w:val="24"/>
          <w:lang w:eastAsia="ru-RU"/>
        </w:rPr>
        <w:t>совмещенных</w:t>
      </w:r>
      <w:proofErr w:type="spellEnd"/>
      <w:r w:rsidRPr="0028764F">
        <w:rPr>
          <w:rFonts w:ascii="Times New Roman" w:eastAsia="Times New Roman" w:hAnsi="Times New Roman" w:cs="Times New Roman"/>
          <w:color w:val="000000"/>
          <w:sz w:val="24"/>
          <w:szCs w:val="24"/>
          <w:lang w:eastAsia="ru-RU"/>
        </w:rPr>
        <w:t xml:space="preserve"> с остановкой общественного транспорта;</w:t>
      </w:r>
    </w:p>
    <w:p w14:paraId="198C22DD"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14:paraId="302232A8"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14:paraId="2AFE1D9E"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w:t>
      </w:r>
      <w:proofErr w:type="spellStart"/>
      <w:r w:rsidRPr="0028764F">
        <w:rPr>
          <w:rFonts w:ascii="Times New Roman" w:eastAsia="Times New Roman" w:hAnsi="Times New Roman" w:cs="Times New Roman"/>
          <w:color w:val="000000"/>
          <w:sz w:val="24"/>
          <w:szCs w:val="24"/>
          <w:lang w:eastAsia="ru-RU"/>
        </w:rPr>
        <w:t>совмещенных</w:t>
      </w:r>
      <w:proofErr w:type="spellEnd"/>
      <w:r w:rsidRPr="0028764F">
        <w:rPr>
          <w:rFonts w:ascii="Times New Roman" w:eastAsia="Times New Roman" w:hAnsi="Times New Roman" w:cs="Times New Roman"/>
          <w:color w:val="000000"/>
          <w:sz w:val="24"/>
          <w:szCs w:val="24"/>
          <w:lang w:eastAsia="ru-RU"/>
        </w:rPr>
        <w:t xml:space="preserve"> с остановкой общественного транспорта;</w:t>
      </w:r>
    </w:p>
    <w:p w14:paraId="71C2EDEB"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5.2. Типовая форма паспорта фасадов объекта</w:t>
      </w:r>
    </w:p>
    <w:p w14:paraId="5E2E4110"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5.2.1. Титульный лист паспорта фасадов объекта</w:t>
      </w:r>
    </w:p>
    <w:p w14:paraId="2F82E3D9"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14:paraId="4B6BB7ED"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5.2.2. Текстовая часть Паспорта фасадов</w:t>
      </w:r>
    </w:p>
    <w:p w14:paraId="7E7BCC7F"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Состав текстовой части Паспорта фасадов:</w:t>
      </w:r>
    </w:p>
    <w:p w14:paraId="6E611653"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5.2.2.1. Описание высотных характеристик объекта, включая этажность;</w:t>
      </w:r>
    </w:p>
    <w:p w14:paraId="1DA26777"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5.2.2.2. Описание стилевых характеристик объекта, включая год постройки объекта;</w:t>
      </w:r>
    </w:p>
    <w:p w14:paraId="7A67F6B3"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5.2.2.3. Описание параметров фасада или части фасада объектов (длина, площадь).</w:t>
      </w:r>
    </w:p>
    <w:p w14:paraId="01703342"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5.2.3. Графическая часть Паспорта фасадов</w:t>
      </w:r>
    </w:p>
    <w:p w14:paraId="486B12C3"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Состав графической части Паспорта фасадов:</w:t>
      </w:r>
    </w:p>
    <w:p w14:paraId="4EBBADFD"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14:paraId="110E9E7A"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5.2.3.2. Изображение фасадов объекта или части фасадов объекта (</w:t>
      </w:r>
      <w:proofErr w:type="spellStart"/>
      <w:r w:rsidRPr="0028764F">
        <w:rPr>
          <w:rFonts w:ascii="Times New Roman" w:eastAsia="Times New Roman" w:hAnsi="Times New Roman" w:cs="Times New Roman"/>
          <w:color w:val="000000"/>
          <w:sz w:val="24"/>
          <w:szCs w:val="24"/>
          <w:lang w:eastAsia="ru-RU"/>
        </w:rPr>
        <w:t>развертка</w:t>
      </w:r>
      <w:proofErr w:type="spellEnd"/>
      <w:r w:rsidRPr="0028764F">
        <w:rPr>
          <w:rFonts w:ascii="Times New Roman" w:eastAsia="Times New Roman" w:hAnsi="Times New Roman" w:cs="Times New Roman"/>
          <w:color w:val="000000"/>
          <w:sz w:val="24"/>
          <w:szCs w:val="24"/>
          <w:lang w:eastAsia="ru-RU"/>
        </w:rPr>
        <w:t xml:space="preserve"> фасадов).</w:t>
      </w:r>
    </w:p>
    <w:p w14:paraId="78E26072"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proofErr w:type="spellStart"/>
      <w:r w:rsidRPr="0028764F">
        <w:rPr>
          <w:rFonts w:ascii="Times New Roman" w:eastAsia="Times New Roman" w:hAnsi="Times New Roman" w:cs="Times New Roman"/>
          <w:color w:val="000000"/>
          <w:sz w:val="24"/>
          <w:szCs w:val="24"/>
          <w:lang w:eastAsia="ru-RU"/>
        </w:rPr>
        <w:t>Развертка</w:t>
      </w:r>
      <w:proofErr w:type="spellEnd"/>
      <w:r w:rsidRPr="0028764F">
        <w:rPr>
          <w:rFonts w:ascii="Times New Roman" w:eastAsia="Times New Roman" w:hAnsi="Times New Roman" w:cs="Times New Roman"/>
          <w:color w:val="000000"/>
          <w:sz w:val="24"/>
          <w:szCs w:val="24"/>
          <w:lang w:eastAsia="ru-RU"/>
        </w:rPr>
        <w:t xml:space="preserve">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w:t>
      </w:r>
      <w:r w:rsidRPr="0028764F">
        <w:rPr>
          <w:rFonts w:ascii="Times New Roman" w:eastAsia="Times New Roman" w:hAnsi="Times New Roman" w:cs="Times New Roman"/>
          <w:color w:val="000000"/>
          <w:sz w:val="24"/>
          <w:szCs w:val="24"/>
          <w:lang w:eastAsia="ru-RU"/>
        </w:rPr>
        <w:lastRenderedPageBreak/>
        <w:t>указанием места размещения информационных конструкций (указателей, вывесок, информационных стендов).</w:t>
      </w:r>
    </w:p>
    <w:p w14:paraId="1F9AE31D"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w:t>
      </w:r>
      <w:proofErr w:type="spellStart"/>
      <w:r w:rsidRPr="0028764F">
        <w:rPr>
          <w:rFonts w:ascii="Times New Roman" w:eastAsia="Times New Roman" w:hAnsi="Times New Roman" w:cs="Times New Roman"/>
          <w:color w:val="000000"/>
          <w:sz w:val="24"/>
          <w:szCs w:val="24"/>
          <w:lang w:eastAsia="ru-RU"/>
        </w:rPr>
        <w:t>проемов</w:t>
      </w:r>
      <w:proofErr w:type="spellEnd"/>
      <w:r w:rsidRPr="0028764F">
        <w:rPr>
          <w:rFonts w:ascii="Times New Roman" w:eastAsia="Times New Roman" w:hAnsi="Times New Roman" w:cs="Times New Roman"/>
          <w:color w:val="000000"/>
          <w:sz w:val="24"/>
          <w:szCs w:val="24"/>
          <w:lang w:eastAsia="ru-RU"/>
        </w:rPr>
        <w:t xml:space="preserve">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14:paraId="14078004"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5.2.3.4. Изображение фасадов объекта (</w:t>
      </w:r>
      <w:proofErr w:type="spellStart"/>
      <w:r w:rsidRPr="0028764F">
        <w:rPr>
          <w:rFonts w:ascii="Times New Roman" w:eastAsia="Times New Roman" w:hAnsi="Times New Roman" w:cs="Times New Roman"/>
          <w:color w:val="000000"/>
          <w:sz w:val="24"/>
          <w:szCs w:val="24"/>
          <w:lang w:eastAsia="ru-RU"/>
        </w:rPr>
        <w:t>развертка</w:t>
      </w:r>
      <w:proofErr w:type="spellEnd"/>
      <w:r w:rsidRPr="0028764F">
        <w:rPr>
          <w:rFonts w:ascii="Times New Roman" w:eastAsia="Times New Roman" w:hAnsi="Times New Roman" w:cs="Times New Roman"/>
          <w:color w:val="000000"/>
          <w:sz w:val="24"/>
          <w:szCs w:val="24"/>
          <w:lang w:eastAsia="ru-RU"/>
        </w:rPr>
        <w:t xml:space="preserve"> фасадов) с отображением сложившейся застройки.</w:t>
      </w:r>
    </w:p>
    <w:p w14:paraId="7EC6E0EE"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proofErr w:type="spellStart"/>
      <w:r w:rsidRPr="0028764F">
        <w:rPr>
          <w:rFonts w:ascii="Times New Roman" w:eastAsia="Times New Roman" w:hAnsi="Times New Roman" w:cs="Times New Roman"/>
          <w:color w:val="000000"/>
          <w:sz w:val="24"/>
          <w:szCs w:val="24"/>
          <w:lang w:eastAsia="ru-RU"/>
        </w:rPr>
        <w:t>Развертка</w:t>
      </w:r>
      <w:proofErr w:type="spellEnd"/>
      <w:r w:rsidRPr="0028764F">
        <w:rPr>
          <w:rFonts w:ascii="Times New Roman" w:eastAsia="Times New Roman" w:hAnsi="Times New Roman" w:cs="Times New Roman"/>
          <w:color w:val="000000"/>
          <w:sz w:val="24"/>
          <w:szCs w:val="24"/>
          <w:lang w:eastAsia="ru-RU"/>
        </w:rPr>
        <w:t xml:space="preserve"> фасадов объекта (</w:t>
      </w:r>
      <w:proofErr w:type="spellStart"/>
      <w:r w:rsidRPr="0028764F">
        <w:rPr>
          <w:rFonts w:ascii="Times New Roman" w:eastAsia="Times New Roman" w:hAnsi="Times New Roman" w:cs="Times New Roman"/>
          <w:color w:val="000000"/>
          <w:sz w:val="24"/>
          <w:szCs w:val="24"/>
          <w:lang w:eastAsia="ru-RU"/>
        </w:rPr>
        <w:t>развертка</w:t>
      </w:r>
      <w:proofErr w:type="spellEnd"/>
      <w:r w:rsidRPr="0028764F">
        <w:rPr>
          <w:rFonts w:ascii="Times New Roman" w:eastAsia="Times New Roman" w:hAnsi="Times New Roman" w:cs="Times New Roman"/>
          <w:color w:val="000000"/>
          <w:sz w:val="24"/>
          <w:szCs w:val="24"/>
          <w:lang w:eastAsia="ru-RU"/>
        </w:rPr>
        <w:t xml:space="preserve"> фасадов) с отображением сложившейся застройки выполняется в виде фотофиксации в цвете в дневное время суток и в ночное время суток.</w:t>
      </w:r>
    </w:p>
    <w:p w14:paraId="2EB0159B"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5.3. Требования к оформлению Паспорта фасадов</w:t>
      </w:r>
    </w:p>
    <w:p w14:paraId="34399AA0"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5.3.1. На бумаге.</w:t>
      </w:r>
    </w:p>
    <w:p w14:paraId="20EDB243"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5.3.1.1. Формат – А4 (А3).</w:t>
      </w:r>
    </w:p>
    <w:p w14:paraId="59DC686A"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5.3.1.2. Шрифт - Times New </w:t>
      </w:r>
      <w:proofErr w:type="spellStart"/>
      <w:r w:rsidRPr="0028764F">
        <w:rPr>
          <w:rFonts w:ascii="Times New Roman" w:eastAsia="Times New Roman" w:hAnsi="Times New Roman" w:cs="Times New Roman"/>
          <w:color w:val="000000"/>
          <w:sz w:val="24"/>
          <w:szCs w:val="24"/>
          <w:lang w:eastAsia="ru-RU"/>
        </w:rPr>
        <w:t>Roman</w:t>
      </w:r>
      <w:proofErr w:type="spellEnd"/>
      <w:r w:rsidRPr="0028764F">
        <w:rPr>
          <w:rFonts w:ascii="Times New Roman" w:eastAsia="Times New Roman" w:hAnsi="Times New Roman" w:cs="Times New Roman"/>
          <w:color w:val="000000"/>
          <w:sz w:val="24"/>
          <w:szCs w:val="24"/>
          <w:lang w:eastAsia="ru-RU"/>
        </w:rPr>
        <w:t>, размер № 14, межстрочный интервал 1.</w:t>
      </w:r>
    </w:p>
    <w:p w14:paraId="779E8D8F"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5.3.1.3. Нумерация страниц с </w:t>
      </w:r>
      <w:proofErr w:type="spellStart"/>
      <w:r w:rsidRPr="0028764F">
        <w:rPr>
          <w:rFonts w:ascii="Times New Roman" w:eastAsia="Times New Roman" w:hAnsi="Times New Roman" w:cs="Times New Roman"/>
          <w:color w:val="000000"/>
          <w:sz w:val="24"/>
          <w:szCs w:val="24"/>
          <w:lang w:eastAsia="ru-RU"/>
        </w:rPr>
        <w:t>учетом</w:t>
      </w:r>
      <w:proofErr w:type="spellEnd"/>
      <w:r w:rsidRPr="0028764F">
        <w:rPr>
          <w:rFonts w:ascii="Times New Roman" w:eastAsia="Times New Roman" w:hAnsi="Times New Roman" w:cs="Times New Roman"/>
          <w:color w:val="000000"/>
          <w:sz w:val="24"/>
          <w:szCs w:val="24"/>
          <w:lang w:eastAsia="ru-RU"/>
        </w:rPr>
        <w:t xml:space="preserve"> титульного листа с соблюдением последовательности разделов, предусмотренных настоящим приложением.</w:t>
      </w:r>
    </w:p>
    <w:p w14:paraId="18A9AC19"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5.3.2. В электронном виде.</w:t>
      </w:r>
    </w:p>
    <w:p w14:paraId="403C0C61"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5.3.2.1. Формат .</w:t>
      </w:r>
      <w:proofErr w:type="spellStart"/>
      <w:r w:rsidRPr="0028764F">
        <w:rPr>
          <w:rFonts w:ascii="Times New Roman" w:eastAsia="Times New Roman" w:hAnsi="Times New Roman" w:cs="Times New Roman"/>
          <w:color w:val="000000"/>
          <w:sz w:val="24"/>
          <w:szCs w:val="24"/>
          <w:lang w:eastAsia="ru-RU"/>
        </w:rPr>
        <w:t>pdf</w:t>
      </w:r>
      <w:proofErr w:type="spellEnd"/>
      <w:r w:rsidRPr="0028764F">
        <w:rPr>
          <w:rFonts w:ascii="Times New Roman" w:eastAsia="Times New Roman" w:hAnsi="Times New Roman" w:cs="Times New Roman"/>
          <w:color w:val="000000"/>
          <w:sz w:val="24"/>
          <w:szCs w:val="24"/>
          <w:lang w:eastAsia="ru-RU"/>
        </w:rPr>
        <w:t>. одним файлом.</w:t>
      </w:r>
    </w:p>
    <w:p w14:paraId="5AB3C226"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5.3.2.2. Формат .</w:t>
      </w:r>
      <w:proofErr w:type="spellStart"/>
      <w:r w:rsidRPr="0028764F">
        <w:rPr>
          <w:rFonts w:ascii="Times New Roman" w:eastAsia="Times New Roman" w:hAnsi="Times New Roman" w:cs="Times New Roman"/>
          <w:color w:val="000000"/>
          <w:sz w:val="24"/>
          <w:szCs w:val="24"/>
          <w:lang w:eastAsia="ru-RU"/>
        </w:rPr>
        <w:t>dwg</w:t>
      </w:r>
      <w:proofErr w:type="spellEnd"/>
      <w:r w:rsidRPr="0028764F">
        <w:rPr>
          <w:rFonts w:ascii="Times New Roman" w:eastAsia="Times New Roman" w:hAnsi="Times New Roman" w:cs="Times New Roman"/>
          <w:color w:val="000000"/>
          <w:sz w:val="24"/>
          <w:szCs w:val="24"/>
          <w:lang w:eastAsia="ru-RU"/>
        </w:rPr>
        <w:t>. одним файлом.</w:t>
      </w:r>
    </w:p>
    <w:p w14:paraId="3D2C0EA3"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p w14:paraId="5E3A4D18"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Таблица</w:t>
      </w:r>
    </w:p>
    <w:tbl>
      <w:tblPr>
        <w:tblW w:w="0" w:type="auto"/>
        <w:tblCellMar>
          <w:top w:w="15" w:type="dxa"/>
          <w:left w:w="15" w:type="dxa"/>
          <w:bottom w:w="15" w:type="dxa"/>
          <w:right w:w="15" w:type="dxa"/>
        </w:tblCellMar>
        <w:tblLook w:val="04A0" w:firstRow="1" w:lastRow="0" w:firstColumn="1" w:lastColumn="0" w:noHBand="0" w:noVBand="1"/>
      </w:tblPr>
      <w:tblGrid>
        <w:gridCol w:w="1062"/>
        <w:gridCol w:w="4023"/>
        <w:gridCol w:w="1131"/>
        <w:gridCol w:w="751"/>
        <w:gridCol w:w="1335"/>
        <w:gridCol w:w="1325"/>
      </w:tblGrid>
      <w:tr w:rsidR="006149D5" w:rsidRPr="0028764F" w14:paraId="7E57B787" w14:textId="77777777" w:rsidTr="006149D5">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7DAC6F4D"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5B36D827" w14:textId="77777777" w:rsidR="006149D5" w:rsidRPr="0028764F" w:rsidRDefault="006149D5" w:rsidP="006149D5">
            <w:pPr>
              <w:spacing w:after="0" w:line="240" w:lineRule="auto"/>
              <w:ind w:firstLine="85"/>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Номер фасада в соответствии с ситуационным планом</w:t>
            </w:r>
          </w:p>
        </w:tc>
        <w:tc>
          <w:tcPr>
            <w:tcW w:w="0" w:type="auto"/>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620F41AF"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r>
      <w:tr w:rsidR="006149D5" w:rsidRPr="0028764F" w14:paraId="141F88A4" w14:textId="77777777" w:rsidTr="006149D5">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0628B7E6" w14:textId="77777777" w:rsidR="006149D5" w:rsidRPr="0028764F" w:rsidRDefault="006149D5" w:rsidP="006149D5">
            <w:pPr>
              <w:spacing w:after="0" w:line="240" w:lineRule="auto"/>
              <w:ind w:firstLine="709"/>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w:t>
            </w:r>
          </w:p>
        </w:tc>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63239DC9" w14:textId="77777777" w:rsidR="006149D5" w:rsidRPr="0028764F" w:rsidRDefault="006149D5" w:rsidP="006149D5">
            <w:pPr>
              <w:spacing w:after="0" w:line="240" w:lineRule="auto"/>
              <w:ind w:firstLine="85"/>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686920CD" w14:textId="77777777" w:rsidR="006149D5" w:rsidRPr="0028764F" w:rsidRDefault="006149D5" w:rsidP="006149D5">
            <w:pPr>
              <w:spacing w:after="0" w:line="240" w:lineRule="auto"/>
              <w:jc w:val="center"/>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Материал</w:t>
            </w:r>
          </w:p>
        </w:tc>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241C512F" w14:textId="77777777" w:rsidR="006149D5" w:rsidRPr="0028764F" w:rsidRDefault="006149D5" w:rsidP="006149D5">
            <w:pPr>
              <w:spacing w:after="0" w:line="240" w:lineRule="auto"/>
              <w:jc w:val="center"/>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Колер</w:t>
            </w:r>
          </w:p>
        </w:tc>
        <w:tc>
          <w:tcPr>
            <w:tcW w:w="0" w:type="auto"/>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6D634373" w14:textId="77777777" w:rsidR="006149D5" w:rsidRPr="0028764F" w:rsidRDefault="006149D5" w:rsidP="006149D5">
            <w:pPr>
              <w:spacing w:after="0" w:line="240" w:lineRule="auto"/>
              <w:jc w:val="center"/>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Основные параметры</w:t>
            </w:r>
          </w:p>
        </w:tc>
      </w:tr>
      <w:tr w:rsidR="006149D5" w:rsidRPr="0028764F" w14:paraId="50910D8B" w14:textId="77777777" w:rsidTr="006149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C9CAC8"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750DE9"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A36069"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B681E6"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4FA221CE"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Длина, Высота, Площадь</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19F7C018" w14:textId="77777777" w:rsidR="006149D5" w:rsidRPr="0028764F" w:rsidRDefault="006149D5" w:rsidP="006149D5">
            <w:pPr>
              <w:spacing w:after="0" w:line="240" w:lineRule="auto"/>
              <w:jc w:val="center"/>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Количество</w:t>
            </w:r>
          </w:p>
        </w:tc>
      </w:tr>
      <w:tr w:rsidR="006149D5" w:rsidRPr="0028764F" w14:paraId="5924C08E" w14:textId="77777777" w:rsidTr="006149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C16982"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F97C2B"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1D2C3A"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36862B"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C5C29E"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3CC7D435"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r>
      <w:tr w:rsidR="006149D5" w:rsidRPr="0028764F" w14:paraId="0E9D5EAA" w14:textId="77777777" w:rsidTr="006149D5">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71FBF67A" w14:textId="77777777" w:rsidR="006149D5" w:rsidRPr="0028764F" w:rsidRDefault="006149D5" w:rsidP="006149D5">
            <w:pPr>
              <w:spacing w:after="0" w:line="240" w:lineRule="auto"/>
              <w:ind w:firstLine="709"/>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6A2B9FED" w14:textId="77777777" w:rsidR="006149D5" w:rsidRPr="0028764F" w:rsidRDefault="006149D5" w:rsidP="006149D5">
            <w:pPr>
              <w:spacing w:after="0" w:line="240" w:lineRule="auto"/>
              <w:ind w:right="79" w:firstLine="85"/>
              <w:jc w:val="center"/>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26A33FCF" w14:textId="77777777" w:rsidR="006149D5" w:rsidRPr="0028764F" w:rsidRDefault="006149D5" w:rsidP="006149D5">
            <w:pPr>
              <w:spacing w:after="0" w:line="240" w:lineRule="auto"/>
              <w:ind w:right="79" w:firstLine="85"/>
              <w:jc w:val="center"/>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5FD3B393" w14:textId="77777777" w:rsidR="006149D5" w:rsidRPr="0028764F" w:rsidRDefault="006149D5" w:rsidP="006149D5">
            <w:pPr>
              <w:spacing w:after="0" w:line="240" w:lineRule="auto"/>
              <w:ind w:right="79" w:firstLine="85"/>
              <w:jc w:val="center"/>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579D0443" w14:textId="77777777" w:rsidR="006149D5" w:rsidRPr="0028764F" w:rsidRDefault="006149D5" w:rsidP="006149D5">
            <w:pPr>
              <w:spacing w:after="0" w:line="240" w:lineRule="auto"/>
              <w:ind w:right="79" w:firstLine="85"/>
              <w:jc w:val="center"/>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3DB973D4" w14:textId="77777777" w:rsidR="006149D5" w:rsidRPr="0028764F" w:rsidRDefault="006149D5" w:rsidP="006149D5">
            <w:pPr>
              <w:spacing w:after="0" w:line="240" w:lineRule="auto"/>
              <w:ind w:right="79" w:firstLine="85"/>
              <w:jc w:val="center"/>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6</w:t>
            </w:r>
          </w:p>
        </w:tc>
      </w:tr>
      <w:tr w:rsidR="006149D5" w:rsidRPr="0028764F" w14:paraId="79E744C0" w14:textId="77777777" w:rsidTr="006149D5">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464560A5" w14:textId="77777777" w:rsidR="006149D5" w:rsidRPr="0028764F" w:rsidRDefault="006149D5" w:rsidP="006149D5">
            <w:pPr>
              <w:spacing w:after="0" w:line="240" w:lineRule="auto"/>
              <w:ind w:firstLine="709"/>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6E997F51" w14:textId="77777777" w:rsidR="006149D5" w:rsidRPr="0028764F" w:rsidRDefault="006149D5" w:rsidP="006149D5">
            <w:pPr>
              <w:spacing w:after="0" w:line="240" w:lineRule="auto"/>
              <w:ind w:firstLine="85"/>
              <w:jc w:val="center"/>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Архитектурные детали и конструктивные элементы фасадов</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11B63D6A"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175ED012"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2B60FDBC"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42F2DBCE"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r>
      <w:tr w:rsidR="006149D5" w:rsidRPr="0028764F" w14:paraId="1D8A5C81" w14:textId="77777777" w:rsidTr="006149D5">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38456E90" w14:textId="77777777" w:rsidR="006149D5" w:rsidRPr="0028764F" w:rsidRDefault="006149D5" w:rsidP="006149D5">
            <w:pPr>
              <w:spacing w:after="0" w:line="240" w:lineRule="auto"/>
              <w:ind w:firstLine="709"/>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5AAF6B0B" w14:textId="77777777" w:rsidR="006149D5" w:rsidRPr="0028764F" w:rsidRDefault="006149D5" w:rsidP="006149D5">
            <w:pPr>
              <w:spacing w:after="0" w:line="240" w:lineRule="auto"/>
              <w:ind w:firstLine="85"/>
              <w:jc w:val="center"/>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Элементы декора лицевых фасадов</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16AA71F2"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23E20870"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316A7B05"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5CFE297C"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r>
      <w:tr w:rsidR="006149D5" w:rsidRPr="0028764F" w14:paraId="7AB6CA2E" w14:textId="77777777" w:rsidTr="006149D5">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600B8E43" w14:textId="77777777" w:rsidR="006149D5" w:rsidRPr="0028764F" w:rsidRDefault="006149D5" w:rsidP="006149D5">
            <w:pPr>
              <w:spacing w:after="0" w:line="240" w:lineRule="auto"/>
              <w:ind w:firstLine="709"/>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365D9288" w14:textId="77777777" w:rsidR="006149D5" w:rsidRPr="0028764F" w:rsidRDefault="006149D5" w:rsidP="006149D5">
            <w:pPr>
              <w:spacing w:after="0" w:line="240" w:lineRule="auto"/>
              <w:ind w:firstLine="85"/>
              <w:jc w:val="center"/>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Инженерное и техническое оборудование</w:t>
            </w: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3ECB3E5A"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1623DF76"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79406065"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14:paraId="35BEFB2D"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tc>
      </w:tr>
    </w:tbl>
    <w:p w14:paraId="517748F0"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p w14:paraId="6835ED56" w14:textId="77777777" w:rsidR="006149D5" w:rsidRPr="0028764F" w:rsidRDefault="006149D5" w:rsidP="006149D5">
      <w:pPr>
        <w:numPr>
          <w:ilvl w:val="0"/>
          <w:numId w:val="4"/>
        </w:numPr>
        <w:spacing w:after="0" w:line="240" w:lineRule="auto"/>
        <w:jc w:val="both"/>
        <w:textAlignment w:val="baseline"/>
        <w:rPr>
          <w:rFonts w:ascii="Times New Roman" w:eastAsia="Times New Roman" w:hAnsi="Times New Roman" w:cs="Times New Roman"/>
          <w:b/>
          <w:bCs/>
          <w:color w:val="000000"/>
          <w:sz w:val="24"/>
          <w:szCs w:val="24"/>
          <w:lang w:eastAsia="ru-RU"/>
        </w:rPr>
      </w:pPr>
      <w:r w:rsidRPr="0028764F">
        <w:rPr>
          <w:rFonts w:ascii="Times New Roman" w:eastAsia="Times New Roman" w:hAnsi="Times New Roman" w:cs="Times New Roman"/>
          <w:b/>
          <w:bCs/>
          <w:color w:val="000000"/>
          <w:sz w:val="24"/>
          <w:szCs w:val="24"/>
          <w:lang w:eastAsia="ru-RU"/>
        </w:rPr>
        <w:t>Стандарт оформления навигационных элементов в городской среде.</w:t>
      </w:r>
    </w:p>
    <w:p w14:paraId="77DEE763"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r w:rsidRPr="0028764F">
        <w:rPr>
          <w:rFonts w:ascii="Times New Roman" w:eastAsia="Times New Roman" w:hAnsi="Times New Roman" w:cs="Times New Roman"/>
          <w:sz w:val="24"/>
          <w:szCs w:val="24"/>
          <w:lang w:eastAsia="ru-RU"/>
        </w:rPr>
        <w:br/>
      </w:r>
    </w:p>
    <w:p w14:paraId="3D5FB76D" w14:textId="77777777" w:rsidR="006149D5" w:rsidRPr="0028764F" w:rsidRDefault="006149D5" w:rsidP="006149D5">
      <w:pPr>
        <w:numPr>
          <w:ilvl w:val="0"/>
          <w:numId w:val="5"/>
        </w:numPr>
        <w:spacing w:after="0" w:line="240" w:lineRule="auto"/>
        <w:ind w:left="1069"/>
        <w:jc w:val="both"/>
        <w:textAlignment w:val="baseline"/>
        <w:rPr>
          <w:rFonts w:ascii="Times New Roman" w:eastAsia="Times New Roman" w:hAnsi="Times New Roman" w:cs="Times New Roman"/>
          <w:b/>
          <w:bCs/>
          <w:color w:val="000000"/>
          <w:sz w:val="24"/>
          <w:szCs w:val="24"/>
          <w:lang w:eastAsia="ru-RU"/>
        </w:rPr>
      </w:pPr>
      <w:r w:rsidRPr="0028764F">
        <w:rPr>
          <w:rFonts w:ascii="Times New Roman" w:eastAsia="Times New Roman" w:hAnsi="Times New Roman" w:cs="Times New Roman"/>
          <w:b/>
          <w:bCs/>
          <w:color w:val="000000"/>
          <w:sz w:val="24"/>
          <w:szCs w:val="24"/>
          <w:lang w:eastAsia="ru-RU"/>
        </w:rPr>
        <w:t>Типовые домовые знаки и требования к их размещению.</w:t>
      </w:r>
    </w:p>
    <w:p w14:paraId="1C0CB12F"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1.1. Домовой знак (адресная табличка, адресный знак) – указатель, содержащий информацию об </w:t>
      </w:r>
      <w:proofErr w:type="spellStart"/>
      <w:r w:rsidRPr="0028764F">
        <w:rPr>
          <w:rFonts w:ascii="Times New Roman" w:eastAsia="Times New Roman" w:hAnsi="Times New Roman" w:cs="Times New Roman"/>
          <w:color w:val="000000"/>
          <w:sz w:val="24"/>
          <w:szCs w:val="24"/>
          <w:lang w:eastAsia="ru-RU"/>
        </w:rPr>
        <w:t>адресообразующих</w:t>
      </w:r>
      <w:proofErr w:type="spellEnd"/>
      <w:r w:rsidRPr="0028764F">
        <w:rPr>
          <w:rFonts w:ascii="Times New Roman" w:eastAsia="Times New Roman" w:hAnsi="Times New Roman" w:cs="Times New Roman"/>
          <w:color w:val="000000"/>
          <w:sz w:val="24"/>
          <w:szCs w:val="24"/>
          <w:lang w:eastAsia="ru-RU"/>
        </w:rPr>
        <w:t xml:space="preserve"> элементах объекта:</w:t>
      </w:r>
    </w:p>
    <w:p w14:paraId="2DF610B9"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наименование элемента улично-дорожной сети;</w:t>
      </w:r>
    </w:p>
    <w:p w14:paraId="53EC48F8"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номер здания, сооружения, в том числе строительство которых не завершено, земельного участка</w:t>
      </w:r>
    </w:p>
    <w:p w14:paraId="2AB8420A"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lastRenderedPageBreak/>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14:paraId="79CA3B57"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14:paraId="5E538445"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1.4. Домовые знаки объектов должны подсвечиваться в </w:t>
      </w:r>
      <w:proofErr w:type="spellStart"/>
      <w:r w:rsidRPr="0028764F">
        <w:rPr>
          <w:rFonts w:ascii="Times New Roman" w:eastAsia="Times New Roman" w:hAnsi="Times New Roman" w:cs="Times New Roman"/>
          <w:color w:val="000000"/>
          <w:sz w:val="24"/>
          <w:szCs w:val="24"/>
          <w:lang w:eastAsia="ru-RU"/>
        </w:rPr>
        <w:t>темное</w:t>
      </w:r>
      <w:proofErr w:type="spellEnd"/>
      <w:r w:rsidRPr="0028764F">
        <w:rPr>
          <w:rFonts w:ascii="Times New Roman" w:eastAsia="Times New Roman" w:hAnsi="Times New Roman" w:cs="Times New Roman"/>
          <w:color w:val="000000"/>
          <w:sz w:val="24"/>
          <w:szCs w:val="24"/>
          <w:lang w:eastAsia="ru-RU"/>
        </w:rPr>
        <w:t xml:space="preserve">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14:paraId="45063B16"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1.5. Общими требованиями к размещению домовых знаков являются:</w:t>
      </w:r>
    </w:p>
    <w:p w14:paraId="1B1583AD"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унификация мест размещения, соблюдение единых правил размещения;</w:t>
      </w:r>
    </w:p>
    <w:p w14:paraId="23693EAB"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 видимость с </w:t>
      </w:r>
      <w:proofErr w:type="spellStart"/>
      <w:r w:rsidRPr="0028764F">
        <w:rPr>
          <w:rFonts w:ascii="Times New Roman" w:eastAsia="Times New Roman" w:hAnsi="Times New Roman" w:cs="Times New Roman"/>
          <w:color w:val="000000"/>
          <w:sz w:val="24"/>
          <w:szCs w:val="24"/>
          <w:lang w:eastAsia="ru-RU"/>
        </w:rPr>
        <w:t>учетом</w:t>
      </w:r>
      <w:proofErr w:type="spellEnd"/>
      <w:r w:rsidRPr="0028764F">
        <w:rPr>
          <w:rFonts w:ascii="Times New Roman" w:eastAsia="Times New Roman" w:hAnsi="Times New Roman" w:cs="Times New Roman"/>
          <w:color w:val="000000"/>
          <w:sz w:val="24"/>
          <w:szCs w:val="24"/>
          <w:lang w:eastAsia="ru-RU"/>
        </w:rPr>
        <w:t xml:space="preserve"> условий пешеходного и транспортного движения, дистанций восприятия, архитектуры зданий, </w:t>
      </w:r>
      <w:proofErr w:type="spellStart"/>
      <w:r w:rsidRPr="0028764F">
        <w:rPr>
          <w:rFonts w:ascii="Times New Roman" w:eastAsia="Times New Roman" w:hAnsi="Times New Roman" w:cs="Times New Roman"/>
          <w:color w:val="000000"/>
          <w:sz w:val="24"/>
          <w:szCs w:val="24"/>
          <w:lang w:eastAsia="ru-RU"/>
        </w:rPr>
        <w:t>освещенности</w:t>
      </w:r>
      <w:proofErr w:type="spellEnd"/>
      <w:r w:rsidRPr="0028764F">
        <w:rPr>
          <w:rFonts w:ascii="Times New Roman" w:eastAsia="Times New Roman" w:hAnsi="Times New Roman" w:cs="Times New Roman"/>
          <w:color w:val="000000"/>
          <w:sz w:val="24"/>
          <w:szCs w:val="24"/>
          <w:lang w:eastAsia="ru-RU"/>
        </w:rPr>
        <w:t xml:space="preserve">, </w:t>
      </w:r>
      <w:proofErr w:type="spellStart"/>
      <w:r w:rsidRPr="0028764F">
        <w:rPr>
          <w:rFonts w:ascii="Times New Roman" w:eastAsia="Times New Roman" w:hAnsi="Times New Roman" w:cs="Times New Roman"/>
          <w:color w:val="000000"/>
          <w:sz w:val="24"/>
          <w:szCs w:val="24"/>
          <w:lang w:eastAsia="ru-RU"/>
        </w:rPr>
        <w:t>зеленых</w:t>
      </w:r>
      <w:proofErr w:type="spellEnd"/>
      <w:r w:rsidRPr="0028764F">
        <w:rPr>
          <w:rFonts w:ascii="Times New Roman" w:eastAsia="Times New Roman" w:hAnsi="Times New Roman" w:cs="Times New Roman"/>
          <w:color w:val="000000"/>
          <w:sz w:val="24"/>
          <w:szCs w:val="24"/>
          <w:lang w:eastAsia="ru-RU"/>
        </w:rPr>
        <w:t xml:space="preserve"> насаждений.</w:t>
      </w:r>
    </w:p>
    <w:p w14:paraId="1795F027"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1.5.1. Размещение домовых знаков должно отвечать</w:t>
      </w:r>
    </w:p>
    <w:p w14:paraId="6E2ACD53"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следующим требованиям:</w:t>
      </w:r>
    </w:p>
    <w:p w14:paraId="7B13DC17"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высота от поверхности земли – от 2,5 до 3,5 м (в районах проектируемой застройки – до 5 м);</w:t>
      </w:r>
    </w:p>
    <w:p w14:paraId="43EF50C5"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размещение на участке фасада, свободном от выступающих архитектурных деталей;</w:t>
      </w:r>
    </w:p>
    <w:p w14:paraId="4EFA7D7E"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привязка к вертикальной оси простенка, архитектурным членениям фасада;</w:t>
      </w:r>
    </w:p>
    <w:p w14:paraId="7AAD2223"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единая вертикальная отметка размещения знаков на соседних фасадах;</w:t>
      </w:r>
    </w:p>
    <w:p w14:paraId="5F0390F9"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отсутствие внешних заслоняющих объектов (деревьев, построек).</w:t>
      </w:r>
    </w:p>
    <w:p w14:paraId="26DD8ED4"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1.5.2. Домовые знаки должны быть размещены:</w:t>
      </w:r>
    </w:p>
    <w:p w14:paraId="1CBD23D9"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на главном фасаде – с правой стороны фасада;</w:t>
      </w:r>
    </w:p>
    <w:p w14:paraId="1F150497"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на улицах с односторонним движением транспорта – на стороне фасада, ближней по направлению движения транспорта;</w:t>
      </w:r>
    </w:p>
    <w:p w14:paraId="045DD6A5"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 у арки или главного входа – с правой стороны или над </w:t>
      </w:r>
      <w:proofErr w:type="spellStart"/>
      <w:r w:rsidRPr="0028764F">
        <w:rPr>
          <w:rFonts w:ascii="Times New Roman" w:eastAsia="Times New Roman" w:hAnsi="Times New Roman" w:cs="Times New Roman"/>
          <w:color w:val="000000"/>
          <w:sz w:val="24"/>
          <w:szCs w:val="24"/>
          <w:lang w:eastAsia="ru-RU"/>
        </w:rPr>
        <w:t>проемом</w:t>
      </w:r>
      <w:proofErr w:type="spellEnd"/>
      <w:r w:rsidRPr="0028764F">
        <w:rPr>
          <w:rFonts w:ascii="Times New Roman" w:eastAsia="Times New Roman" w:hAnsi="Times New Roman" w:cs="Times New Roman"/>
          <w:color w:val="000000"/>
          <w:sz w:val="24"/>
          <w:szCs w:val="24"/>
          <w:lang w:eastAsia="ru-RU"/>
        </w:rPr>
        <w:t>;</w:t>
      </w:r>
    </w:p>
    <w:p w14:paraId="1F003DDA"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на дворовых фасадах – на стене со стороны внутриквартального проезда;</w:t>
      </w:r>
    </w:p>
    <w:p w14:paraId="675199BA"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при длине фасада более 100 м – на его противоположных сторонах;</w:t>
      </w:r>
    </w:p>
    <w:p w14:paraId="408363FD"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на оградах и корпусах промышленных предприятий – справа от главного входа или въезда;</w:t>
      </w:r>
    </w:p>
    <w:p w14:paraId="0B9FBE93"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 у </w:t>
      </w:r>
      <w:proofErr w:type="spellStart"/>
      <w:r w:rsidRPr="0028764F">
        <w:rPr>
          <w:rFonts w:ascii="Times New Roman" w:eastAsia="Times New Roman" w:hAnsi="Times New Roman" w:cs="Times New Roman"/>
          <w:color w:val="000000"/>
          <w:sz w:val="24"/>
          <w:szCs w:val="24"/>
          <w:lang w:eastAsia="ru-RU"/>
        </w:rPr>
        <w:t>перекрестка</w:t>
      </w:r>
      <w:proofErr w:type="spellEnd"/>
      <w:r w:rsidRPr="0028764F">
        <w:rPr>
          <w:rFonts w:ascii="Times New Roman" w:eastAsia="Times New Roman" w:hAnsi="Times New Roman" w:cs="Times New Roman"/>
          <w:color w:val="000000"/>
          <w:sz w:val="24"/>
          <w:szCs w:val="24"/>
          <w:lang w:eastAsia="ru-RU"/>
        </w:rPr>
        <w:t xml:space="preserve"> улиц – на угловом фасаде.</w:t>
      </w:r>
    </w:p>
    <w:p w14:paraId="0A5EC2D4"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1.5.3. Не допускается:</w:t>
      </w:r>
    </w:p>
    <w:p w14:paraId="7065060C"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размещение рядом с домовым знаком выступающих вывесок, консолей, а также объектов, затрудняющих восприятие знака;</w:t>
      </w:r>
    </w:p>
    <w:p w14:paraId="6EA5DBB0"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 размещение домовых знаков и указателей вблизи выступающих элементов фасада или на </w:t>
      </w:r>
      <w:proofErr w:type="spellStart"/>
      <w:r w:rsidRPr="0028764F">
        <w:rPr>
          <w:rFonts w:ascii="Times New Roman" w:eastAsia="Times New Roman" w:hAnsi="Times New Roman" w:cs="Times New Roman"/>
          <w:color w:val="000000"/>
          <w:sz w:val="24"/>
          <w:szCs w:val="24"/>
          <w:lang w:eastAsia="ru-RU"/>
        </w:rPr>
        <w:t>заглубленных</w:t>
      </w:r>
      <w:proofErr w:type="spellEnd"/>
      <w:r w:rsidRPr="0028764F">
        <w:rPr>
          <w:rFonts w:ascii="Times New Roman" w:eastAsia="Times New Roman" w:hAnsi="Times New Roman" w:cs="Times New Roman"/>
          <w:color w:val="000000"/>
          <w:sz w:val="24"/>
          <w:szCs w:val="24"/>
          <w:lang w:eastAsia="ru-RU"/>
        </w:rPr>
        <w:t xml:space="preserve"> участках фасада, на элементах декора, карнизах, воротах;</w:t>
      </w:r>
    </w:p>
    <w:p w14:paraId="6BE9ED57"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произвольное перемещение домовых знаков с установленного места.</w:t>
      </w:r>
    </w:p>
    <w:p w14:paraId="08430CEF"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1.5.4. Размеры домового знака:</w:t>
      </w:r>
    </w:p>
    <w:p w14:paraId="0F53D6B6"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14:paraId="1E60CC33"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для магистральных улиц и дорог — 1300 мм × 310 мм;</w:t>
      </w:r>
    </w:p>
    <w:p w14:paraId="02869054"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для улиц и дорог местного значения — 700 мм × 310 мм для текстовой части и 310 мм х 310 мм для номера дома.</w:t>
      </w:r>
    </w:p>
    <w:p w14:paraId="7F5BAB25"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 xml:space="preserve">1.5.5. Дополнительно информация на домовом знаке может содержать наименование элемента планировочной структуры на английском языке с </w:t>
      </w:r>
      <w:proofErr w:type="spellStart"/>
      <w:r w:rsidRPr="0028764F">
        <w:rPr>
          <w:rFonts w:ascii="Times New Roman" w:eastAsia="Times New Roman" w:hAnsi="Times New Roman" w:cs="Times New Roman"/>
          <w:color w:val="000000"/>
          <w:sz w:val="24"/>
          <w:szCs w:val="24"/>
          <w:lang w:eastAsia="ru-RU"/>
        </w:rPr>
        <w:t>учетом</w:t>
      </w:r>
      <w:proofErr w:type="spellEnd"/>
      <w:r w:rsidRPr="0028764F">
        <w:rPr>
          <w:rFonts w:ascii="Times New Roman" w:eastAsia="Times New Roman" w:hAnsi="Times New Roman" w:cs="Times New Roman"/>
          <w:color w:val="000000"/>
          <w:sz w:val="24"/>
          <w:szCs w:val="24"/>
          <w:lang w:eastAsia="ru-RU"/>
        </w:rPr>
        <w:t xml:space="preserve">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14:paraId="7AC1B954"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1.5.6. Домовые знаки должны иметь антивандальное исполнение.</w:t>
      </w:r>
    </w:p>
    <w:p w14:paraId="74EFCB44"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1.5.7. Домовые знаки могут оснащаться внутренней подсветкой при наличии технической возможности.</w:t>
      </w:r>
    </w:p>
    <w:p w14:paraId="3026BCF2" w14:textId="3B932423" w:rsidR="006149D5" w:rsidRPr="0028764F" w:rsidRDefault="006149D5" w:rsidP="00F76E50">
      <w:pPr>
        <w:spacing w:after="0" w:line="240" w:lineRule="auto"/>
        <w:rPr>
          <w:rFonts w:ascii="Times New Roman" w:eastAsia="Times New Roman" w:hAnsi="Times New Roman" w:cs="Times New Roman"/>
          <w:b/>
          <w:bCs/>
          <w:color w:val="000000"/>
          <w:sz w:val="24"/>
          <w:szCs w:val="24"/>
          <w:lang w:eastAsia="ru-RU"/>
        </w:rPr>
      </w:pPr>
      <w:r w:rsidRPr="0028764F">
        <w:rPr>
          <w:rFonts w:ascii="Times New Roman" w:eastAsia="Times New Roman" w:hAnsi="Times New Roman" w:cs="Times New Roman"/>
          <w:sz w:val="24"/>
          <w:szCs w:val="24"/>
          <w:lang w:eastAsia="ru-RU"/>
        </w:rPr>
        <w:lastRenderedPageBreak/>
        <w:br/>
      </w:r>
      <w:r w:rsidRPr="0028764F">
        <w:rPr>
          <w:rFonts w:ascii="Times New Roman" w:eastAsia="Times New Roman" w:hAnsi="Times New Roman" w:cs="Times New Roman"/>
          <w:b/>
          <w:bCs/>
          <w:color w:val="000000"/>
          <w:sz w:val="24"/>
          <w:szCs w:val="24"/>
          <w:lang w:eastAsia="ru-RU"/>
        </w:rPr>
        <w:t>Требования к отдельно стоящим информационным стелам, стендам, пилонам.</w:t>
      </w:r>
    </w:p>
    <w:p w14:paraId="592B5EBD" w14:textId="77777777" w:rsidR="006149D5" w:rsidRPr="0028764F" w:rsidRDefault="006149D5" w:rsidP="006149D5">
      <w:pPr>
        <w:numPr>
          <w:ilvl w:val="1"/>
          <w:numId w:val="6"/>
        </w:numPr>
        <w:spacing w:after="0" w:line="240" w:lineRule="auto"/>
        <w:ind w:left="1069"/>
        <w:jc w:val="both"/>
        <w:textAlignment w:val="baseline"/>
        <w:rPr>
          <w:rFonts w:ascii="Times New Roman" w:eastAsia="Times New Roman" w:hAnsi="Times New Roman" w:cs="Times New Roman"/>
          <w:color w:val="000000"/>
          <w:sz w:val="24"/>
          <w:szCs w:val="24"/>
          <w:lang w:eastAsia="ru-RU"/>
        </w:rPr>
      </w:pPr>
      <w:r w:rsidRPr="0028764F">
        <w:rPr>
          <w:rFonts w:ascii="Times New Roman" w:eastAsia="Times New Roman" w:hAnsi="Times New Roman" w:cs="Times New Roman"/>
          <w:color w:val="000000"/>
          <w:sz w:val="24"/>
          <w:szCs w:val="24"/>
          <w:lang w:eastAsia="ru-RU"/>
        </w:rPr>
        <w:t>Информационные стелы, пилоны, стенды предназначены для размещения информации о мероприятиях, исторических справок, карт, объявлений (рис. 1).</w:t>
      </w:r>
    </w:p>
    <w:p w14:paraId="6FDE55CB" w14:textId="7490F92B" w:rsidR="006149D5" w:rsidRPr="0028764F" w:rsidRDefault="006149D5" w:rsidP="006149D5">
      <w:pPr>
        <w:spacing w:after="240" w:line="240" w:lineRule="auto"/>
        <w:rPr>
          <w:rFonts w:ascii="Times New Roman" w:eastAsia="Times New Roman" w:hAnsi="Times New Roman" w:cs="Times New Roman"/>
          <w:sz w:val="24"/>
          <w:szCs w:val="24"/>
          <w:lang w:eastAsia="ru-RU"/>
        </w:rPr>
      </w:pPr>
      <w:r w:rsidRPr="006149D5">
        <w:rPr>
          <w:rFonts w:ascii="Times New Roman" w:eastAsia="Times New Roman" w:hAnsi="Times New Roman" w:cs="Times New Roman"/>
          <w:sz w:val="24"/>
          <w:szCs w:val="24"/>
          <w:lang w:eastAsia="ru-RU"/>
        </w:rPr>
        <w:lastRenderedPageBreak/>
        <w:br/>
      </w:r>
      <w:r w:rsidRPr="006149D5">
        <w:rPr>
          <w:rFonts w:ascii="Times New Roman" w:eastAsia="Times New Roman" w:hAnsi="Times New Roman" w:cs="Times New Roman"/>
          <w:noProof/>
          <w:sz w:val="24"/>
          <w:szCs w:val="24"/>
          <w:bdr w:val="none" w:sz="0" w:space="0" w:color="auto" w:frame="1"/>
          <w:lang w:eastAsia="ru-RU"/>
        </w:rPr>
        <w:drawing>
          <wp:inline distT="0" distB="0" distL="0" distR="0" wp14:anchorId="72BE6B6A" wp14:editId="0E2BC6E2">
            <wp:extent cx="4086225" cy="6629400"/>
            <wp:effectExtent l="0" t="0" r="9525" b="0"/>
            <wp:docPr id="22" name="Рисунок 22"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6225" cy="6629400"/>
                    </a:xfrm>
                    <a:prstGeom prst="rect">
                      <a:avLst/>
                    </a:prstGeom>
                    <a:noFill/>
                    <a:ln>
                      <a:noFill/>
                    </a:ln>
                  </pic:spPr>
                </pic:pic>
              </a:graphicData>
            </a:graphic>
          </wp:inline>
        </w:drawing>
      </w:r>
      <w:r w:rsidRPr="006149D5">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40798BDE" wp14:editId="11F78D3B">
            <wp:extent cx="2647950" cy="4305300"/>
            <wp:effectExtent l="0" t="0" r="0" b="0"/>
            <wp:docPr id="23" name="Рисунок 23" descr="https://lh7-us.googleusercontent.com/w-Aecj9jFmksSmibGnDJFjtbnVNRjMXWLWW3AS2TadyA6AqGyiYarJkoZ0a6jc9a5ychuf4X_p7pt9nXkVorLduGWsrIhx9Qm_Tt6dDMKL0hfGPLYcCJ8ShULlGZ3GT4KAh5hpj1V5GW1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w-Aecj9jFmksSmibGnDJFjtbnVNRjMXWLWW3AS2TadyA6AqGyiYarJkoZ0a6jc9a5ychuf4X_p7pt9nXkVorLduGWsrIhx9Qm_Tt6dDMKL0hfGPLYcCJ8ShULlGZ3GT4KAh5hpj1V5GW18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7950" cy="4305300"/>
                    </a:xfrm>
                    <a:prstGeom prst="rect">
                      <a:avLst/>
                    </a:prstGeom>
                    <a:noFill/>
                    <a:ln>
                      <a:noFill/>
                    </a:ln>
                  </pic:spPr>
                </pic:pic>
              </a:graphicData>
            </a:graphic>
          </wp:inline>
        </w:drawing>
      </w:r>
    </w:p>
    <w:p w14:paraId="3F8E447B" w14:textId="77777777" w:rsidR="006149D5" w:rsidRPr="0028764F" w:rsidRDefault="006149D5" w:rsidP="006149D5">
      <w:pPr>
        <w:spacing w:after="0" w:line="240" w:lineRule="auto"/>
        <w:jc w:val="center"/>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Рис.1</w:t>
      </w:r>
    </w:p>
    <w:p w14:paraId="4FE606B6" w14:textId="77777777" w:rsidR="006149D5" w:rsidRPr="0028764F" w:rsidRDefault="006149D5" w:rsidP="006149D5">
      <w:pPr>
        <w:spacing w:after="0" w:line="240" w:lineRule="auto"/>
        <w:rPr>
          <w:rFonts w:ascii="Times New Roman" w:eastAsia="Times New Roman" w:hAnsi="Times New Roman" w:cs="Times New Roman"/>
          <w:sz w:val="24"/>
          <w:szCs w:val="24"/>
          <w:lang w:eastAsia="ru-RU"/>
        </w:rPr>
      </w:pPr>
    </w:p>
    <w:p w14:paraId="469C60C3"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14:paraId="78390136"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14:paraId="3DF075CB" w14:textId="77777777" w:rsidR="006149D5" w:rsidRPr="0028764F"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28764F">
        <w:rPr>
          <w:rFonts w:ascii="Times New Roman" w:eastAsia="Times New Roman" w:hAnsi="Times New Roman" w:cs="Times New Roman"/>
          <w:color w:val="000000"/>
          <w:sz w:val="24"/>
          <w:szCs w:val="24"/>
          <w:lang w:eastAsia="ru-RU"/>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14:paraId="5497921F" w14:textId="2729CFBB" w:rsidR="00E5032B" w:rsidRPr="0028764F" w:rsidRDefault="00E5032B" w:rsidP="006149D5">
      <w:pPr>
        <w:spacing w:after="0" w:line="240" w:lineRule="auto"/>
        <w:rPr>
          <w:rFonts w:ascii="Times New Roman" w:eastAsia="Times New Roman" w:hAnsi="Times New Roman" w:cs="Times New Roman"/>
          <w:sz w:val="24"/>
          <w:szCs w:val="24"/>
          <w:lang w:eastAsia="ru-RU"/>
        </w:rPr>
      </w:pPr>
    </w:p>
    <w:p w14:paraId="5A20B056" w14:textId="77777777" w:rsidR="006149D5" w:rsidRPr="0028764F" w:rsidRDefault="006149D5" w:rsidP="006149D5">
      <w:pPr>
        <w:numPr>
          <w:ilvl w:val="0"/>
          <w:numId w:val="7"/>
        </w:numPr>
        <w:spacing w:after="0" w:line="240" w:lineRule="auto"/>
        <w:jc w:val="both"/>
        <w:textAlignment w:val="baseline"/>
        <w:rPr>
          <w:rFonts w:ascii="Times New Roman" w:eastAsia="Times New Roman" w:hAnsi="Times New Roman" w:cs="Times New Roman"/>
          <w:b/>
          <w:bCs/>
          <w:color w:val="000000"/>
          <w:sz w:val="24"/>
          <w:szCs w:val="24"/>
          <w:lang w:eastAsia="ru-RU"/>
        </w:rPr>
      </w:pPr>
      <w:r w:rsidRPr="0028764F">
        <w:rPr>
          <w:rFonts w:ascii="Times New Roman" w:eastAsia="Times New Roman" w:hAnsi="Times New Roman" w:cs="Times New Roman"/>
          <w:b/>
          <w:bCs/>
          <w:color w:val="000000"/>
          <w:sz w:val="24"/>
          <w:szCs w:val="24"/>
          <w:lang w:eastAsia="ru-RU"/>
        </w:rPr>
        <w:t>Требования к навигационным указателям и стендам.</w:t>
      </w:r>
    </w:p>
    <w:p w14:paraId="3319A657" w14:textId="77777777" w:rsidR="006149D5" w:rsidRPr="0028764F" w:rsidRDefault="006149D5" w:rsidP="006149D5">
      <w:pPr>
        <w:numPr>
          <w:ilvl w:val="1"/>
          <w:numId w:val="7"/>
        </w:numPr>
        <w:spacing w:after="0" w:line="240" w:lineRule="auto"/>
        <w:ind w:left="1069"/>
        <w:jc w:val="both"/>
        <w:textAlignment w:val="baseline"/>
        <w:rPr>
          <w:rFonts w:ascii="Times New Roman" w:eastAsia="Times New Roman" w:hAnsi="Times New Roman" w:cs="Times New Roman"/>
          <w:color w:val="000000"/>
          <w:sz w:val="24"/>
          <w:szCs w:val="24"/>
          <w:lang w:eastAsia="ru-RU"/>
        </w:rPr>
      </w:pPr>
      <w:r w:rsidRPr="0028764F">
        <w:rPr>
          <w:rFonts w:ascii="Times New Roman" w:eastAsia="Times New Roman" w:hAnsi="Times New Roman" w:cs="Times New Roman"/>
          <w:color w:val="000000"/>
          <w:sz w:val="24"/>
          <w:szCs w:val="24"/>
          <w:lang w:eastAsia="ru-RU"/>
        </w:rPr>
        <w:t xml:space="preserve">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w:t>
      </w:r>
      <w:proofErr w:type="spellStart"/>
      <w:r w:rsidRPr="0028764F">
        <w:rPr>
          <w:rFonts w:ascii="Times New Roman" w:eastAsia="Times New Roman" w:hAnsi="Times New Roman" w:cs="Times New Roman"/>
          <w:color w:val="000000"/>
          <w:sz w:val="24"/>
          <w:szCs w:val="24"/>
          <w:lang w:eastAsia="ru-RU"/>
        </w:rPr>
        <w:t>перекрестках</w:t>
      </w:r>
      <w:proofErr w:type="spellEnd"/>
      <w:r w:rsidRPr="0028764F">
        <w:rPr>
          <w:rFonts w:ascii="Times New Roman" w:eastAsia="Times New Roman" w:hAnsi="Times New Roman" w:cs="Times New Roman"/>
          <w:color w:val="000000"/>
          <w:sz w:val="24"/>
          <w:szCs w:val="24"/>
          <w:lang w:eastAsia="ru-RU"/>
        </w:rPr>
        <w:t>, у остановок общественного транспорта (рис.2).</w:t>
      </w:r>
    </w:p>
    <w:p w14:paraId="7A0F1BF0" w14:textId="77777777" w:rsidR="006149D5" w:rsidRPr="006149D5" w:rsidRDefault="006149D5" w:rsidP="006149D5">
      <w:pPr>
        <w:spacing w:after="0" w:line="240" w:lineRule="auto"/>
        <w:rPr>
          <w:rFonts w:ascii="Times New Roman" w:eastAsia="Times New Roman" w:hAnsi="Times New Roman" w:cs="Times New Roman"/>
          <w:sz w:val="24"/>
          <w:szCs w:val="24"/>
          <w:lang w:eastAsia="ru-RU"/>
        </w:rPr>
      </w:pPr>
    </w:p>
    <w:p w14:paraId="30AFB934" w14:textId="77777777" w:rsidR="006149D5" w:rsidRPr="006149D5" w:rsidRDefault="006149D5" w:rsidP="006149D5">
      <w:pPr>
        <w:spacing w:after="0" w:line="240" w:lineRule="auto"/>
        <w:jc w:val="center"/>
        <w:rPr>
          <w:rFonts w:ascii="Times New Roman" w:eastAsia="Times New Roman" w:hAnsi="Times New Roman" w:cs="Times New Roman"/>
          <w:sz w:val="24"/>
          <w:szCs w:val="24"/>
          <w:lang w:eastAsia="ru-RU"/>
        </w:rPr>
      </w:pPr>
      <w:r w:rsidRPr="006149D5">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60F1D225" wp14:editId="3817BABF">
            <wp:extent cx="4029075" cy="3181350"/>
            <wp:effectExtent l="0" t="0" r="9525" b="0"/>
            <wp:docPr id="24" name="Рисунок 24"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9075" cy="3181350"/>
                    </a:xfrm>
                    <a:prstGeom prst="rect">
                      <a:avLst/>
                    </a:prstGeom>
                    <a:noFill/>
                    <a:ln>
                      <a:noFill/>
                    </a:ln>
                  </pic:spPr>
                </pic:pic>
              </a:graphicData>
            </a:graphic>
          </wp:inline>
        </w:drawing>
      </w:r>
    </w:p>
    <w:p w14:paraId="6060D2D6" w14:textId="77777777" w:rsidR="006149D5" w:rsidRPr="00F76E50" w:rsidRDefault="006149D5" w:rsidP="006149D5">
      <w:pPr>
        <w:spacing w:after="0" w:line="240" w:lineRule="auto"/>
        <w:ind w:firstLine="709"/>
        <w:jc w:val="center"/>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Рис.2</w:t>
      </w:r>
    </w:p>
    <w:p w14:paraId="7D853880" w14:textId="77777777" w:rsidR="006149D5" w:rsidRPr="00F76E50" w:rsidRDefault="006149D5" w:rsidP="006149D5">
      <w:pPr>
        <w:spacing w:after="0" w:line="240" w:lineRule="auto"/>
        <w:rPr>
          <w:rFonts w:ascii="Times New Roman" w:eastAsia="Times New Roman" w:hAnsi="Times New Roman" w:cs="Times New Roman"/>
          <w:sz w:val="24"/>
          <w:szCs w:val="24"/>
          <w:lang w:eastAsia="ru-RU"/>
        </w:rPr>
      </w:pPr>
    </w:p>
    <w:p w14:paraId="7AD581C1"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14:paraId="6BDFC1AC"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14:paraId="0215C75E" w14:textId="77777777" w:rsidR="006149D5" w:rsidRPr="00F76E50" w:rsidRDefault="006149D5" w:rsidP="006149D5">
      <w:pPr>
        <w:numPr>
          <w:ilvl w:val="0"/>
          <w:numId w:val="8"/>
        </w:numPr>
        <w:spacing w:after="0" w:line="240" w:lineRule="auto"/>
        <w:jc w:val="both"/>
        <w:textAlignment w:val="baseline"/>
        <w:rPr>
          <w:rFonts w:ascii="Times New Roman" w:eastAsia="Times New Roman" w:hAnsi="Times New Roman" w:cs="Times New Roman"/>
          <w:b/>
          <w:bCs/>
          <w:color w:val="000000"/>
          <w:sz w:val="24"/>
          <w:szCs w:val="24"/>
          <w:lang w:eastAsia="ru-RU"/>
        </w:rPr>
      </w:pPr>
      <w:r w:rsidRPr="00F76E50">
        <w:rPr>
          <w:rFonts w:ascii="Times New Roman" w:eastAsia="Times New Roman" w:hAnsi="Times New Roman" w:cs="Times New Roman"/>
          <w:b/>
          <w:bCs/>
          <w:color w:val="000000"/>
          <w:sz w:val="24"/>
          <w:szCs w:val="24"/>
          <w:lang w:eastAsia="ru-RU"/>
        </w:rPr>
        <w:t>Стандарт оформлении и размещения элементов городской среды, включающий требования и рекомендации к элементам благоустройства и их размещению.</w:t>
      </w:r>
    </w:p>
    <w:p w14:paraId="188E1992"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xml:space="preserve">1.1. Малые архитектурные формы (скамейки, урны, вазоны, </w:t>
      </w:r>
      <w:proofErr w:type="spellStart"/>
      <w:r w:rsidRPr="00F76E50">
        <w:rPr>
          <w:rFonts w:ascii="Times New Roman" w:eastAsia="Times New Roman" w:hAnsi="Times New Roman" w:cs="Times New Roman"/>
          <w:color w:val="000000"/>
          <w:sz w:val="24"/>
          <w:szCs w:val="24"/>
          <w:lang w:eastAsia="ru-RU"/>
        </w:rPr>
        <w:t>велопарковки</w:t>
      </w:r>
      <w:proofErr w:type="spellEnd"/>
      <w:r w:rsidRPr="00F76E50">
        <w:rPr>
          <w:rFonts w:ascii="Times New Roman" w:eastAsia="Times New Roman" w:hAnsi="Times New Roman" w:cs="Times New Roman"/>
          <w:color w:val="000000"/>
          <w:sz w:val="24"/>
          <w:szCs w:val="24"/>
          <w:lang w:eastAsia="ru-RU"/>
        </w:rPr>
        <w:t xml:space="preserve">, качели, перголы и навесы, люки, приствольные </w:t>
      </w:r>
      <w:proofErr w:type="spellStart"/>
      <w:r w:rsidRPr="00F76E50">
        <w:rPr>
          <w:rFonts w:ascii="Times New Roman" w:eastAsia="Times New Roman" w:hAnsi="Times New Roman" w:cs="Times New Roman"/>
          <w:color w:val="000000"/>
          <w:sz w:val="24"/>
          <w:szCs w:val="24"/>
          <w:lang w:eastAsia="ru-RU"/>
        </w:rPr>
        <w:t>решетки</w:t>
      </w:r>
      <w:proofErr w:type="spellEnd"/>
      <w:r w:rsidRPr="00F76E50">
        <w:rPr>
          <w:rFonts w:ascii="Times New Roman" w:eastAsia="Times New Roman" w:hAnsi="Times New Roman" w:cs="Times New Roman"/>
          <w:color w:val="000000"/>
          <w:sz w:val="24"/>
          <w:szCs w:val="24"/>
          <w:lang w:eastAsia="ru-RU"/>
        </w:rPr>
        <w:t>, элементы освещения и ограждения) в пределах одного элемента улично-дорожной сети размещаются в едином стиле.</w:t>
      </w:r>
    </w:p>
    <w:p w14:paraId="1E77C744"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14:paraId="74244248"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xml:space="preserve">1.1.2. При определении числа урн на территории парка хозяйствующему субъекту необходимо исходить из </w:t>
      </w:r>
      <w:proofErr w:type="spellStart"/>
      <w:r w:rsidRPr="00F76E50">
        <w:rPr>
          <w:rFonts w:ascii="Times New Roman" w:eastAsia="Times New Roman" w:hAnsi="Times New Roman" w:cs="Times New Roman"/>
          <w:color w:val="000000"/>
          <w:sz w:val="24"/>
          <w:szCs w:val="24"/>
          <w:lang w:eastAsia="ru-RU"/>
        </w:rPr>
        <w:t>расчета</w:t>
      </w:r>
      <w:proofErr w:type="spellEnd"/>
      <w:r w:rsidRPr="00F76E50">
        <w:rPr>
          <w:rFonts w:ascii="Times New Roman" w:eastAsia="Times New Roman" w:hAnsi="Times New Roman" w:cs="Times New Roman"/>
          <w:color w:val="000000"/>
          <w:sz w:val="24"/>
          <w:szCs w:val="24"/>
          <w:lang w:eastAsia="ru-RU"/>
        </w:rPr>
        <w:t xml:space="preserve"> одна урна на 800 площади парка.</w:t>
      </w:r>
    </w:p>
    <w:p w14:paraId="2E0FC868"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1.1.3. При размещении урн на общественных территориях поселения расстояние между урнами должно быть не более 40 м. Расстояние от скамеек - не менее 1,5 м. </w:t>
      </w:r>
    </w:p>
    <w:p w14:paraId="2E880830"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xml:space="preserve">1.2. НТО должны размещаться с </w:t>
      </w:r>
      <w:proofErr w:type="spellStart"/>
      <w:r w:rsidRPr="00F76E50">
        <w:rPr>
          <w:rFonts w:ascii="Times New Roman" w:eastAsia="Times New Roman" w:hAnsi="Times New Roman" w:cs="Times New Roman"/>
          <w:color w:val="000000"/>
          <w:sz w:val="24"/>
          <w:szCs w:val="24"/>
          <w:lang w:eastAsia="ru-RU"/>
        </w:rPr>
        <w:t>учетом</w:t>
      </w:r>
      <w:proofErr w:type="spellEnd"/>
      <w:r w:rsidRPr="00F76E50">
        <w:rPr>
          <w:rFonts w:ascii="Times New Roman" w:eastAsia="Times New Roman" w:hAnsi="Times New Roman" w:cs="Times New Roman"/>
          <w:color w:val="000000"/>
          <w:sz w:val="24"/>
          <w:szCs w:val="24"/>
          <w:lang w:eastAsia="ru-RU"/>
        </w:rPr>
        <w:t>:</w:t>
      </w:r>
    </w:p>
    <w:p w14:paraId="33AEDB13"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схемы размещения НТО;</w:t>
      </w:r>
    </w:p>
    <w:p w14:paraId="5617463C"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14:paraId="55EE5FEF"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обеспечения беспрепятственного развития улично-дорожной сети;</w:t>
      </w:r>
    </w:p>
    <w:p w14:paraId="34E3427F"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обеспечения беспрепятственного движения транспорта и пешеходов;</w:t>
      </w:r>
    </w:p>
    <w:p w14:paraId="0D7AC07B"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14:paraId="3936E6F5"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lastRenderedPageBreak/>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14:paraId="0A47084B"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xml:space="preserve">1.2.1. НТО должны размещаться с </w:t>
      </w:r>
      <w:proofErr w:type="spellStart"/>
      <w:r w:rsidRPr="00F76E50">
        <w:rPr>
          <w:rFonts w:ascii="Times New Roman" w:eastAsia="Times New Roman" w:hAnsi="Times New Roman" w:cs="Times New Roman"/>
          <w:color w:val="000000"/>
          <w:sz w:val="24"/>
          <w:szCs w:val="24"/>
          <w:lang w:eastAsia="ru-RU"/>
        </w:rPr>
        <w:t>учетом</w:t>
      </w:r>
      <w:proofErr w:type="spellEnd"/>
      <w:r w:rsidRPr="00F76E50">
        <w:rPr>
          <w:rFonts w:ascii="Times New Roman" w:eastAsia="Times New Roman" w:hAnsi="Times New Roman" w:cs="Times New Roman"/>
          <w:color w:val="000000"/>
          <w:sz w:val="24"/>
          <w:szCs w:val="24"/>
          <w:lang w:eastAsia="ru-RU"/>
        </w:rPr>
        <w:t xml:space="preserve"> необходимости</w:t>
      </w:r>
    </w:p>
    <w:p w14:paraId="6215DD11"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обеспечения благоустройства и оборудования мест размещения НТО, в том числе должно быть обеспечено:</w:t>
      </w:r>
    </w:p>
    <w:p w14:paraId="7BCEBB60"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благоустройство площадки для размещения НТО и прилегающей территории;</w:t>
      </w:r>
    </w:p>
    <w:p w14:paraId="44F748C9"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возможность подключения НТО к сетям инженерно-технического обеспечения (при необходимости);</w:t>
      </w:r>
    </w:p>
    <w:p w14:paraId="5DB02B0C"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удобный подъезд автотранспорта, не создающий помех для прохода пешеходов, заездные карманы;</w:t>
      </w:r>
    </w:p>
    <w:p w14:paraId="4A705801"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14:paraId="52ED06BD"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1.2.2. Размещение НТО должно обеспечивать свободное движение пешеходов и доступ потребителей к торговым объектам, в том числе:</w:t>
      </w:r>
    </w:p>
    <w:p w14:paraId="6A285B79"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безбарьерная среда жизнедеятельности для инвалидов и иных маломобильных групп населения, </w:t>
      </w:r>
    </w:p>
    <w:p w14:paraId="294A107E"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беспрепятственный подъезд спецтранспорта при чрезвычайных ситуациях.</w:t>
      </w:r>
    </w:p>
    <w:p w14:paraId="19677BF5"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14:paraId="320B12BD"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xml:space="preserve">1.2.4. Планировка и конструктивное исполнение НТО должны обеспечивать требуемые условия </w:t>
      </w:r>
      <w:proofErr w:type="spellStart"/>
      <w:r w:rsidRPr="00F76E50">
        <w:rPr>
          <w:rFonts w:ascii="Times New Roman" w:eastAsia="Times New Roman" w:hAnsi="Times New Roman" w:cs="Times New Roman"/>
          <w:color w:val="000000"/>
          <w:sz w:val="24"/>
          <w:szCs w:val="24"/>
          <w:lang w:eastAsia="ru-RU"/>
        </w:rPr>
        <w:t>приема</w:t>
      </w:r>
      <w:proofErr w:type="spellEnd"/>
      <w:r w:rsidRPr="00F76E50">
        <w:rPr>
          <w:rFonts w:ascii="Times New Roman" w:eastAsia="Times New Roman" w:hAnsi="Times New Roman" w:cs="Times New Roman"/>
          <w:color w:val="000000"/>
          <w:sz w:val="24"/>
          <w:szCs w:val="24"/>
          <w:lang w:eastAsia="ru-RU"/>
        </w:rPr>
        <w:t xml:space="preserve">, хранения и отпуска товаров в соответствии с ГОСТ Р 54608−2011 «Национальный стандарт Российской Федерации. Услуги торговли. Общие требования к объектам мелкорозничной торговли», </w:t>
      </w:r>
      <w:proofErr w:type="spellStart"/>
      <w:r w:rsidRPr="00F76E50">
        <w:rPr>
          <w:rFonts w:ascii="Times New Roman" w:eastAsia="Times New Roman" w:hAnsi="Times New Roman" w:cs="Times New Roman"/>
          <w:color w:val="000000"/>
          <w:sz w:val="24"/>
          <w:szCs w:val="24"/>
          <w:lang w:eastAsia="ru-RU"/>
        </w:rPr>
        <w:t>утвержденным</w:t>
      </w:r>
      <w:proofErr w:type="spellEnd"/>
      <w:r w:rsidRPr="00F76E50">
        <w:rPr>
          <w:rFonts w:ascii="Times New Roman" w:eastAsia="Times New Roman" w:hAnsi="Times New Roman" w:cs="Times New Roman"/>
          <w:color w:val="000000"/>
          <w:sz w:val="24"/>
          <w:szCs w:val="24"/>
          <w:lang w:eastAsia="ru-RU"/>
        </w:rPr>
        <w:t xml:space="preserve"> приказом Федерального агентства по техническому регулированию и метрологии от 8 декабря 2011 года № 742−ст.</w:t>
      </w:r>
    </w:p>
    <w:p w14:paraId="6DDAA0FE"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14:paraId="775F2349"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1.2.6. Не допускается размещение НТО:</w:t>
      </w:r>
    </w:p>
    <w:p w14:paraId="17D9A0D5"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xml:space="preserve">- в местах, не </w:t>
      </w:r>
      <w:proofErr w:type="spellStart"/>
      <w:r w:rsidRPr="00F76E50">
        <w:rPr>
          <w:rFonts w:ascii="Times New Roman" w:eastAsia="Times New Roman" w:hAnsi="Times New Roman" w:cs="Times New Roman"/>
          <w:color w:val="000000"/>
          <w:sz w:val="24"/>
          <w:szCs w:val="24"/>
          <w:lang w:eastAsia="ru-RU"/>
        </w:rPr>
        <w:t>включенных</w:t>
      </w:r>
      <w:proofErr w:type="spellEnd"/>
      <w:r w:rsidRPr="00F76E50">
        <w:rPr>
          <w:rFonts w:ascii="Times New Roman" w:eastAsia="Times New Roman" w:hAnsi="Times New Roman" w:cs="Times New Roman"/>
          <w:color w:val="000000"/>
          <w:sz w:val="24"/>
          <w:szCs w:val="24"/>
          <w:lang w:eastAsia="ru-RU"/>
        </w:rPr>
        <w:t xml:space="preserve"> в схему размещения НТО;</w:t>
      </w:r>
    </w:p>
    <w:p w14:paraId="12FBC1DB"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в арках зданий, на газонах (без устройства специального настила), площадках (детских, для отдыха, спортивных), транспортных стоянках;</w:t>
      </w:r>
    </w:p>
    <w:p w14:paraId="5F48A40E"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14:paraId="00CAA174"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при отсутствии согласования размещения НТО с собственниками соответствующих сетей;</w:t>
      </w:r>
    </w:p>
    <w:p w14:paraId="78A095FC"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14:paraId="43A6E340"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на пешеходной части тротуаров и дорожек;</w:t>
      </w:r>
    </w:p>
    <w:p w14:paraId="7468F99F"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на расстоянии менее 25 м — от вентиляционных шахт и 15 м — от окон жилых помещений;</w:t>
      </w:r>
    </w:p>
    <w:p w14:paraId="7A3D2DC3"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перед витринами торговых организаций;</w:t>
      </w:r>
    </w:p>
    <w:p w14:paraId="18118C5A"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на территории выделенных технических (охранных) зон;</w:t>
      </w:r>
    </w:p>
    <w:p w14:paraId="74420B92"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под железнодорожными путепроводами и автомобильными эстакадами, мостами;</w:t>
      </w:r>
    </w:p>
    <w:p w14:paraId="24C2C6B1"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14:paraId="5F4D4872"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lastRenderedPageBreak/>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14:paraId="32E11694"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14:paraId="002C0B74"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 с нарушением санитарных, градостроительных, противопожарных норм и правил благоустройства территорий муниципального образования.</w:t>
      </w:r>
    </w:p>
    <w:p w14:paraId="34C012E5"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1.2.7. Рекомендуемые для территории города типы НТО</w:t>
      </w:r>
    </w:p>
    <w:p w14:paraId="47A1A60C"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см. главу 4.</w:t>
      </w:r>
    </w:p>
    <w:p w14:paraId="1F6BEDD5"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1.3. Мощение и иные покрытия, а также озеленение в пределах одного элемента улично-дорожной сети выполняются в едином стиле.</w:t>
      </w:r>
    </w:p>
    <w:p w14:paraId="0A8FC532" w14:textId="77777777" w:rsidR="006149D5" w:rsidRPr="00F76E50" w:rsidRDefault="006149D5" w:rsidP="006149D5">
      <w:pPr>
        <w:spacing w:after="0" w:line="240" w:lineRule="auto"/>
        <w:ind w:firstLine="709"/>
        <w:jc w:val="both"/>
        <w:rPr>
          <w:rFonts w:ascii="Times New Roman" w:eastAsia="Times New Roman" w:hAnsi="Times New Roman" w:cs="Times New Roman"/>
          <w:sz w:val="24"/>
          <w:szCs w:val="24"/>
          <w:lang w:eastAsia="ru-RU"/>
        </w:rPr>
      </w:pPr>
      <w:r w:rsidRPr="00F76E50">
        <w:rPr>
          <w:rFonts w:ascii="Times New Roman" w:eastAsia="Times New Roman" w:hAnsi="Times New Roman" w:cs="Times New Roman"/>
          <w:color w:val="000000"/>
          <w:sz w:val="24"/>
          <w:szCs w:val="24"/>
          <w:lang w:eastAsia="ru-RU"/>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14:paraId="488CC736" w14:textId="77777777" w:rsidR="00462832" w:rsidRPr="00F76E50" w:rsidRDefault="00462832">
      <w:pPr>
        <w:rPr>
          <w:sz w:val="24"/>
          <w:szCs w:val="24"/>
        </w:rPr>
      </w:pPr>
    </w:p>
    <w:sectPr w:rsidR="00462832" w:rsidRPr="00F76E50" w:rsidSect="005025E9">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DejaVu Sans">
    <w:altName w:val="Times New Roman"/>
    <w:charset w:val="CC"/>
    <w:family w:val="swiss"/>
    <w:pitch w:val="variable"/>
    <w:sig w:usb0="E7002EFF" w:usb1="D200FDFF" w:usb2="0A24602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664"/>
    <w:multiLevelType w:val="multilevel"/>
    <w:tmpl w:val="A4D86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BF5CC0"/>
    <w:multiLevelType w:val="multilevel"/>
    <w:tmpl w:val="FC9214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0646E6"/>
    <w:multiLevelType w:val="multilevel"/>
    <w:tmpl w:val="6B04035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E51B5E"/>
    <w:multiLevelType w:val="multilevel"/>
    <w:tmpl w:val="4EEE8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33369C"/>
    <w:multiLevelType w:val="multilevel"/>
    <w:tmpl w:val="84D2D20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637BB7"/>
    <w:multiLevelType w:val="multilevel"/>
    <w:tmpl w:val="D2C8F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A34CD5"/>
    <w:multiLevelType w:val="multilevel"/>
    <w:tmpl w:val="795C365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FE2ECE"/>
    <w:multiLevelType w:val="multilevel"/>
    <w:tmpl w:val="7E761C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1001667">
    <w:abstractNumId w:val="3"/>
  </w:num>
  <w:num w:numId="2" w16cid:durableId="1250776404">
    <w:abstractNumId w:val="0"/>
  </w:num>
  <w:num w:numId="3" w16cid:durableId="1087573669">
    <w:abstractNumId w:val="4"/>
    <w:lvlOverride w:ilvl="0">
      <w:lvl w:ilvl="0">
        <w:numFmt w:val="decimal"/>
        <w:lvlText w:val="%1."/>
        <w:lvlJc w:val="left"/>
      </w:lvl>
    </w:lvlOverride>
  </w:num>
  <w:num w:numId="4" w16cid:durableId="454327397">
    <w:abstractNumId w:val="7"/>
    <w:lvlOverride w:ilvl="0">
      <w:lvl w:ilvl="0">
        <w:numFmt w:val="decimal"/>
        <w:lvlText w:val="%1."/>
        <w:lvlJc w:val="left"/>
      </w:lvl>
    </w:lvlOverride>
  </w:num>
  <w:num w:numId="5" w16cid:durableId="1192450669">
    <w:abstractNumId w:val="5"/>
  </w:num>
  <w:num w:numId="6" w16cid:durableId="1839072712">
    <w:abstractNumId w:val="6"/>
    <w:lvlOverride w:ilvl="0">
      <w:lvl w:ilvl="0">
        <w:numFmt w:val="decimal"/>
        <w:lvlText w:val="%1."/>
        <w:lvlJc w:val="left"/>
      </w:lvl>
    </w:lvlOverride>
  </w:num>
  <w:num w:numId="7" w16cid:durableId="1771706390">
    <w:abstractNumId w:val="2"/>
    <w:lvlOverride w:ilvl="0">
      <w:lvl w:ilvl="0">
        <w:numFmt w:val="decimal"/>
        <w:lvlText w:val="%1."/>
        <w:lvlJc w:val="left"/>
      </w:lvl>
    </w:lvlOverride>
  </w:num>
  <w:num w:numId="8" w16cid:durableId="1189179805">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9D5"/>
    <w:rsid w:val="00240067"/>
    <w:rsid w:val="0028764F"/>
    <w:rsid w:val="002A0033"/>
    <w:rsid w:val="00433B7C"/>
    <w:rsid w:val="00462832"/>
    <w:rsid w:val="005025E9"/>
    <w:rsid w:val="005979A8"/>
    <w:rsid w:val="006149D5"/>
    <w:rsid w:val="00704D4B"/>
    <w:rsid w:val="007C6226"/>
    <w:rsid w:val="008238C4"/>
    <w:rsid w:val="00824263"/>
    <w:rsid w:val="0085316C"/>
    <w:rsid w:val="0087597E"/>
    <w:rsid w:val="008C77E2"/>
    <w:rsid w:val="009E7674"/>
    <w:rsid w:val="00A57226"/>
    <w:rsid w:val="00A71992"/>
    <w:rsid w:val="00A94976"/>
    <w:rsid w:val="00A94BF6"/>
    <w:rsid w:val="00AA589E"/>
    <w:rsid w:val="00B03C55"/>
    <w:rsid w:val="00C91544"/>
    <w:rsid w:val="00D51AC3"/>
    <w:rsid w:val="00DA0E2D"/>
    <w:rsid w:val="00DD086C"/>
    <w:rsid w:val="00E5032B"/>
    <w:rsid w:val="00F0401C"/>
    <w:rsid w:val="00F76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7D708"/>
  <w15:chartTrackingRefBased/>
  <w15:docId w15:val="{57045D42-EE85-4297-9AA5-7DBE5277D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71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396FD-EA80-4479-9D67-1E94C7F22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39</Pages>
  <Words>9197</Words>
  <Characters>52425</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dc:creator>
  <cp:keywords/>
  <dc:description/>
  <cp:lastModifiedBy>u</cp:lastModifiedBy>
  <cp:revision>8</cp:revision>
  <cp:lastPrinted>2024-02-01T07:19:00Z</cp:lastPrinted>
  <dcterms:created xsi:type="dcterms:W3CDTF">2024-02-01T06:23:00Z</dcterms:created>
  <dcterms:modified xsi:type="dcterms:W3CDTF">2024-02-01T08:09:00Z</dcterms:modified>
</cp:coreProperties>
</file>