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B025" w14:textId="77777777" w:rsidR="001E31A1" w:rsidRPr="000F326B" w:rsidRDefault="00B00C53" w:rsidP="0019308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144850C" wp14:editId="5CB0DF98">
            <wp:simplePos x="0" y="0"/>
            <wp:positionH relativeFrom="column">
              <wp:posOffset>2251710</wp:posOffset>
            </wp:positionH>
            <wp:positionV relativeFrom="paragraph">
              <wp:posOffset>87630</wp:posOffset>
            </wp:positionV>
            <wp:extent cx="1257300" cy="1371600"/>
            <wp:effectExtent l="19050" t="0" r="0" b="0"/>
            <wp:wrapNone/>
            <wp:docPr id="3" name="Рисунок 3" descr="знак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033F19" w14:textId="77777777" w:rsidR="002957A7" w:rsidRPr="000F326B" w:rsidRDefault="002957A7" w:rsidP="00B00C53">
      <w:pPr>
        <w:jc w:val="center"/>
        <w:rPr>
          <w:rFonts w:ascii="Arial" w:hAnsi="Arial" w:cs="Arial"/>
          <w:sz w:val="56"/>
          <w:szCs w:val="56"/>
        </w:rPr>
      </w:pPr>
    </w:p>
    <w:p w14:paraId="1898A31D" w14:textId="77777777" w:rsidR="002957A7" w:rsidRPr="000F326B" w:rsidRDefault="002957A7">
      <w:pPr>
        <w:jc w:val="both"/>
        <w:rPr>
          <w:rFonts w:ascii="Arial" w:hAnsi="Arial" w:cs="Arial"/>
          <w:sz w:val="56"/>
          <w:szCs w:val="56"/>
        </w:rPr>
      </w:pPr>
    </w:p>
    <w:p w14:paraId="32B651D9" w14:textId="77777777" w:rsidR="002957A7" w:rsidRPr="000F326B" w:rsidRDefault="002957A7">
      <w:pPr>
        <w:jc w:val="both"/>
        <w:rPr>
          <w:rFonts w:ascii="Arial" w:hAnsi="Arial" w:cs="Arial"/>
          <w:sz w:val="56"/>
          <w:szCs w:val="56"/>
        </w:rPr>
      </w:pPr>
    </w:p>
    <w:p w14:paraId="176EC228" w14:textId="77777777" w:rsidR="00F906CD" w:rsidRDefault="00F906CD" w:rsidP="00F906CD">
      <w:pPr>
        <w:jc w:val="center"/>
        <w:rPr>
          <w:b/>
        </w:rPr>
      </w:pPr>
      <w:r w:rsidRPr="00F906CD">
        <w:rPr>
          <w:b/>
        </w:rPr>
        <w:t xml:space="preserve">ВНИМАНИЮ НАЛОГОПЛАТЕЛЬЩИКОВ! </w:t>
      </w:r>
    </w:p>
    <w:p w14:paraId="0F1B4795" w14:textId="77777777" w:rsidR="007F67B8" w:rsidRDefault="007F67B8" w:rsidP="007F67B8">
      <w:pPr>
        <w:ind w:firstLine="567"/>
        <w:jc w:val="both"/>
      </w:pPr>
      <w:r w:rsidRPr="00F40CA8">
        <w:t xml:space="preserve">Межрайонная ИФНС России №6 по Ленинградской области  </w:t>
      </w:r>
      <w:r>
        <w:t>напоминает, что с 1 января  началась декларационная кампания 2021 года. Налогоплательщикам-физическим лицам до 30 апреля 2021 года необходимо представить в налоговый орган по месту регистрации декларацию о доходах, полученных в 2020 году, по форме 3- НДФЛ.</w:t>
      </w:r>
    </w:p>
    <w:p w14:paraId="2495EACF" w14:textId="77777777" w:rsidR="007F67B8" w:rsidRDefault="007F67B8" w:rsidP="007F67B8">
      <w:pPr>
        <w:ind w:firstLine="567"/>
        <w:jc w:val="both"/>
      </w:pPr>
      <w:r>
        <w:t>Представить налоговую декларацию обязаны лица, получившие доходы:</w:t>
      </w:r>
    </w:p>
    <w:p w14:paraId="265DCC36" w14:textId="77777777" w:rsidR="007F67B8" w:rsidRDefault="007F67B8" w:rsidP="007F67B8">
      <w:pPr>
        <w:autoSpaceDE w:val="0"/>
        <w:autoSpaceDN w:val="0"/>
        <w:adjustRightInd w:val="0"/>
        <w:ind w:firstLine="540"/>
        <w:jc w:val="both"/>
      </w:pPr>
      <w:r>
        <w:t xml:space="preserve">• от продажи имущества, ценных бумаг, долей в уставном капитале. </w:t>
      </w:r>
      <w:r w:rsidRPr="00C54B53">
        <w:rPr>
          <w:bCs/>
        </w:rPr>
        <w:t>С 01.01.2016</w:t>
      </w:r>
      <w:r>
        <w:rPr>
          <w:bCs/>
        </w:rPr>
        <w:t xml:space="preserve"> г.</w:t>
      </w:r>
      <w:r w:rsidRPr="00C54B53">
        <w:rPr>
          <w:bCs/>
        </w:rPr>
        <w:t xml:space="preserve"> изменился порядок освобождения от НДФЛ доходов, полученных от продажи жилья. Доходы от продажи жилой недвижимости, приобретенной начиная с 2016 г., не облагаются НДФЛ, если она находилась в собственности продавца:</w:t>
      </w:r>
      <w:r>
        <w:rPr>
          <w:bCs/>
        </w:rPr>
        <w:t xml:space="preserve"> </w:t>
      </w:r>
      <w:r w:rsidRPr="00C54B53">
        <w:rPr>
          <w:bCs/>
        </w:rPr>
        <w:t>3 года - только для жилья, полученного по наследству, в дар от члена семьи, в результате приватизации или по договору ренты</w:t>
      </w:r>
      <w:hyperlink r:id="rId9" w:history="1"/>
      <w:r>
        <w:rPr>
          <w:bCs/>
        </w:rPr>
        <w:t xml:space="preserve">, </w:t>
      </w:r>
      <w:r w:rsidRPr="00C54B53">
        <w:rPr>
          <w:bCs/>
        </w:rPr>
        <w:t>5 и более лет - для жилья, приобретенного по любым другим основаниям</w:t>
      </w:r>
      <w:hyperlink r:id="rId10" w:history="1"/>
      <w:r w:rsidRPr="00C54B53">
        <w:rPr>
          <w:bCs/>
        </w:rPr>
        <w:t>.</w:t>
      </w:r>
      <w:r>
        <w:rPr>
          <w:bCs/>
        </w:rPr>
        <w:t xml:space="preserve"> </w:t>
      </w:r>
      <w:r w:rsidRPr="00C54B53">
        <w:rPr>
          <w:bCs/>
        </w:rPr>
        <w:t>К недвижимости, приобретенной до 2016 г., пятилетний срок не применяется</w:t>
      </w:r>
      <w:hyperlink r:id="rId11" w:history="1"/>
      <w:r w:rsidRPr="00C54B53">
        <w:rPr>
          <w:bCs/>
        </w:rPr>
        <w:t>. Доходы от продажи такого жилья освобождаются от налогообложения по старым правилам. То есть, если такая квартира находилась у продавца в собственности 3 года и более, НДФЛ платить не придется независимо от оснований приобретения</w:t>
      </w:r>
      <w:r>
        <w:rPr>
          <w:bCs/>
        </w:rPr>
        <w:t>.</w:t>
      </w:r>
      <w:r>
        <w:t xml:space="preserve">; </w:t>
      </w:r>
    </w:p>
    <w:p w14:paraId="776FF241" w14:textId="77777777" w:rsidR="007F67B8" w:rsidRDefault="007F67B8" w:rsidP="007F67B8">
      <w:pPr>
        <w:tabs>
          <w:tab w:val="left" w:pos="284"/>
        </w:tabs>
        <w:jc w:val="both"/>
      </w:pPr>
      <w:r>
        <w:t xml:space="preserve">•от сдачи квартир, комнат и иного имущества в аренду; </w:t>
      </w:r>
    </w:p>
    <w:p w14:paraId="1CADA220" w14:textId="77777777" w:rsidR="007F67B8" w:rsidRDefault="007F67B8" w:rsidP="007F67B8">
      <w:pPr>
        <w:tabs>
          <w:tab w:val="left" w:pos="284"/>
        </w:tabs>
        <w:jc w:val="both"/>
      </w:pPr>
      <w:r>
        <w:t xml:space="preserve">•от предпринимательской, нотариальной и адвокатской деятельности; </w:t>
      </w:r>
    </w:p>
    <w:p w14:paraId="4C315880" w14:textId="77777777" w:rsidR="007F67B8" w:rsidRDefault="007F67B8" w:rsidP="007F67B8">
      <w:pPr>
        <w:tabs>
          <w:tab w:val="left" w:pos="284"/>
        </w:tabs>
        <w:jc w:val="both"/>
      </w:pPr>
      <w:r>
        <w:t xml:space="preserve">•полученные в порядке дарения; </w:t>
      </w:r>
    </w:p>
    <w:p w14:paraId="1C1D0D27" w14:textId="77777777" w:rsidR="007F67B8" w:rsidRDefault="007F67B8" w:rsidP="007F67B8">
      <w:pPr>
        <w:tabs>
          <w:tab w:val="left" w:pos="284"/>
        </w:tabs>
        <w:jc w:val="both"/>
      </w:pPr>
      <w:r>
        <w:t xml:space="preserve">•в виде выигрышей в лотереи; </w:t>
      </w:r>
    </w:p>
    <w:p w14:paraId="218E652A" w14:textId="77777777" w:rsidR="007F67B8" w:rsidRDefault="007F67B8" w:rsidP="007F67B8">
      <w:pPr>
        <w:tabs>
          <w:tab w:val="left" w:pos="284"/>
        </w:tabs>
        <w:jc w:val="both"/>
      </w:pPr>
      <w:r>
        <w:t xml:space="preserve">•оказание платных услуг (ремонт, репетиторы) и т.д. </w:t>
      </w:r>
    </w:p>
    <w:p w14:paraId="6ECBC77C" w14:textId="77777777" w:rsidR="007F67B8" w:rsidRDefault="007F67B8" w:rsidP="007F67B8">
      <w:pPr>
        <w:tabs>
          <w:tab w:val="left" w:pos="284"/>
        </w:tabs>
        <w:ind w:firstLine="567"/>
        <w:jc w:val="both"/>
      </w:pPr>
      <w:r>
        <w:t xml:space="preserve">На граждан, представляющих налоговую декларацию за 2020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– 30 апреля 2021 года – не распространяется. Такие декларации можно представить в налоговый орган в течении трех лет.  </w:t>
      </w:r>
    </w:p>
    <w:p w14:paraId="1AB0C7FA" w14:textId="77777777" w:rsidR="007F67B8" w:rsidRDefault="007F67B8" w:rsidP="007F67B8">
      <w:pPr>
        <w:tabs>
          <w:tab w:val="left" w:pos="284"/>
        </w:tabs>
        <w:ind w:firstLine="567"/>
        <w:jc w:val="both"/>
      </w:pPr>
      <w:r>
        <w:t xml:space="preserve">При этом налогоплательщик, заявивший в налоговой декларации за 2020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 2021 года. </w:t>
      </w:r>
      <w:r>
        <w:br/>
        <w:t xml:space="preserve">         Обращаем внимание, что представление налоговой декларации после установленного срока (после 30 апреля 2021 года) является основанием для привлечения такого лица к налоговой ответственности в виде штрафа в размере не менее 1000 рублей. </w:t>
      </w:r>
      <w:r>
        <w:br/>
        <w:t xml:space="preserve">         Для заполнения налоговой декларации 3-НДФЛ 2020 года наиболее удобно использовать специальную компьютерную программу «Декларация 2020», которая находится в свободном доступе на сайте ФНС России </w:t>
      </w:r>
      <w:hyperlink r:id="rId12" w:history="1">
        <w:r w:rsidRPr="00C2786D">
          <w:rPr>
            <w:rStyle w:val="a8"/>
            <w:b/>
          </w:rPr>
          <w:t>www.nalog.ru</w:t>
        </w:r>
      </w:hyperlink>
      <w:r>
        <w:t xml:space="preserve"> и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 </w:t>
      </w:r>
    </w:p>
    <w:p w14:paraId="0AF472E7" w14:textId="77777777" w:rsidR="00991485" w:rsidRDefault="007F67B8" w:rsidP="001B54A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t xml:space="preserve">Также, для пользователей сервиса «Личный кабинет налогоплательщика для физических лиц» доступно заполнение налоговой декларации 3-НДФЛ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форме.  </w:t>
      </w:r>
    </w:p>
    <w:p w14:paraId="5EE8BA6B" w14:textId="77777777" w:rsidR="00E55718" w:rsidRPr="00072113" w:rsidRDefault="000D42D5" w:rsidP="003B5334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44"/>
          <w:szCs w:val="44"/>
        </w:rPr>
      </w:pPr>
      <w:r>
        <w:rPr>
          <w:b/>
          <w:sz w:val="58"/>
          <w:szCs w:val="58"/>
        </w:rPr>
        <w:t xml:space="preserve"> </w:t>
      </w:r>
    </w:p>
    <w:sectPr w:rsidR="00E55718" w:rsidRPr="00072113" w:rsidSect="008D5E26">
      <w:footerReference w:type="even" r:id="rId13"/>
      <w:footerReference w:type="default" r:id="rId14"/>
      <w:pgSz w:w="11906" w:h="16838" w:code="9"/>
      <w:pgMar w:top="238" w:right="707" w:bottom="244" w:left="1134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23B4" w14:textId="77777777" w:rsidR="005968E6" w:rsidRDefault="005968E6">
      <w:r>
        <w:separator/>
      </w:r>
    </w:p>
  </w:endnote>
  <w:endnote w:type="continuationSeparator" w:id="0">
    <w:p w14:paraId="23B61F23" w14:textId="77777777" w:rsidR="005968E6" w:rsidRDefault="005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45A6" w14:textId="77777777" w:rsidR="00822E97" w:rsidRDefault="002905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2E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7BD269" w14:textId="77777777" w:rsidR="00822E97" w:rsidRDefault="00822E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7D51" w14:textId="77777777" w:rsidR="00822E97" w:rsidRDefault="00822E97">
    <w:pPr>
      <w:pStyle w:val="a5"/>
      <w:framePr w:wrap="around" w:vAnchor="text" w:hAnchor="margin" w:xAlign="right" w:y="1"/>
      <w:rPr>
        <w:rStyle w:val="a7"/>
      </w:rPr>
    </w:pPr>
  </w:p>
  <w:p w14:paraId="02B67F25" w14:textId="1B709F2E" w:rsidR="00822E97" w:rsidRDefault="002C5D79">
    <w:pPr>
      <w:pStyle w:val="a5"/>
      <w:ind w:right="360"/>
    </w:pPr>
    <w:r>
      <w:rPr>
        <w:noProof/>
      </w:rPr>
      <w:drawing>
        <wp:inline distT="0" distB="0" distL="0" distR="0" wp14:anchorId="24A67540" wp14:editId="61127072">
          <wp:extent cx="6143625" cy="762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7FC3" w14:textId="77777777" w:rsidR="005968E6" w:rsidRDefault="005968E6">
      <w:r>
        <w:separator/>
      </w:r>
    </w:p>
  </w:footnote>
  <w:footnote w:type="continuationSeparator" w:id="0">
    <w:p w14:paraId="01EC9D09" w14:textId="77777777" w:rsidR="005968E6" w:rsidRDefault="0059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E263F"/>
    <w:multiLevelType w:val="hybridMultilevel"/>
    <w:tmpl w:val="E42E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738"/>
    <w:multiLevelType w:val="hybridMultilevel"/>
    <w:tmpl w:val="BC6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A"/>
    <w:rsid w:val="00006919"/>
    <w:rsid w:val="0001183D"/>
    <w:rsid w:val="00032F34"/>
    <w:rsid w:val="00037A6D"/>
    <w:rsid w:val="00067469"/>
    <w:rsid w:val="00072113"/>
    <w:rsid w:val="000727E8"/>
    <w:rsid w:val="000841E4"/>
    <w:rsid w:val="000B055B"/>
    <w:rsid w:val="000D005D"/>
    <w:rsid w:val="000D42D5"/>
    <w:rsid w:val="000F326B"/>
    <w:rsid w:val="000F5505"/>
    <w:rsid w:val="00104246"/>
    <w:rsid w:val="001149EA"/>
    <w:rsid w:val="00162B42"/>
    <w:rsid w:val="00193088"/>
    <w:rsid w:val="00194168"/>
    <w:rsid w:val="001B54AA"/>
    <w:rsid w:val="001E31A1"/>
    <w:rsid w:val="001E489B"/>
    <w:rsid w:val="00200CB3"/>
    <w:rsid w:val="00214BDA"/>
    <w:rsid w:val="00230529"/>
    <w:rsid w:val="002905B5"/>
    <w:rsid w:val="002957A7"/>
    <w:rsid w:val="002B759E"/>
    <w:rsid w:val="002C5D79"/>
    <w:rsid w:val="002C7A48"/>
    <w:rsid w:val="002E0D96"/>
    <w:rsid w:val="002E423C"/>
    <w:rsid w:val="002F1434"/>
    <w:rsid w:val="00340D4F"/>
    <w:rsid w:val="003B5334"/>
    <w:rsid w:val="003C2B4D"/>
    <w:rsid w:val="003E3042"/>
    <w:rsid w:val="003E61A1"/>
    <w:rsid w:val="00441CBC"/>
    <w:rsid w:val="00470840"/>
    <w:rsid w:val="00496955"/>
    <w:rsid w:val="004B20DD"/>
    <w:rsid w:val="004D1439"/>
    <w:rsid w:val="004D5461"/>
    <w:rsid w:val="004E415C"/>
    <w:rsid w:val="005355A1"/>
    <w:rsid w:val="0056331A"/>
    <w:rsid w:val="005968E6"/>
    <w:rsid w:val="005C2AC1"/>
    <w:rsid w:val="005E2E50"/>
    <w:rsid w:val="005E3F9C"/>
    <w:rsid w:val="005E67AC"/>
    <w:rsid w:val="006015AB"/>
    <w:rsid w:val="00620D06"/>
    <w:rsid w:val="00626999"/>
    <w:rsid w:val="00642AE0"/>
    <w:rsid w:val="00651549"/>
    <w:rsid w:val="0067401E"/>
    <w:rsid w:val="006757D2"/>
    <w:rsid w:val="00676A46"/>
    <w:rsid w:val="006A0527"/>
    <w:rsid w:val="006C035C"/>
    <w:rsid w:val="006D5153"/>
    <w:rsid w:val="00716DC3"/>
    <w:rsid w:val="007322A2"/>
    <w:rsid w:val="00781443"/>
    <w:rsid w:val="00782F0F"/>
    <w:rsid w:val="007F67B8"/>
    <w:rsid w:val="0081187F"/>
    <w:rsid w:val="00814576"/>
    <w:rsid w:val="00822E97"/>
    <w:rsid w:val="008708EA"/>
    <w:rsid w:val="00877FF4"/>
    <w:rsid w:val="00880651"/>
    <w:rsid w:val="00883DC0"/>
    <w:rsid w:val="00885078"/>
    <w:rsid w:val="008D5E26"/>
    <w:rsid w:val="00936EBD"/>
    <w:rsid w:val="00970493"/>
    <w:rsid w:val="00991485"/>
    <w:rsid w:val="009B39F4"/>
    <w:rsid w:val="009D30E9"/>
    <w:rsid w:val="00A66D6F"/>
    <w:rsid w:val="00AA3F33"/>
    <w:rsid w:val="00AA6E98"/>
    <w:rsid w:val="00AB07BD"/>
    <w:rsid w:val="00AE3CF0"/>
    <w:rsid w:val="00AF6C41"/>
    <w:rsid w:val="00B00C53"/>
    <w:rsid w:val="00B06F20"/>
    <w:rsid w:val="00B10754"/>
    <w:rsid w:val="00B26458"/>
    <w:rsid w:val="00B421F8"/>
    <w:rsid w:val="00B46113"/>
    <w:rsid w:val="00B62085"/>
    <w:rsid w:val="00B63485"/>
    <w:rsid w:val="00BA4DCC"/>
    <w:rsid w:val="00BB73E2"/>
    <w:rsid w:val="00BC0E1D"/>
    <w:rsid w:val="00BC5834"/>
    <w:rsid w:val="00C13674"/>
    <w:rsid w:val="00C2418C"/>
    <w:rsid w:val="00C419D4"/>
    <w:rsid w:val="00C5348F"/>
    <w:rsid w:val="00CD7DC1"/>
    <w:rsid w:val="00CF716C"/>
    <w:rsid w:val="00D45C32"/>
    <w:rsid w:val="00D87B91"/>
    <w:rsid w:val="00D96C22"/>
    <w:rsid w:val="00DB0B87"/>
    <w:rsid w:val="00DE2D7D"/>
    <w:rsid w:val="00E01643"/>
    <w:rsid w:val="00E55718"/>
    <w:rsid w:val="00E9286A"/>
    <w:rsid w:val="00E933D0"/>
    <w:rsid w:val="00EA420A"/>
    <w:rsid w:val="00EB3A3A"/>
    <w:rsid w:val="00EC5E96"/>
    <w:rsid w:val="00EE58EE"/>
    <w:rsid w:val="00EF4250"/>
    <w:rsid w:val="00EF4C5F"/>
    <w:rsid w:val="00F03D6D"/>
    <w:rsid w:val="00F16493"/>
    <w:rsid w:val="00F3103D"/>
    <w:rsid w:val="00F63D98"/>
    <w:rsid w:val="00F74447"/>
    <w:rsid w:val="00F755ED"/>
    <w:rsid w:val="00F84DFC"/>
    <w:rsid w:val="00F906CD"/>
    <w:rsid w:val="00FB3DA7"/>
    <w:rsid w:val="00FC6A9E"/>
    <w:rsid w:val="00FD1F6F"/>
    <w:rsid w:val="00FD6A24"/>
    <w:rsid w:val="00FE28DA"/>
    <w:rsid w:val="00FE7FAF"/>
    <w:rsid w:val="00FF02AA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A5355"/>
  <w15:docId w15:val="{AA21523C-28DE-4858-A946-39317432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7BD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AB07BD"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B07BD"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0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AB07B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B07BD"/>
    <w:pPr>
      <w:spacing w:before="100" w:beforeAutospacing="1" w:after="100" w:afterAutospacing="1"/>
    </w:pPr>
  </w:style>
  <w:style w:type="paragraph" w:customStyle="1" w:styleId="ConsPlusNormal">
    <w:name w:val="ConsPlusNormal"/>
    <w:rsid w:val="00AB07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B0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1EB"/>
    <w:rPr>
      <w:sz w:val="24"/>
      <w:szCs w:val="24"/>
    </w:rPr>
  </w:style>
  <w:style w:type="character" w:styleId="a7">
    <w:name w:val="page number"/>
    <w:basedOn w:val="a0"/>
    <w:uiPriority w:val="99"/>
    <w:semiHidden/>
    <w:rsid w:val="00AB07BD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AB07BD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01EB"/>
    <w:rPr>
      <w:sz w:val="24"/>
      <w:szCs w:val="24"/>
    </w:rPr>
  </w:style>
  <w:style w:type="character" w:styleId="a8">
    <w:name w:val="Hyperlink"/>
    <w:basedOn w:val="a0"/>
    <w:uiPriority w:val="99"/>
    <w:semiHidden/>
    <w:rsid w:val="00AB07B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AB07BD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AB07BD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C01EB"/>
    <w:rPr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Block Text"/>
    <w:basedOn w:val="a"/>
    <w:uiPriority w:val="99"/>
    <w:semiHidden/>
    <w:rsid w:val="00441CBC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FE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0BF3DFD780C7B1C3740BAC12E96FF7E5C0D6BCD92EC95622B6FF1FA5497C57BA9454A21BD8B9F967322F0AFE96740F3E83B804978E4B8V2a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0BF3DFD780C7B1C3740BAC12E96FF7E5C0D6BCD92EC95622B6FF1FA5497C57BA9454A21BD8B9F917322F0AFE96740F3E83B804978E4B8V2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0BF3DFD780C7B1C3740BAC12E96FF7E5C0D6BCD92EC95622B6FF1FA5497C57BA9454A21BD8B9F907322F0AFE96740F3E83B804978E4B8V2a4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1506-4841-444D-B193-921FFEFF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</cp:lastModifiedBy>
  <cp:revision>2</cp:revision>
  <cp:lastPrinted>2020-07-14T09:14:00Z</cp:lastPrinted>
  <dcterms:created xsi:type="dcterms:W3CDTF">2021-04-07T09:48:00Z</dcterms:created>
  <dcterms:modified xsi:type="dcterms:W3CDTF">2021-04-07T09:48:00Z</dcterms:modified>
</cp:coreProperties>
</file>