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AB" w:rsidRPr="00EE3352" w:rsidRDefault="006241AB" w:rsidP="00EE335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eastAsia="ru-RU"/>
        </w:rPr>
      </w:pPr>
      <w:r w:rsidRPr="00EE3352">
        <w:rPr>
          <w:rFonts w:ascii="Times New Roman" w:hAnsi="Times New Roman"/>
          <w:b/>
          <w:szCs w:val="20"/>
          <w:lang w:eastAsia="ru-RU"/>
        </w:rPr>
        <w:t>АДМИНИСТРАЦИЯ МЕЛЕГЕЖСКОГО СЕЛЬСКОГО ПОСЕЛЕНИЯ</w:t>
      </w:r>
    </w:p>
    <w:p w:rsidR="006241AB" w:rsidRPr="00EE3352" w:rsidRDefault="006241AB" w:rsidP="00EE335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EE3352">
        <w:rPr>
          <w:rFonts w:ascii="Times New Roman" w:hAnsi="Times New Roman"/>
          <w:b/>
          <w:szCs w:val="20"/>
          <w:lang w:eastAsia="ru-RU"/>
        </w:rPr>
        <w:t>ТИХВИНСКОГО МУНИЦИПАЛЬНОГО РАЙОНА</w:t>
      </w:r>
    </w:p>
    <w:p w:rsidR="006241AB" w:rsidRPr="00EE3352" w:rsidRDefault="006241AB" w:rsidP="00EE335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EE3352">
        <w:rPr>
          <w:rFonts w:ascii="Times New Roman" w:hAnsi="Times New Roman"/>
          <w:b/>
          <w:szCs w:val="20"/>
          <w:lang w:eastAsia="ru-RU"/>
        </w:rPr>
        <w:t>ЛЕНИНГРАДСКОЙ ОБЛАСТИ</w:t>
      </w:r>
    </w:p>
    <w:p w:rsidR="006241AB" w:rsidRPr="00EE3352" w:rsidRDefault="006241AB" w:rsidP="00EE335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EE3352">
        <w:rPr>
          <w:rFonts w:ascii="Times New Roman" w:hAnsi="Times New Roman"/>
          <w:b/>
          <w:szCs w:val="20"/>
          <w:lang w:eastAsia="ru-RU"/>
        </w:rPr>
        <w:t>(АДМИНИСТРАЦИЯ МЕЛЕГЕЖСКОГО СЕЛЬСКОГО ПОСЕЛЕНИЯ)</w:t>
      </w:r>
    </w:p>
    <w:p w:rsidR="006241AB" w:rsidRPr="00EE3352" w:rsidRDefault="006241AB" w:rsidP="00EE335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6241AB" w:rsidRPr="00EE3352" w:rsidRDefault="006241AB" w:rsidP="00EE3352">
      <w:pPr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  <w:r w:rsidRPr="00EE3352">
        <w:rPr>
          <w:rFonts w:ascii="Times New Roman" w:hAnsi="Times New Roman"/>
          <w:b/>
          <w:sz w:val="32"/>
          <w:szCs w:val="20"/>
          <w:lang w:eastAsia="ru-RU"/>
        </w:rPr>
        <w:t>ПОСТАНОВЛЕНИЕ</w:t>
      </w:r>
    </w:p>
    <w:p w:rsidR="006241AB" w:rsidRPr="003214BE" w:rsidRDefault="006241AB" w:rsidP="003A1615">
      <w:pPr>
        <w:pStyle w:val="ConsPlusTitle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241AB" w:rsidRPr="003214BE" w:rsidRDefault="006241AB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EE3352" w:rsidRDefault="006241AB" w:rsidP="003A1615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20 февраля 2024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>№ 07-22-а</w:t>
      </w:r>
    </w:p>
    <w:p w:rsidR="006241AB" w:rsidRPr="003214BE" w:rsidRDefault="006241AB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730860" w:rsidRDefault="006241AB" w:rsidP="003A1615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08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бюджетного прогноза </w:t>
      </w:r>
    </w:p>
    <w:p w:rsidR="006241AB" w:rsidRPr="00730860" w:rsidRDefault="006241AB" w:rsidP="003A1615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08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Мелегежского сельского поселения </w:t>
      </w:r>
    </w:p>
    <w:p w:rsidR="006241AB" w:rsidRPr="00730860" w:rsidRDefault="006241AB" w:rsidP="003A1615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08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2024-</w:t>
      </w:r>
      <w:r w:rsidRPr="007308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</w:t>
      </w:r>
    </w:p>
    <w:p w:rsidR="006241AB" w:rsidRPr="003214BE" w:rsidRDefault="006241AB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EE3352" w:rsidRDefault="006241AB" w:rsidP="00CB314A">
      <w:pPr>
        <w:pStyle w:val="ConsPlusTitle"/>
        <w:ind w:lef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08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В соответствии с пунктом 6 статьи 170.1 Бюджетного кодекса Российской Федерации, постановлением администрации Мелегежского сельского поселения </w:t>
      </w: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>от 26 декабря 2023 года № 07-196-а «Об утверждении Порядка разработки и утверждения бюджетного прогноза Мелегежского сельского поселения на долгосрочный период», администрация Мелегежского сельского поселения ПОСТАНОВЛЯЕТ:</w:t>
      </w:r>
    </w:p>
    <w:p w:rsidR="006241AB" w:rsidRPr="00730860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41AB" w:rsidRPr="00C66C1E" w:rsidRDefault="006241AB" w:rsidP="00C66C1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08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C66C1E">
        <w:rPr>
          <w:rFonts w:ascii="Times New Roman" w:hAnsi="Times New Roman" w:cs="Times New Roman"/>
          <w:b w:val="0"/>
          <w:color w:val="000000"/>
          <w:sz w:val="28"/>
          <w:szCs w:val="28"/>
        </w:rPr>
        <w:t>юджетный прогноз Мелегежского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6C1E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2024 - 2029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(приложение)</w:t>
      </w:r>
      <w:bookmarkStart w:id="0" w:name="_GoBack"/>
      <w:bookmarkEnd w:id="0"/>
      <w:r w:rsidRPr="00C66C1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1AB" w:rsidRPr="00730860" w:rsidRDefault="006241AB" w:rsidP="00CD44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08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настоящего </w:t>
      </w:r>
      <w:r w:rsidRPr="007308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оставляю за собой. </w:t>
      </w: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EE3352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С.Ю. Прохоренко</w:t>
      </w:r>
      <w:r w:rsidRPr="00EE3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3214BE" w:rsidRDefault="006241AB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6241AB" w:rsidRPr="00C66C1E" w:rsidRDefault="006241AB">
      <w:pPr>
        <w:spacing w:after="160" w:line="259" w:lineRule="auto"/>
        <w:rPr>
          <w:rFonts w:ascii="Times New Roman" w:hAnsi="Times New Roman"/>
          <w:color w:val="000000"/>
          <w:sz w:val="16"/>
          <w:szCs w:val="16"/>
        </w:rPr>
      </w:pPr>
      <w:r w:rsidRPr="00C66C1E">
        <w:rPr>
          <w:rFonts w:ascii="Times New Roman" w:hAnsi="Times New Roman"/>
          <w:color w:val="000000"/>
          <w:sz w:val="16"/>
          <w:szCs w:val="16"/>
        </w:rPr>
        <w:t xml:space="preserve">Петрова Татьяна Викторовна, </w:t>
      </w:r>
    </w:p>
    <w:p w:rsidR="006241AB" w:rsidRDefault="006241A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(8</w:t>
      </w:r>
      <w:r w:rsidRPr="00C66C1E">
        <w:rPr>
          <w:rFonts w:ascii="Times New Roman" w:hAnsi="Times New Roman"/>
          <w:color w:val="000000"/>
          <w:sz w:val="16"/>
          <w:szCs w:val="16"/>
        </w:rPr>
        <w:t>81367)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66C1E">
        <w:rPr>
          <w:rFonts w:ascii="Times New Roman" w:hAnsi="Times New Roman"/>
          <w:color w:val="000000"/>
          <w:sz w:val="16"/>
          <w:szCs w:val="16"/>
        </w:rPr>
        <w:t>38-154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241AB" w:rsidRPr="00C66C1E" w:rsidRDefault="006241AB" w:rsidP="00C66C1E">
      <w:pPr>
        <w:pStyle w:val="Default"/>
        <w:ind w:left="5954" w:hanging="101"/>
        <w:jc w:val="right"/>
      </w:pPr>
      <w:r w:rsidRPr="00C66C1E">
        <w:t>УТВЕРЖДЕН</w:t>
      </w:r>
    </w:p>
    <w:p w:rsidR="006241AB" w:rsidRPr="00C66C1E" w:rsidRDefault="006241AB" w:rsidP="00C66C1E">
      <w:pPr>
        <w:pStyle w:val="Default"/>
        <w:ind w:left="6480"/>
        <w:jc w:val="right"/>
      </w:pPr>
      <w:r w:rsidRPr="00C66C1E">
        <w:t>постановлением администрации</w:t>
      </w:r>
    </w:p>
    <w:p w:rsidR="006241AB" w:rsidRPr="00C66C1E" w:rsidRDefault="006241AB" w:rsidP="00C66C1E">
      <w:pPr>
        <w:pStyle w:val="Default"/>
        <w:ind w:left="6480"/>
        <w:jc w:val="right"/>
      </w:pPr>
      <w:r w:rsidRPr="00C66C1E">
        <w:t>Мелегежского сельского поселения</w:t>
      </w:r>
    </w:p>
    <w:p w:rsidR="006241AB" w:rsidRPr="00C66C1E" w:rsidRDefault="006241AB" w:rsidP="00C66C1E">
      <w:pPr>
        <w:tabs>
          <w:tab w:val="left" w:pos="6521"/>
        </w:tabs>
        <w:ind w:left="6096"/>
        <w:jc w:val="right"/>
        <w:rPr>
          <w:rFonts w:ascii="Times New Roman" w:hAnsi="Times New Roman"/>
          <w:sz w:val="24"/>
          <w:szCs w:val="24"/>
        </w:rPr>
      </w:pPr>
      <w:r w:rsidRPr="00C66C1E">
        <w:rPr>
          <w:rFonts w:ascii="Times New Roman" w:hAnsi="Times New Roman"/>
          <w:sz w:val="24"/>
          <w:szCs w:val="24"/>
        </w:rPr>
        <w:t xml:space="preserve">  от 20 февраля</w:t>
      </w:r>
      <w:r w:rsidRPr="00C66C1E">
        <w:rPr>
          <w:rFonts w:ascii="Times New Roman" w:hAnsi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C66C1E">
          <w:rPr>
            <w:rFonts w:ascii="Times New Roman" w:hAnsi="Times New Roman"/>
            <w:sz w:val="24"/>
            <w:szCs w:val="24"/>
          </w:rPr>
          <w:t>2024 г</w:t>
        </w:r>
      </w:smartTag>
      <w:r w:rsidRPr="00C66C1E">
        <w:rPr>
          <w:rFonts w:ascii="Times New Roman" w:hAnsi="Times New Roman"/>
          <w:sz w:val="24"/>
          <w:szCs w:val="24"/>
        </w:rPr>
        <w:t>. № 07-22-а (приложение)</w:t>
      </w:r>
    </w:p>
    <w:p w:rsidR="006241AB" w:rsidRPr="003214BE" w:rsidRDefault="006241AB" w:rsidP="00EC4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</w:rPr>
      </w:pPr>
      <w:r w:rsidRPr="003214BE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</w:t>
      </w:r>
    </w:p>
    <w:p w:rsidR="006241AB" w:rsidRPr="00730860" w:rsidRDefault="006241AB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860">
        <w:rPr>
          <w:rFonts w:ascii="Times New Roman" w:hAnsi="Times New Roman"/>
          <w:b/>
          <w:color w:val="000000"/>
          <w:sz w:val="28"/>
          <w:szCs w:val="28"/>
        </w:rPr>
        <w:t>Бюджетный прогноз Мелегежского сельского поселения</w:t>
      </w:r>
    </w:p>
    <w:p w:rsidR="006241AB" w:rsidRPr="00730860" w:rsidRDefault="006241AB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860">
        <w:rPr>
          <w:rFonts w:ascii="Times New Roman" w:hAnsi="Times New Roman"/>
          <w:b/>
          <w:color w:val="000000"/>
          <w:sz w:val="28"/>
          <w:szCs w:val="28"/>
        </w:rPr>
        <w:t>на период 2024 - 2029 годы</w:t>
      </w:r>
    </w:p>
    <w:p w:rsidR="006241AB" w:rsidRPr="00730860" w:rsidRDefault="006241AB" w:rsidP="00EC4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1AB" w:rsidRPr="00730860" w:rsidRDefault="006241AB" w:rsidP="00EC4DAF">
      <w:pPr>
        <w:pStyle w:val="NormalWeb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730860">
        <w:rPr>
          <w:b/>
          <w:color w:val="000000"/>
          <w:sz w:val="28"/>
          <w:szCs w:val="28"/>
        </w:rPr>
        <w:t>Условия формирования Бюджетного прогноза</w:t>
      </w:r>
    </w:p>
    <w:p w:rsidR="006241AB" w:rsidRPr="00730860" w:rsidRDefault="006241AB" w:rsidP="00EC4DAF">
      <w:pPr>
        <w:pStyle w:val="NormalWeb"/>
        <w:ind w:left="1128"/>
        <w:jc w:val="center"/>
        <w:rPr>
          <w:b/>
          <w:color w:val="000000"/>
          <w:sz w:val="28"/>
          <w:szCs w:val="28"/>
        </w:rPr>
      </w:pPr>
      <w:r w:rsidRPr="00730860">
        <w:rPr>
          <w:b/>
          <w:color w:val="000000"/>
          <w:sz w:val="28"/>
          <w:szCs w:val="28"/>
        </w:rPr>
        <w:t>Мелегежского сельского поселения на период 2024-2029 годы</w:t>
      </w:r>
    </w:p>
    <w:p w:rsidR="006241AB" w:rsidRPr="00730860" w:rsidRDefault="006241AB" w:rsidP="00EC4DAF">
      <w:pPr>
        <w:pStyle w:val="NormalWeb"/>
        <w:ind w:left="1128"/>
        <w:rPr>
          <w:b/>
          <w:color w:val="000000"/>
          <w:sz w:val="28"/>
          <w:szCs w:val="28"/>
        </w:rPr>
      </w:pPr>
    </w:p>
    <w:p w:rsidR="006241AB" w:rsidRPr="00730860" w:rsidRDefault="006241AB" w:rsidP="00361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Условия формирования Бюджетного прогноза Мелегежского сельского поселения на период 2024-2029 годов (далее – Бюджетный прогноз) разработаны с учетом основных направлений бюджетной и налоговой политики Мелегежского сельского поселения, на основе показателей прогноза социально-экономического развития Мелегежского сельского поселения, на базе статистических данных, включая итоги социально-экономического развития Мелегежского сельского поселения за 2022 год и первое полугодие 2023 года, на основании стратегических направлений развития Тихвинского района</w:t>
      </w:r>
      <w:r w:rsidRPr="00730860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730860">
        <w:rPr>
          <w:rFonts w:ascii="Times New Roman" w:hAnsi="Times New Roman"/>
          <w:color w:val="000000"/>
          <w:sz w:val="28"/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:rsidR="006241AB" w:rsidRPr="00730860" w:rsidRDefault="006241AB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Целью долгосрочного бюджетного планирования в Мелегежском сельском поселении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:rsidR="006241AB" w:rsidRPr="00730860" w:rsidRDefault="006241AB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При формировании Бюджетного прогноза были реализованы следующие мероприятия:</w:t>
      </w:r>
    </w:p>
    <w:p w:rsidR="006241AB" w:rsidRPr="00730860" w:rsidRDefault="006241AB" w:rsidP="0073086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сформулированы основные направления бюджетной и налоговой политики Мелегежского сельского поселения на 2024 год и на плановый период 2025 и 2026 годов;</w:t>
      </w:r>
    </w:p>
    <w:p w:rsidR="006241AB" w:rsidRPr="00730860" w:rsidRDefault="006241AB" w:rsidP="0073086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определены предельные объемы расходов бюджета Мелегежского сельского поселения на долгосрочный период, в том числе по муниципальным программам;</w:t>
      </w:r>
    </w:p>
    <w:p w:rsidR="006241AB" w:rsidRPr="00730860" w:rsidRDefault="006241AB" w:rsidP="0073086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определены приоритетные расходы бюджета Мелегежского сельского поселения.</w:t>
      </w:r>
    </w:p>
    <w:p w:rsidR="006241AB" w:rsidRPr="00730860" w:rsidRDefault="006241AB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снижение поступлений собственных доходов;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рост уровня инфляции;</w:t>
      </w:r>
    </w:p>
    <w:p w:rsidR="006241AB" w:rsidRPr="00730860" w:rsidRDefault="006241AB" w:rsidP="0073086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ограничение возможности привлечения кредитных ресурсов на финансовом рынке.</w:t>
      </w:r>
    </w:p>
    <w:p w:rsidR="006241AB" w:rsidRPr="00730860" w:rsidRDefault="006241AB" w:rsidP="003618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6241AB" w:rsidRPr="00730860" w:rsidRDefault="006241AB" w:rsidP="003618EB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860">
        <w:rPr>
          <w:rFonts w:ascii="Times New Roman" w:hAnsi="Times New Roman"/>
          <w:color w:val="000000"/>
          <w:sz w:val="28"/>
          <w:szCs w:val="28"/>
        </w:rPr>
        <w:t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6241AB" w:rsidRPr="003214BE" w:rsidRDefault="006241AB" w:rsidP="00EC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214BE">
        <w:rPr>
          <w:rFonts w:ascii="Times New Roman" w:hAnsi="Times New Roman"/>
          <w:color w:val="0070C0"/>
          <w:sz w:val="28"/>
          <w:szCs w:val="28"/>
        </w:rPr>
        <w:t xml:space="preserve">          </w:t>
      </w:r>
    </w:p>
    <w:p w:rsidR="006241AB" w:rsidRPr="00730860" w:rsidRDefault="006241AB" w:rsidP="00EC4DAF">
      <w:pPr>
        <w:pStyle w:val="NormalWeb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0860">
        <w:rPr>
          <w:b/>
          <w:color w:val="000000"/>
          <w:sz w:val="28"/>
          <w:szCs w:val="28"/>
        </w:rPr>
        <w:t xml:space="preserve">Прогноз основных параметров бюджета </w:t>
      </w:r>
    </w:p>
    <w:p w:rsidR="006241AB" w:rsidRPr="00730860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0000"/>
          <w:sz w:val="28"/>
          <w:szCs w:val="28"/>
        </w:rPr>
      </w:pPr>
      <w:r w:rsidRPr="00730860">
        <w:rPr>
          <w:b/>
          <w:color w:val="000000"/>
          <w:sz w:val="28"/>
          <w:szCs w:val="28"/>
        </w:rPr>
        <w:t>Мелегежского сельского поселения</w:t>
      </w:r>
      <w:r w:rsidRPr="00730860">
        <w:rPr>
          <w:color w:val="000000"/>
          <w:sz w:val="28"/>
          <w:szCs w:val="28"/>
        </w:rPr>
        <w:t xml:space="preserve"> </w:t>
      </w:r>
      <w:r w:rsidRPr="00730860">
        <w:rPr>
          <w:b/>
          <w:color w:val="000000"/>
          <w:sz w:val="28"/>
          <w:szCs w:val="28"/>
        </w:rPr>
        <w:t>на период 2024-2029 годы</w:t>
      </w:r>
    </w:p>
    <w:p w:rsidR="006241AB" w:rsidRPr="003214BE" w:rsidRDefault="006241AB" w:rsidP="00EC4DAF">
      <w:pPr>
        <w:pStyle w:val="NormalWeb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:rsidR="006241AB" w:rsidRPr="003214BE" w:rsidRDefault="006241AB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214BE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Pr="00D27680">
        <w:rPr>
          <w:rFonts w:ascii="Times New Roman" w:hAnsi="Times New Roman"/>
          <w:color w:val="000000"/>
          <w:sz w:val="28"/>
          <w:szCs w:val="28"/>
        </w:rPr>
        <w:t>Расчеты объемов поступлений налоговых и неналоговых доходов в бюджет Мелегежского сельского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:rsidR="006241AB" w:rsidRPr="00334CF5" w:rsidRDefault="006241AB" w:rsidP="00DA1C30">
      <w:pPr>
        <w:pStyle w:val="NormalWeb"/>
        <w:widowControl/>
        <w:ind w:left="0" w:firstLine="708"/>
        <w:jc w:val="both"/>
        <w:rPr>
          <w:sz w:val="28"/>
          <w:szCs w:val="28"/>
        </w:rPr>
      </w:pPr>
      <w:r w:rsidRPr="003214BE">
        <w:rPr>
          <w:color w:val="0070C0"/>
          <w:sz w:val="28"/>
          <w:szCs w:val="28"/>
        </w:rPr>
        <w:t xml:space="preserve"> </w:t>
      </w:r>
      <w:r w:rsidRPr="00334CF5">
        <w:rPr>
          <w:sz w:val="28"/>
          <w:szCs w:val="28"/>
        </w:rPr>
        <w:t xml:space="preserve">Основным доходным источником бюджета </w:t>
      </w:r>
      <w:r>
        <w:rPr>
          <w:sz w:val="28"/>
          <w:szCs w:val="28"/>
        </w:rPr>
        <w:t>Мелегежского</w:t>
      </w:r>
      <w:r w:rsidRPr="00334CF5">
        <w:rPr>
          <w:sz w:val="28"/>
          <w:szCs w:val="28"/>
        </w:rPr>
        <w:t xml:space="preserve"> сельского поселения являются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6241AB" w:rsidRPr="00334CF5" w:rsidRDefault="006241AB" w:rsidP="00DA1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F5">
        <w:rPr>
          <w:rFonts w:ascii="Times New Roman" w:hAnsi="Times New Roman"/>
          <w:sz w:val="28"/>
          <w:szCs w:val="28"/>
        </w:rPr>
        <w:t xml:space="preserve">Вторым по значимости доходным источником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Мелегежского</w:t>
      </w:r>
      <w:r w:rsidRPr="00334CF5">
        <w:rPr>
          <w:rFonts w:ascii="Times New Roman" w:hAnsi="Times New Roman"/>
          <w:sz w:val="28"/>
          <w:szCs w:val="28"/>
        </w:rPr>
        <w:t xml:space="preserve"> сельского поселения,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6241AB" w:rsidRPr="00D71025" w:rsidRDefault="006241AB" w:rsidP="00DA1C30">
      <w:pPr>
        <w:pStyle w:val="NormalWeb"/>
        <w:widowControl/>
        <w:ind w:left="0" w:firstLine="709"/>
        <w:jc w:val="both"/>
        <w:rPr>
          <w:sz w:val="28"/>
          <w:szCs w:val="28"/>
        </w:rPr>
      </w:pPr>
      <w:r w:rsidRPr="00D71025">
        <w:rPr>
          <w:sz w:val="28"/>
          <w:szCs w:val="28"/>
        </w:rPr>
        <w:t xml:space="preserve">Объем поступления имущественных налогов - земельный налог и налог на имущество физических лиц, незначительный.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  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:rsidR="006241AB" w:rsidRPr="003214BE" w:rsidRDefault="006241AB" w:rsidP="00DA1C30">
      <w:pPr>
        <w:pStyle w:val="NormalWeb"/>
        <w:widowControl/>
        <w:ind w:left="0" w:firstLine="709"/>
        <w:jc w:val="both"/>
        <w:rPr>
          <w:color w:val="0070C0"/>
          <w:sz w:val="28"/>
          <w:szCs w:val="28"/>
        </w:rPr>
      </w:pPr>
      <w:r w:rsidRPr="00334CF5">
        <w:rPr>
          <w:sz w:val="28"/>
          <w:szCs w:val="28"/>
        </w:rPr>
        <w:t xml:space="preserve">На основании Бюджетного кодекса Российской Федерации (глава 9, статья 61.1, п.2) единый сельскохозяйственный налог в бюджет </w:t>
      </w:r>
      <w:r>
        <w:rPr>
          <w:sz w:val="28"/>
          <w:szCs w:val="28"/>
        </w:rPr>
        <w:t>Мелегежского</w:t>
      </w:r>
      <w:r w:rsidRPr="00334CF5">
        <w:rPr>
          <w:sz w:val="28"/>
          <w:szCs w:val="28"/>
        </w:rPr>
        <w:t xml:space="preserve"> сельского поселения зачисляется по нормативу </w:t>
      </w:r>
      <w:r>
        <w:rPr>
          <w:sz w:val="28"/>
          <w:szCs w:val="28"/>
        </w:rPr>
        <w:t>3</w:t>
      </w:r>
      <w:r w:rsidRPr="00334CF5">
        <w:rPr>
          <w:sz w:val="28"/>
          <w:szCs w:val="28"/>
        </w:rPr>
        <w:t xml:space="preserve">0%. 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       </w:t>
      </w:r>
      <w:r w:rsidRPr="003214BE">
        <w:rPr>
          <w:color w:val="0070C0"/>
          <w:sz w:val="28"/>
          <w:szCs w:val="28"/>
        </w:rPr>
        <w:t xml:space="preserve">      </w:t>
      </w:r>
    </w:p>
    <w:p w:rsidR="006241AB" w:rsidRPr="00D27680" w:rsidRDefault="006241AB" w:rsidP="00EC4D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 xml:space="preserve">         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Мелегежского сельского поселения на период 2024-2026 годов.</w:t>
      </w:r>
    </w:p>
    <w:p w:rsidR="006241AB" w:rsidRPr="00D27680" w:rsidRDefault="006241AB" w:rsidP="00361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Структура и динамика доходной части бюджета Мелегежского сельского поселения за период 2024-2029 годов характеризуется следующими показателями:</w:t>
      </w:r>
    </w:p>
    <w:p w:rsidR="006241AB" w:rsidRPr="00D27680" w:rsidRDefault="006241AB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D27680">
        <w:rPr>
          <w:rFonts w:ascii="Times New Roman" w:hAnsi="Times New Roman"/>
          <w:color w:val="000000"/>
          <w:sz w:val="24"/>
          <w:szCs w:val="24"/>
        </w:rPr>
        <w:t>тыс. 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8"/>
        <w:gridCol w:w="1558"/>
        <w:gridCol w:w="1419"/>
        <w:gridCol w:w="1416"/>
        <w:gridCol w:w="1419"/>
        <w:gridCol w:w="1275"/>
      </w:tblGrid>
      <w:tr w:rsidR="006241AB" w:rsidRPr="007A3D48" w:rsidTr="00E70544">
        <w:trPr>
          <w:trHeight w:val="1500"/>
        </w:trPr>
        <w:tc>
          <w:tcPr>
            <w:tcW w:w="2558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558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2024 год</w:t>
            </w:r>
          </w:p>
        </w:tc>
        <w:tc>
          <w:tcPr>
            <w:tcW w:w="1419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Удельный вес в общей сумме доходов</w:t>
            </w:r>
          </w:p>
        </w:tc>
        <w:tc>
          <w:tcPr>
            <w:tcW w:w="1416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2029 год</w:t>
            </w:r>
          </w:p>
        </w:tc>
        <w:tc>
          <w:tcPr>
            <w:tcW w:w="1419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Удельный вес в общей сумме доходов</w:t>
            </w:r>
          </w:p>
        </w:tc>
        <w:tc>
          <w:tcPr>
            <w:tcW w:w="1275" w:type="dxa"/>
            <w:vAlign w:val="center"/>
          </w:tcPr>
          <w:p w:rsidR="006241AB" w:rsidRPr="007A3D48" w:rsidRDefault="006241AB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  <w:r w:rsidRPr="007A3D48">
              <w:rPr>
                <w:rFonts w:ascii="Times New Roman" w:hAnsi="Times New Roman"/>
                <w:b/>
                <w:color w:val="000000"/>
              </w:rPr>
              <w:t>Динамика за период 2024-2029 годы</w:t>
            </w:r>
          </w:p>
        </w:tc>
      </w:tr>
      <w:tr w:rsidR="006241AB" w:rsidRPr="007A3D48" w:rsidTr="00B02472">
        <w:trPr>
          <w:trHeight w:val="517"/>
        </w:trPr>
        <w:tc>
          <w:tcPr>
            <w:tcW w:w="2558" w:type="dxa"/>
            <w:vAlign w:val="center"/>
          </w:tcPr>
          <w:p w:rsidR="006241AB" w:rsidRPr="007A3D48" w:rsidRDefault="006241AB" w:rsidP="007A3D4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7A3D48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558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21 642,8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6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21 815,0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5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100,8</w:t>
            </w:r>
          </w:p>
        </w:tc>
      </w:tr>
      <w:tr w:rsidR="006241AB" w:rsidRPr="007A3D48" w:rsidTr="006C2B11">
        <w:trPr>
          <w:trHeight w:val="709"/>
        </w:trPr>
        <w:tc>
          <w:tcPr>
            <w:tcW w:w="2558" w:type="dxa"/>
            <w:vAlign w:val="center"/>
          </w:tcPr>
          <w:p w:rsidR="006241AB" w:rsidRPr="007A3D48" w:rsidRDefault="006241AB" w:rsidP="007A3D4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7A3D48">
              <w:rPr>
                <w:rFonts w:ascii="Times New Roman" w:hAnsi="Times New Roman"/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1558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3 933,1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416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4 521,6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1275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115,0</w:t>
            </w:r>
          </w:p>
        </w:tc>
      </w:tr>
      <w:tr w:rsidR="006241AB" w:rsidRPr="007A3D48" w:rsidTr="006C2B11">
        <w:trPr>
          <w:trHeight w:val="691"/>
        </w:trPr>
        <w:tc>
          <w:tcPr>
            <w:tcW w:w="2558" w:type="dxa"/>
            <w:vAlign w:val="center"/>
          </w:tcPr>
          <w:p w:rsidR="006241AB" w:rsidRPr="007A3D48" w:rsidRDefault="006241AB" w:rsidP="007A3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 xml:space="preserve">1.1. Налоговые </w:t>
            </w:r>
          </w:p>
          <w:p w:rsidR="006241AB" w:rsidRPr="007A3D48" w:rsidRDefault="006241AB" w:rsidP="007A3D48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558" w:type="dxa"/>
            <w:noWrap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3 042,1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1416" w:type="dxa"/>
            <w:noWrap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3 576,2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275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117,6</w:t>
            </w:r>
          </w:p>
        </w:tc>
      </w:tr>
      <w:tr w:rsidR="006241AB" w:rsidRPr="007A3D48" w:rsidTr="005A0CF3">
        <w:trPr>
          <w:trHeight w:val="715"/>
        </w:trPr>
        <w:tc>
          <w:tcPr>
            <w:tcW w:w="2558" w:type="dxa"/>
            <w:vAlign w:val="center"/>
          </w:tcPr>
          <w:p w:rsidR="006241AB" w:rsidRPr="007A3D48" w:rsidRDefault="006241AB" w:rsidP="007A3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 xml:space="preserve">1.2. Неналоговые </w:t>
            </w:r>
          </w:p>
          <w:p w:rsidR="006241AB" w:rsidRPr="007A3D48" w:rsidRDefault="006241AB" w:rsidP="007A3D48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558" w:type="dxa"/>
            <w:noWrap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891,0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1416" w:type="dxa"/>
            <w:noWrap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945,4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275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106,1</w:t>
            </w:r>
          </w:p>
        </w:tc>
      </w:tr>
      <w:tr w:rsidR="006241AB" w:rsidRPr="007A3D48" w:rsidTr="005A0CF3">
        <w:trPr>
          <w:trHeight w:val="300"/>
        </w:trPr>
        <w:tc>
          <w:tcPr>
            <w:tcW w:w="2558" w:type="dxa"/>
            <w:vAlign w:val="center"/>
          </w:tcPr>
          <w:p w:rsidR="006241AB" w:rsidRPr="007A3D48" w:rsidRDefault="006241AB" w:rsidP="007A3D4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7A3D48">
              <w:rPr>
                <w:rFonts w:ascii="Times New Roman" w:hAnsi="Times New Roman"/>
                <w:b/>
                <w:bCs/>
                <w:color w:val="000000"/>
              </w:rPr>
              <w:t xml:space="preserve">2. Безвозмездные поступления  </w:t>
            </w:r>
          </w:p>
        </w:tc>
        <w:tc>
          <w:tcPr>
            <w:tcW w:w="1558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17 709,7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1416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17 293,4</w:t>
            </w:r>
          </w:p>
        </w:tc>
        <w:tc>
          <w:tcPr>
            <w:tcW w:w="1419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79,3</w:t>
            </w:r>
          </w:p>
        </w:tc>
        <w:tc>
          <w:tcPr>
            <w:tcW w:w="1275" w:type="dxa"/>
          </w:tcPr>
          <w:p w:rsidR="006241AB" w:rsidRPr="007A3D48" w:rsidRDefault="006241AB" w:rsidP="007A3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3D48">
              <w:rPr>
                <w:rFonts w:ascii="Times New Roman" w:hAnsi="Times New Roman"/>
                <w:color w:val="000000"/>
              </w:rPr>
              <w:t>97,6</w:t>
            </w:r>
          </w:p>
        </w:tc>
      </w:tr>
    </w:tbl>
    <w:p w:rsidR="006241AB" w:rsidRPr="003214BE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Доля налоговых и неналоговых доходов в общем объеме доходов бюджета Мелегежского сельского поселения увеличится с 18,2% в 2024 году до 20,7% в 2029 году. Прирост налоговых и неналоговых доходов за период 2024-2029 годов составит 15,0%.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Основными налоговыми доходными источниками бюджета Мелегежского сельского поселения, как было уже отмечено ранее, останутся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680">
        <w:rPr>
          <w:rFonts w:ascii="Times New Roman" w:hAnsi="Times New Roman"/>
          <w:color w:val="000000"/>
          <w:sz w:val="28"/>
          <w:szCs w:val="28"/>
        </w:rPr>
        <w:t>акцизы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7680">
        <w:rPr>
          <w:rFonts w:ascii="Times New Roman" w:hAnsi="Times New Roman"/>
          <w:color w:val="000000"/>
          <w:sz w:val="28"/>
          <w:szCs w:val="28"/>
        </w:rPr>
        <w:t xml:space="preserve"> налог на доходы физических лиц, земельный налог. Удельный вес перечисленных налогов составит в общем объеме налоговых и неналоговых доходов бюджета Мелегежского сельского поселения в среднем 75,5%.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Рост поступлений по налоговым доходам за период 2024-2029 годы с учетом утвержденных макроэкономических показателей по прогнозу социально-экономического развития Тихвинского района составит 117,6%.</w:t>
      </w:r>
    </w:p>
    <w:p w:rsidR="006241AB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 xml:space="preserve">В структуре неналоговых доходов бюджета Мелегежского сельского поселения основной удельный вес занимают доходы, получаемые от использования муниципального имущества. 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 xml:space="preserve">С учетом особенностей исчисления и уплаты указанных платежей ожидается рост поступлений по неналоговым доходам к 2029 году на </w:t>
      </w:r>
      <w:r>
        <w:rPr>
          <w:rFonts w:ascii="Times New Roman" w:hAnsi="Times New Roman"/>
          <w:color w:val="000000"/>
          <w:sz w:val="28"/>
          <w:szCs w:val="28"/>
        </w:rPr>
        <w:t>6,1</w:t>
      </w:r>
      <w:r w:rsidRPr="00D27680">
        <w:rPr>
          <w:rFonts w:ascii="Times New Roman" w:hAnsi="Times New Roman"/>
          <w:color w:val="000000"/>
          <w:sz w:val="28"/>
          <w:szCs w:val="28"/>
        </w:rPr>
        <w:t>%.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Объем безвозмездных поступлений в бюджет Мелегежского сельского поселения планируется со снижением на 2,4%.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Рост объема поступлений по налоговым и неналоговым доходам, а также незначительное снижение объема безвозмездных поступлений к 2029 году приведет к общему росту доходов бюджета Мелегежского сельского поселения на 0,8%.</w:t>
      </w:r>
    </w:p>
    <w:p w:rsidR="006241AB" w:rsidRPr="00D27680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680">
        <w:rPr>
          <w:rFonts w:ascii="Times New Roman" w:hAnsi="Times New Roman"/>
          <w:color w:val="000000"/>
          <w:sz w:val="28"/>
          <w:szCs w:val="28"/>
        </w:rPr>
        <w:t>Структура и динамика расходной части бюджета Мелегежского сельского поселения за период 2024-2029 годов характеризуется следующими показателями:</w:t>
      </w:r>
    </w:p>
    <w:p w:rsidR="006241AB" w:rsidRPr="00D27680" w:rsidRDefault="006241AB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D27680">
        <w:rPr>
          <w:rFonts w:ascii="Times New Roman" w:hAnsi="Times New Roman"/>
          <w:color w:val="000000"/>
          <w:sz w:val="24"/>
          <w:szCs w:val="24"/>
        </w:rPr>
        <w:t>тыс. руб.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275"/>
        <w:gridCol w:w="1276"/>
        <w:gridCol w:w="1276"/>
        <w:gridCol w:w="1211"/>
      </w:tblGrid>
      <w:tr w:rsidR="006241AB" w:rsidRPr="003214BE" w:rsidTr="00EC4DAF">
        <w:trPr>
          <w:trHeight w:val="557"/>
        </w:trPr>
        <w:tc>
          <w:tcPr>
            <w:tcW w:w="3119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2024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Удельный вес в общей сумме расходов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2029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Удельный вес в общей сумме расходов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Динамика за период 2024-2029 годы</w:t>
            </w:r>
          </w:p>
        </w:tc>
      </w:tr>
      <w:tr w:rsidR="006241AB" w:rsidRPr="003214BE" w:rsidTr="00EC4DAF">
        <w:trPr>
          <w:trHeight w:val="765"/>
        </w:trPr>
        <w:tc>
          <w:tcPr>
            <w:tcW w:w="3119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 xml:space="preserve">Расходы – всего, </w:t>
            </w:r>
            <w:r w:rsidRPr="002547D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21 829,1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100%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21 815,0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100%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7D8">
              <w:rPr>
                <w:rFonts w:ascii="Times New Roman" w:hAnsi="Times New Roman"/>
                <w:b/>
                <w:color w:val="000000"/>
              </w:rPr>
              <w:t>99,9%</w:t>
            </w:r>
          </w:p>
        </w:tc>
      </w:tr>
      <w:tr w:rsidR="006241AB" w:rsidRPr="003214BE" w:rsidTr="00EC4DAF">
        <w:trPr>
          <w:trHeight w:val="1258"/>
        </w:trPr>
        <w:tc>
          <w:tcPr>
            <w:tcW w:w="3119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003">
              <w:rPr>
                <w:rFonts w:ascii="Times New Roman" w:hAnsi="Times New Roman"/>
                <w:color w:val="000000"/>
              </w:rPr>
              <w:t>15 955,7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003">
              <w:rPr>
                <w:rFonts w:ascii="Times New Roman" w:hAnsi="Times New Roman"/>
                <w:color w:val="000000"/>
              </w:rPr>
              <w:t>73,1</w:t>
            </w:r>
            <w:r w:rsidRPr="002547D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16 598,9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76,1%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003">
              <w:rPr>
                <w:rFonts w:ascii="Times New Roman" w:hAnsi="Times New Roman"/>
                <w:color w:val="000000"/>
              </w:rPr>
              <w:t>104,0</w:t>
            </w:r>
            <w:r w:rsidRPr="002547D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241AB" w:rsidRPr="003214BE" w:rsidTr="00EC4DAF">
        <w:trPr>
          <w:trHeight w:val="992"/>
        </w:trPr>
        <w:tc>
          <w:tcPr>
            <w:tcW w:w="3119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5 873,4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41AB" w:rsidRPr="002547D8" w:rsidRDefault="006241AB" w:rsidP="009F0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26,9%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5 216,1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23,9%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41AB" w:rsidRPr="002547D8" w:rsidRDefault="006241AB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7D8">
              <w:rPr>
                <w:rFonts w:ascii="Times New Roman" w:hAnsi="Times New Roman"/>
                <w:color w:val="000000"/>
              </w:rPr>
              <w:t>88,8%</w:t>
            </w:r>
          </w:p>
        </w:tc>
      </w:tr>
    </w:tbl>
    <w:p w:rsidR="006241AB" w:rsidRPr="003214BE" w:rsidRDefault="006241AB" w:rsidP="00EC4DAF">
      <w:pPr>
        <w:spacing w:after="0" w:line="240" w:lineRule="auto"/>
        <w:ind w:firstLine="709"/>
        <w:rPr>
          <w:rFonts w:ascii="Times New Roman" w:hAnsi="Times New Roman"/>
          <w:color w:val="0070C0"/>
          <w:sz w:val="18"/>
          <w:szCs w:val="20"/>
          <w:highlight w:val="yellow"/>
          <w:lang w:eastAsia="ru-RU"/>
        </w:rPr>
      </w:pPr>
    </w:p>
    <w:p w:rsidR="006241AB" w:rsidRPr="003214BE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241AB" w:rsidRPr="00F26D18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D18">
        <w:rPr>
          <w:rFonts w:ascii="Times New Roman" w:hAnsi="Times New Roman"/>
          <w:color w:val="000000"/>
          <w:sz w:val="28"/>
          <w:szCs w:val="28"/>
        </w:rPr>
        <w:t xml:space="preserve">В долгосрочной перспективе существенных изменений в структуре расходов бюджета Мелегежского сельского поселения не ожидается: расходы без учета межбюджетных трансфертов в среднем составят 74,6%. </w:t>
      </w:r>
    </w:p>
    <w:p w:rsidR="006241AB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D18">
        <w:rPr>
          <w:rFonts w:ascii="Times New Roman" w:hAnsi="Times New Roman"/>
          <w:color w:val="000000"/>
          <w:sz w:val="28"/>
          <w:szCs w:val="28"/>
        </w:rPr>
        <w:t xml:space="preserve">В связи со снижением объема безвозмездных поступлений наблюдается снижение расходов бюджета Мелегежского сельского поселения за период 2024-2029 годы на 0,1%. </w:t>
      </w:r>
    </w:p>
    <w:p w:rsidR="006241AB" w:rsidRPr="00F26D18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D18">
        <w:rPr>
          <w:rFonts w:ascii="Times New Roman" w:hAnsi="Times New Roman"/>
          <w:color w:val="000000"/>
          <w:sz w:val="28"/>
          <w:szCs w:val="28"/>
        </w:rPr>
        <w:t>Долгосрочный прогноз бюджета Мелегежского сельского поселения по расходной части рассчитан исходя из:</w:t>
      </w:r>
    </w:p>
    <w:p w:rsidR="006241AB" w:rsidRPr="00F26D18" w:rsidRDefault="006241AB" w:rsidP="00EC4DAF">
      <w:pPr>
        <w:pStyle w:val="NormalWeb"/>
        <w:keepNext/>
        <w:widowControl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F26D18">
        <w:rPr>
          <w:color w:val="000000"/>
          <w:sz w:val="28"/>
          <w:szCs w:val="28"/>
        </w:rPr>
        <w:t>индекса потребительских цен;</w:t>
      </w:r>
    </w:p>
    <w:p w:rsidR="006241AB" w:rsidRPr="00F26D18" w:rsidRDefault="006241AB" w:rsidP="00EC4DAF">
      <w:pPr>
        <w:pStyle w:val="NormalWeb"/>
        <w:keepNext/>
        <w:widowControl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F26D18">
        <w:rPr>
          <w:color w:val="000000"/>
          <w:sz w:val="28"/>
          <w:szCs w:val="28"/>
        </w:rPr>
        <w:t>сохранения расходов инвестиционного характера;</w:t>
      </w:r>
    </w:p>
    <w:p w:rsidR="006241AB" w:rsidRPr="00F26D18" w:rsidRDefault="006241AB" w:rsidP="00EC4DAF">
      <w:pPr>
        <w:pStyle w:val="NormalWeb"/>
        <w:keepNext/>
        <w:widowControl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F26D18">
        <w:rPr>
          <w:color w:val="000000"/>
          <w:sz w:val="28"/>
          <w:szCs w:val="28"/>
        </w:rPr>
        <w:t>сохранения объема дорожного фонда;</w:t>
      </w:r>
    </w:p>
    <w:p w:rsidR="006241AB" w:rsidRPr="00F26D18" w:rsidRDefault="006241AB" w:rsidP="00EC4DAF">
      <w:pPr>
        <w:pStyle w:val="NormalWeb"/>
        <w:keepNext/>
        <w:widowControl/>
        <w:numPr>
          <w:ilvl w:val="0"/>
          <w:numId w:val="3"/>
        </w:numPr>
        <w:ind w:left="0" w:firstLine="284"/>
        <w:jc w:val="both"/>
        <w:rPr>
          <w:i/>
          <w:color w:val="000000"/>
          <w:sz w:val="28"/>
          <w:szCs w:val="28"/>
        </w:rPr>
      </w:pPr>
      <w:r w:rsidRPr="00F26D18">
        <w:rPr>
          <w:color w:val="000000"/>
          <w:sz w:val="28"/>
          <w:szCs w:val="28"/>
        </w:rPr>
        <w:t>уровня безвозмездных поступлений, учтенных в бюджетном прогнозе вышестоящих бюджетов.</w:t>
      </w:r>
    </w:p>
    <w:p w:rsidR="006241AB" w:rsidRPr="003214BE" w:rsidRDefault="006241AB" w:rsidP="003618EB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351FB">
        <w:rPr>
          <w:rFonts w:ascii="Times New Roman" w:hAnsi="Times New Roman"/>
          <w:color w:val="000000"/>
          <w:sz w:val="28"/>
          <w:szCs w:val="28"/>
        </w:rPr>
        <w:t>В 2024 году дефицит бюджета Мелегежского сельского поселения составит менее 1% от величины годового объема доходов бюджета без учета утвержденного объема безвозмездных поступлений. В последующие годы размер дефицита будет уменьшаться в номинальном выражении и сокращаться относительно объема доходов бюджета</w:t>
      </w:r>
      <w:r>
        <w:rPr>
          <w:rFonts w:ascii="Times New Roman" w:hAnsi="Times New Roman"/>
          <w:color w:val="000000"/>
          <w:sz w:val="28"/>
          <w:szCs w:val="28"/>
        </w:rPr>
        <w:t>. Ожидается, что к 2029</w:t>
      </w:r>
      <w:r w:rsidRPr="001351FB">
        <w:rPr>
          <w:rFonts w:ascii="Times New Roman" w:hAnsi="Times New Roman"/>
          <w:color w:val="000000"/>
          <w:sz w:val="28"/>
          <w:szCs w:val="28"/>
        </w:rPr>
        <w:t xml:space="preserve"> году бюджет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  <w:r w:rsidRPr="001351FB">
        <w:rPr>
          <w:rFonts w:ascii="Times New Roman" w:hAnsi="Times New Roman"/>
          <w:color w:val="000000"/>
          <w:sz w:val="28"/>
          <w:szCs w:val="28"/>
        </w:rPr>
        <w:t xml:space="preserve"> будет бездефицитный.</w:t>
      </w:r>
    </w:p>
    <w:p w:rsidR="006241AB" w:rsidRPr="003214BE" w:rsidRDefault="006241AB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241AB" w:rsidRPr="004E67F5" w:rsidRDefault="006241AB" w:rsidP="00EC4DAF">
      <w:pPr>
        <w:pStyle w:val="NormalWeb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 xml:space="preserve">Прогноз основных характеристик бюджета </w:t>
      </w:r>
    </w:p>
    <w:p w:rsidR="006241AB" w:rsidRPr="004E67F5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>Мелегежского сельского поселения</w:t>
      </w:r>
    </w:p>
    <w:p w:rsidR="006241AB" w:rsidRPr="004E67F5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>на период 2024-2029 годы</w:t>
      </w:r>
    </w:p>
    <w:p w:rsidR="006241AB" w:rsidRPr="003214BE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70C0"/>
          <w:sz w:val="28"/>
          <w:szCs w:val="28"/>
        </w:rPr>
      </w:pPr>
    </w:p>
    <w:p w:rsidR="006241AB" w:rsidRPr="003214BE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E67F5">
        <w:rPr>
          <w:rFonts w:ascii="Times New Roman" w:hAnsi="Times New Roman"/>
          <w:color w:val="000000"/>
          <w:sz w:val="28"/>
          <w:szCs w:val="28"/>
        </w:rPr>
        <w:t>Исходя из показателей прогноза, доходы бюджета Мелегежского сельского поселения вырастут к 2029 году на 172,2 тыс. руб. по сравнению с 2024 годом. Расходы бюджета Мелегежского сельского поселения сократятся к 2029 году на 14,1 тыс. руб. по сравнению с 2024 годом. Дефицит бюджета Мелегежского сельского поселения уменьшится с 186,3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7F5">
        <w:rPr>
          <w:rFonts w:ascii="Times New Roman" w:hAnsi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/>
          <w:color w:val="000000"/>
          <w:sz w:val="28"/>
          <w:szCs w:val="28"/>
        </w:rPr>
        <w:t>. в 2024 году до 0,0 тыс. руб. в 2029</w:t>
      </w:r>
      <w:r w:rsidRPr="004E67F5">
        <w:rPr>
          <w:rFonts w:ascii="Times New Roman" w:hAnsi="Times New Roman"/>
          <w:color w:val="000000"/>
          <w:sz w:val="28"/>
          <w:szCs w:val="28"/>
        </w:rPr>
        <w:t xml:space="preserve"> году.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1AB" w:rsidRPr="004E67F5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7F5">
        <w:rPr>
          <w:rFonts w:ascii="Times New Roman" w:hAnsi="Times New Roman"/>
          <w:color w:val="000000"/>
          <w:sz w:val="28"/>
          <w:szCs w:val="28"/>
        </w:rPr>
        <w:t xml:space="preserve">Муниципальный долг в Мелегежском сельском поселении отсутствует. </w:t>
      </w:r>
    </w:p>
    <w:p w:rsidR="006241AB" w:rsidRPr="003214BE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241AB" w:rsidRPr="004E67F5" w:rsidRDefault="006241AB" w:rsidP="00EC4DAF">
      <w:pPr>
        <w:pStyle w:val="NormalWeb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 xml:space="preserve">Показатели финансового обеспечения </w:t>
      </w:r>
    </w:p>
    <w:p w:rsidR="006241AB" w:rsidRPr="004E67F5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>муниципальных программ Мелегежского сельского поселения</w:t>
      </w:r>
    </w:p>
    <w:p w:rsidR="006241AB" w:rsidRPr="004E67F5" w:rsidRDefault="006241AB" w:rsidP="00EC4DAF">
      <w:pPr>
        <w:pStyle w:val="NormalWeb"/>
        <w:autoSpaceDE w:val="0"/>
        <w:autoSpaceDN w:val="0"/>
        <w:adjustRightInd w:val="0"/>
        <w:ind w:left="1128"/>
        <w:jc w:val="center"/>
        <w:rPr>
          <w:b/>
          <w:color w:val="000000"/>
          <w:sz w:val="28"/>
          <w:szCs w:val="28"/>
        </w:rPr>
      </w:pPr>
      <w:r w:rsidRPr="004E67F5">
        <w:rPr>
          <w:b/>
          <w:color w:val="000000"/>
          <w:sz w:val="28"/>
          <w:szCs w:val="28"/>
        </w:rPr>
        <w:t>на период 2024-2029 годы</w:t>
      </w:r>
    </w:p>
    <w:p w:rsidR="006241AB" w:rsidRPr="003214BE" w:rsidRDefault="006241AB" w:rsidP="00EC4DAF">
      <w:pPr>
        <w:pStyle w:val="NormalWeb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:rsidR="006241AB" w:rsidRPr="007D2CFD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CFD">
        <w:rPr>
          <w:rFonts w:ascii="Times New Roman" w:hAnsi="Times New Roman"/>
          <w:color w:val="000000"/>
          <w:sz w:val="28"/>
          <w:szCs w:val="28"/>
        </w:rPr>
        <w:t>Показатели финансового обеспечения муниципальных программ Мелегежского сельского поселения на период 2024-2029 годы представлены в Приложении 2 к Бюджетному прогнозу.</w:t>
      </w:r>
    </w:p>
    <w:p w:rsidR="006241AB" w:rsidRPr="007D2CFD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CFD">
        <w:rPr>
          <w:rFonts w:ascii="Times New Roman" w:hAnsi="Times New Roman"/>
          <w:color w:val="000000"/>
          <w:sz w:val="28"/>
          <w:szCs w:val="28"/>
        </w:rPr>
        <w:t>Бюджетные ассигнования на финансовое обеспечение расходов в рамках муниципальных программ Мелегежского сельского поселения на 2024 год составят 12 939,7 тыс. руб. (или 59,2% от общего объема запланированных расходов), на непрограммные расходы – 8 903,7 тыс. руб. (или 40,8% от общего объема запланированных расходов).</w:t>
      </w:r>
    </w:p>
    <w:p w:rsidR="006241AB" w:rsidRPr="007D2CFD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CFD">
        <w:rPr>
          <w:rFonts w:ascii="Times New Roman" w:hAnsi="Times New Roman"/>
          <w:color w:val="000000"/>
          <w:sz w:val="28"/>
          <w:szCs w:val="28"/>
        </w:rPr>
        <w:t>В Мелегежском сельском поселении с 2024 года будут реализовываться 3 муниципальные программы, которые утверждены постановлениями администрации Мелегежского сельского поселения и имеют срок действия с 1 января 2024 года по 31 декабря 2026 года. Объем программных расходов в структуре бюджета планируется сохранить на стабильном уровне.</w:t>
      </w:r>
    </w:p>
    <w:p w:rsidR="006241AB" w:rsidRDefault="006241AB">
      <w:pPr>
        <w:spacing w:after="160" w:line="259" w:lineRule="auto"/>
        <w:rPr>
          <w:rFonts w:ascii="Times New Roman" w:hAnsi="Times New Roman"/>
          <w:color w:val="0070C0"/>
          <w:szCs w:val="20"/>
          <w:lang w:eastAsia="ru-RU"/>
        </w:rPr>
      </w:pPr>
      <w:r>
        <w:rPr>
          <w:rFonts w:ascii="Times New Roman" w:hAnsi="Times New Roman"/>
          <w:color w:val="0070C0"/>
        </w:rPr>
        <w:br w:type="page"/>
      </w:r>
    </w:p>
    <w:p w:rsidR="006241AB" w:rsidRPr="00967D0B" w:rsidRDefault="006241AB" w:rsidP="00B061F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967D0B">
        <w:rPr>
          <w:rFonts w:ascii="Times New Roman" w:hAnsi="Times New Roman" w:cs="Times New Roman"/>
          <w:color w:val="000000"/>
        </w:rPr>
        <w:t>Приложение 1</w:t>
      </w:r>
    </w:p>
    <w:p w:rsidR="006241AB" w:rsidRPr="00967D0B" w:rsidRDefault="006241AB" w:rsidP="00B061F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967D0B">
        <w:rPr>
          <w:rFonts w:ascii="Times New Roman" w:hAnsi="Times New Roman" w:cs="Times New Roman"/>
          <w:color w:val="000000"/>
        </w:rPr>
        <w:t>к Бюджетному прогнозу</w:t>
      </w: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6241AB" w:rsidRPr="003214BE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214BE">
        <w:rPr>
          <w:rFonts w:ascii="Times New Roman" w:hAnsi="Times New Roman" w:cs="Times New Roman"/>
          <w:b/>
          <w:color w:val="000000"/>
        </w:rPr>
        <w:t>ПРОГНОЗ</w:t>
      </w:r>
    </w:p>
    <w:p w:rsidR="006241AB" w:rsidRPr="003214BE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214BE">
        <w:rPr>
          <w:rFonts w:ascii="Times New Roman" w:hAnsi="Times New Roman" w:cs="Times New Roman"/>
          <w:b/>
          <w:color w:val="000000"/>
        </w:rPr>
        <w:t>основных характеристик</w:t>
      </w:r>
    </w:p>
    <w:p w:rsidR="006241AB" w:rsidRPr="003214BE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214BE">
        <w:rPr>
          <w:rFonts w:ascii="Times New Roman" w:hAnsi="Times New Roman" w:cs="Times New Roman"/>
          <w:b/>
          <w:color w:val="000000"/>
        </w:rPr>
        <w:t>бюджета Мелегежского сельского</w:t>
      </w:r>
      <w:r w:rsidRPr="003214BE">
        <w:rPr>
          <w:rFonts w:ascii="Times New Roman" w:hAnsi="Times New Roman"/>
          <w:b/>
          <w:color w:val="000000"/>
        </w:rPr>
        <w:t xml:space="preserve"> поселения</w:t>
      </w:r>
    </w:p>
    <w:p w:rsidR="006241AB" w:rsidRPr="003214BE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214BE">
        <w:rPr>
          <w:rFonts w:ascii="Times New Roman" w:hAnsi="Times New Roman" w:cs="Times New Roman"/>
          <w:b/>
          <w:color w:val="000000"/>
        </w:rPr>
        <w:t>на долгосрочный период</w:t>
      </w:r>
    </w:p>
    <w:p w:rsidR="006241AB" w:rsidRPr="003214BE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3214BE">
        <w:rPr>
          <w:rFonts w:ascii="Times New Roman" w:hAnsi="Times New Roman" w:cs="Times New Roman"/>
          <w:b/>
          <w:color w:val="000000"/>
        </w:rPr>
        <w:t>2024</w:t>
      </w:r>
      <w:r w:rsidRPr="003214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14BE">
        <w:rPr>
          <w:rFonts w:ascii="Times New Roman" w:hAnsi="Times New Roman" w:cs="Times New Roman"/>
          <w:b/>
          <w:color w:val="000000"/>
        </w:rPr>
        <w:t>-</w:t>
      </w:r>
      <w:r w:rsidRPr="003214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14BE">
        <w:rPr>
          <w:rFonts w:ascii="Times New Roman" w:hAnsi="Times New Roman" w:cs="Times New Roman"/>
          <w:b/>
          <w:color w:val="000000"/>
        </w:rPr>
        <w:t>2029 годов</w:t>
      </w:r>
    </w:p>
    <w:p w:rsidR="006241AB" w:rsidRPr="003214BE" w:rsidRDefault="006241AB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6241AB" w:rsidRPr="003214BE" w:rsidTr="00FE3406">
        <w:tc>
          <w:tcPr>
            <w:tcW w:w="2411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Показатель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2025 год</w:t>
            </w:r>
          </w:p>
        </w:tc>
        <w:tc>
          <w:tcPr>
            <w:tcW w:w="1134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2026 год</w:t>
            </w:r>
          </w:p>
        </w:tc>
        <w:tc>
          <w:tcPr>
            <w:tcW w:w="1275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2027 год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2028 год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2029 год</w:t>
            </w:r>
          </w:p>
        </w:tc>
      </w:tr>
      <w:tr w:rsidR="006241AB" w:rsidRPr="003214BE" w:rsidTr="009A6BBF">
        <w:tc>
          <w:tcPr>
            <w:tcW w:w="2411" w:type="dxa"/>
          </w:tcPr>
          <w:p w:rsidR="006241AB" w:rsidRPr="003214BE" w:rsidRDefault="006241AB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Доходы, всего, </w:t>
            </w:r>
          </w:p>
          <w:p w:rsidR="006241AB" w:rsidRPr="003214BE" w:rsidRDefault="006241AB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21 642,8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20 045,9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19 443,9</w:t>
            </w:r>
          </w:p>
        </w:tc>
        <w:tc>
          <w:tcPr>
            <w:tcW w:w="1275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20 203,9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20 993,8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21 815,0</w:t>
            </w:r>
          </w:p>
        </w:tc>
      </w:tr>
      <w:tr w:rsidR="006241AB" w:rsidRPr="003214BE" w:rsidTr="009A6BBF">
        <w:tc>
          <w:tcPr>
            <w:tcW w:w="2411" w:type="dxa"/>
          </w:tcPr>
          <w:p w:rsidR="006241AB" w:rsidRPr="003214BE" w:rsidRDefault="006241AB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- Налоговые доходы</w:t>
            </w:r>
          </w:p>
        </w:tc>
        <w:tc>
          <w:tcPr>
            <w:tcW w:w="1276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3 042,1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3 109,8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3 179,2</w:t>
            </w:r>
          </w:p>
        </w:tc>
        <w:tc>
          <w:tcPr>
            <w:tcW w:w="1275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3 306,4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3 438,6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3 576,2</w:t>
            </w:r>
          </w:p>
        </w:tc>
      </w:tr>
      <w:tr w:rsidR="006241AB" w:rsidRPr="003214BE" w:rsidTr="00195EE9">
        <w:tc>
          <w:tcPr>
            <w:tcW w:w="2411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- Неналоговые доходы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891,0</w:t>
            </w:r>
          </w:p>
        </w:tc>
        <w:tc>
          <w:tcPr>
            <w:tcW w:w="1134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890,9</w:t>
            </w:r>
          </w:p>
        </w:tc>
        <w:tc>
          <w:tcPr>
            <w:tcW w:w="1134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890,9</w:t>
            </w:r>
          </w:p>
        </w:tc>
        <w:tc>
          <w:tcPr>
            <w:tcW w:w="1275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908,7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926,9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945,4</w:t>
            </w:r>
          </w:p>
        </w:tc>
      </w:tr>
      <w:tr w:rsidR="006241AB" w:rsidRPr="003214BE" w:rsidTr="000D799C">
        <w:tc>
          <w:tcPr>
            <w:tcW w:w="2411" w:type="dxa"/>
          </w:tcPr>
          <w:p w:rsidR="006241AB" w:rsidRPr="003214BE" w:rsidRDefault="006241AB" w:rsidP="003214B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17 709,7</w:t>
            </w:r>
          </w:p>
        </w:tc>
        <w:tc>
          <w:tcPr>
            <w:tcW w:w="1134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16 045,2</w:t>
            </w:r>
          </w:p>
        </w:tc>
        <w:tc>
          <w:tcPr>
            <w:tcW w:w="1134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15 373,8</w:t>
            </w:r>
          </w:p>
        </w:tc>
        <w:tc>
          <w:tcPr>
            <w:tcW w:w="1275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15 988,8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16 628,3</w:t>
            </w:r>
          </w:p>
        </w:tc>
        <w:tc>
          <w:tcPr>
            <w:tcW w:w="1276" w:type="dxa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17 293,4</w:t>
            </w:r>
          </w:p>
        </w:tc>
      </w:tr>
      <w:tr w:rsidR="006241AB" w:rsidRPr="003214BE" w:rsidTr="00807D77">
        <w:tc>
          <w:tcPr>
            <w:tcW w:w="2411" w:type="dxa"/>
          </w:tcPr>
          <w:p w:rsidR="006241AB" w:rsidRPr="003214BE" w:rsidRDefault="006241AB" w:rsidP="0012463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21 829,1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20 241,7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19 652,1</w:t>
            </w:r>
          </w:p>
        </w:tc>
        <w:tc>
          <w:tcPr>
            <w:tcW w:w="1275" w:type="dxa"/>
            <w:tcBorders>
              <w:left w:val="nil"/>
            </w:tcBorders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20 203,9</w:t>
            </w:r>
          </w:p>
        </w:tc>
        <w:tc>
          <w:tcPr>
            <w:tcW w:w="1276" w:type="dxa"/>
            <w:tcBorders>
              <w:left w:val="nil"/>
            </w:tcBorders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20 993,8</w:t>
            </w:r>
          </w:p>
        </w:tc>
        <w:tc>
          <w:tcPr>
            <w:tcW w:w="1276" w:type="dxa"/>
            <w:tcBorders>
              <w:left w:val="nil"/>
            </w:tcBorders>
          </w:tcPr>
          <w:p w:rsidR="006241AB" w:rsidRPr="003214BE" w:rsidRDefault="006241AB" w:rsidP="00321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21 815,0</w:t>
            </w:r>
          </w:p>
        </w:tc>
      </w:tr>
      <w:tr w:rsidR="006241AB" w:rsidRPr="003214BE" w:rsidTr="009A6BBF">
        <w:tc>
          <w:tcPr>
            <w:tcW w:w="2411" w:type="dxa"/>
          </w:tcPr>
          <w:p w:rsidR="006241AB" w:rsidRPr="003214BE" w:rsidRDefault="006241AB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Дефицит/профицит</w:t>
            </w:r>
          </w:p>
        </w:tc>
        <w:tc>
          <w:tcPr>
            <w:tcW w:w="1276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-186,3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-195,8</w:t>
            </w:r>
          </w:p>
        </w:tc>
        <w:tc>
          <w:tcPr>
            <w:tcW w:w="1134" w:type="dxa"/>
            <w:vAlign w:val="center"/>
          </w:tcPr>
          <w:p w:rsidR="006241AB" w:rsidRPr="003214BE" w:rsidRDefault="006241AB" w:rsidP="0032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4BE">
              <w:rPr>
                <w:rFonts w:ascii="Times New Roman" w:hAnsi="Times New Roman"/>
                <w:color w:val="000000"/>
              </w:rPr>
              <w:t>-208,2</w:t>
            </w:r>
          </w:p>
        </w:tc>
        <w:tc>
          <w:tcPr>
            <w:tcW w:w="1275" w:type="dxa"/>
          </w:tcPr>
          <w:p w:rsidR="006241AB" w:rsidRPr="003214BE" w:rsidRDefault="006241AB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6241AB" w:rsidRPr="003214BE" w:rsidRDefault="006241AB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6241AB" w:rsidRPr="003214BE" w:rsidRDefault="006241AB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6241AB" w:rsidRPr="003214BE" w:rsidTr="00FE3406">
        <w:tc>
          <w:tcPr>
            <w:tcW w:w="2411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Муниципальный долг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6241AB" w:rsidRPr="003214BE" w:rsidRDefault="006241AB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14B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</w:tbl>
    <w:p w:rsidR="006241AB" w:rsidRPr="003214BE" w:rsidRDefault="006241AB" w:rsidP="00B061F3">
      <w:pPr>
        <w:pStyle w:val="ConsPlusNormal"/>
        <w:rPr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:rsidR="006241AB" w:rsidRPr="00967D0B" w:rsidRDefault="006241AB" w:rsidP="00B061F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967D0B">
        <w:rPr>
          <w:rFonts w:ascii="Times New Roman" w:hAnsi="Times New Roman" w:cs="Times New Roman"/>
          <w:color w:val="000000"/>
        </w:rPr>
        <w:t>Приложение 2</w:t>
      </w:r>
    </w:p>
    <w:p w:rsidR="006241AB" w:rsidRPr="00967D0B" w:rsidRDefault="006241AB" w:rsidP="00B061F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967D0B">
        <w:rPr>
          <w:rFonts w:ascii="Times New Roman" w:hAnsi="Times New Roman" w:cs="Times New Roman"/>
          <w:color w:val="000000"/>
        </w:rPr>
        <w:t>к Бюджетному прогнозу</w:t>
      </w:r>
    </w:p>
    <w:p w:rsidR="006241AB" w:rsidRPr="00967D0B" w:rsidRDefault="006241AB" w:rsidP="00B061F3">
      <w:pPr>
        <w:pStyle w:val="ConsPlusNormal"/>
        <w:ind w:firstLine="540"/>
        <w:jc w:val="both"/>
        <w:rPr>
          <w:color w:val="000000"/>
        </w:rPr>
      </w:pPr>
    </w:p>
    <w:p w:rsidR="006241AB" w:rsidRPr="003214BE" w:rsidRDefault="006241AB" w:rsidP="00B061F3">
      <w:pPr>
        <w:pStyle w:val="ConsPlusNormal"/>
        <w:ind w:firstLine="540"/>
        <w:jc w:val="both"/>
        <w:rPr>
          <w:color w:val="0070C0"/>
        </w:rPr>
      </w:pPr>
    </w:p>
    <w:p w:rsidR="006241AB" w:rsidRPr="003214BE" w:rsidRDefault="006241AB" w:rsidP="00B061F3">
      <w:pPr>
        <w:pStyle w:val="ConsPlusNormal"/>
        <w:ind w:firstLine="540"/>
        <w:jc w:val="both"/>
        <w:rPr>
          <w:color w:val="0070C0"/>
        </w:rPr>
      </w:pPr>
    </w:p>
    <w:p w:rsidR="006241AB" w:rsidRPr="00AD699F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bookmarkStart w:id="1" w:name="P498"/>
      <w:bookmarkEnd w:id="1"/>
      <w:r w:rsidRPr="00AD699F">
        <w:rPr>
          <w:rFonts w:ascii="Times New Roman" w:hAnsi="Times New Roman" w:cs="Times New Roman"/>
          <w:b/>
          <w:color w:val="000000"/>
        </w:rPr>
        <w:t>ПОКАЗАТЕЛИ</w:t>
      </w:r>
    </w:p>
    <w:p w:rsidR="006241AB" w:rsidRPr="00AD699F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AD699F">
        <w:rPr>
          <w:rFonts w:ascii="Times New Roman" w:hAnsi="Times New Roman" w:cs="Times New Roman"/>
          <w:b/>
          <w:color w:val="000000"/>
        </w:rPr>
        <w:t>финансового обеспечения муниципальных программ</w:t>
      </w:r>
    </w:p>
    <w:p w:rsidR="006241AB" w:rsidRPr="00AD699F" w:rsidRDefault="006241AB" w:rsidP="00B061F3">
      <w:pPr>
        <w:pStyle w:val="ConsPlusNormal"/>
        <w:jc w:val="center"/>
        <w:rPr>
          <w:rFonts w:ascii="Times New Roman" w:hAnsi="Times New Roman"/>
          <w:b/>
          <w:color w:val="000000"/>
        </w:rPr>
      </w:pPr>
      <w:r w:rsidRPr="00AD699F">
        <w:rPr>
          <w:rFonts w:ascii="Times New Roman" w:hAnsi="Times New Roman" w:cs="Times New Roman"/>
          <w:b/>
          <w:color w:val="000000"/>
        </w:rPr>
        <w:t>Мелегежского сельского</w:t>
      </w:r>
      <w:r w:rsidRPr="00AD699F">
        <w:rPr>
          <w:rFonts w:ascii="Times New Roman" w:hAnsi="Times New Roman"/>
          <w:b/>
          <w:color w:val="000000"/>
        </w:rPr>
        <w:t xml:space="preserve"> поселения</w:t>
      </w:r>
    </w:p>
    <w:p w:rsidR="006241AB" w:rsidRPr="00AD699F" w:rsidRDefault="006241AB" w:rsidP="00B061F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AD699F">
        <w:rPr>
          <w:rFonts w:ascii="Times New Roman" w:hAnsi="Times New Roman"/>
          <w:b/>
          <w:color w:val="000000"/>
        </w:rPr>
        <w:t>на 2024</w:t>
      </w:r>
      <w:r w:rsidRPr="00AD699F">
        <w:rPr>
          <w:rFonts w:ascii="Times New Roman" w:hAnsi="Times New Roman"/>
          <w:b/>
          <w:color w:val="000000"/>
          <w:lang w:val="en-US"/>
        </w:rPr>
        <w:t xml:space="preserve"> </w:t>
      </w:r>
      <w:r w:rsidRPr="00AD699F">
        <w:rPr>
          <w:rFonts w:ascii="Times New Roman" w:hAnsi="Times New Roman"/>
          <w:b/>
          <w:color w:val="000000"/>
        </w:rPr>
        <w:t>-</w:t>
      </w:r>
      <w:r w:rsidRPr="00AD699F">
        <w:rPr>
          <w:rFonts w:ascii="Times New Roman" w:hAnsi="Times New Roman"/>
          <w:b/>
          <w:color w:val="000000"/>
          <w:lang w:val="en-US"/>
        </w:rPr>
        <w:t xml:space="preserve"> </w:t>
      </w:r>
      <w:r w:rsidRPr="00AD699F">
        <w:rPr>
          <w:rFonts w:ascii="Times New Roman" w:hAnsi="Times New Roman"/>
          <w:b/>
          <w:color w:val="000000"/>
        </w:rPr>
        <w:t>2029 годы</w:t>
      </w:r>
    </w:p>
    <w:p w:rsidR="006241AB" w:rsidRPr="003214BE" w:rsidRDefault="006241AB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p w:rsidR="006241AB" w:rsidRPr="003214BE" w:rsidRDefault="006241AB" w:rsidP="00B061F3">
      <w:pPr>
        <w:pStyle w:val="ConsPlusNormal"/>
        <w:rPr>
          <w:rFonts w:ascii="Times New Roman" w:hAnsi="Times New Roman" w:cs="Times New Roman"/>
          <w:color w:val="0070C0"/>
        </w:rPr>
      </w:pPr>
    </w:p>
    <w:tbl>
      <w:tblPr>
        <w:tblW w:w="10632" w:type="dxa"/>
        <w:tblInd w:w="-1003" w:type="dxa"/>
        <w:tblLook w:val="00A0"/>
      </w:tblPr>
      <w:tblGrid>
        <w:gridCol w:w="2978"/>
        <w:gridCol w:w="1134"/>
        <w:gridCol w:w="1276"/>
        <w:gridCol w:w="1417"/>
        <w:gridCol w:w="1276"/>
        <w:gridCol w:w="1276"/>
        <w:gridCol w:w="1275"/>
      </w:tblGrid>
      <w:tr w:rsidR="006241AB" w:rsidRPr="00AD699F" w:rsidTr="00FE3406">
        <w:trPr>
          <w:trHeight w:val="6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2028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1AB" w:rsidRPr="00AD699F" w:rsidRDefault="006241AB" w:rsidP="00FE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2029 год</w:t>
            </w:r>
          </w:p>
        </w:tc>
      </w:tr>
      <w:tr w:rsidR="006241AB" w:rsidRPr="00AD699F" w:rsidTr="00466B8E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Расходы всего, </w:t>
            </w:r>
          </w:p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21 843,5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19 887,4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19 118,4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D69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20 203,9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D69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20 993,8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AD69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21 815,0</w:t>
            </w:r>
          </w:p>
        </w:tc>
      </w:tr>
      <w:tr w:rsidR="006241AB" w:rsidRPr="00AD699F" w:rsidTr="00B0192F">
        <w:trPr>
          <w:trHeight w:val="5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12 939,7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11 166,2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10 692,3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241AB" w:rsidRPr="00AD699F" w:rsidTr="00A20B1D">
        <w:trPr>
          <w:trHeight w:val="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color w:val="000000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59,2%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56,1%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55,9%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41AB" w:rsidRPr="00AD699F" w:rsidTr="005524F9">
        <w:trPr>
          <w:trHeight w:val="8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Муниципальная программа "Развитие сферы культуры и спорта в Мелегежском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7 306,1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8 001,5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7 504,5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41AB" w:rsidRPr="00AD699F" w:rsidTr="005524F9">
        <w:trPr>
          <w:trHeight w:val="1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Мелегежского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41AB" w:rsidRPr="00AD699F" w:rsidTr="005524F9">
        <w:trPr>
          <w:trHeight w:val="8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Муниципальная программа "Содержание и ремонт автомобильных дорог общего пользования местного значения в Мелегежском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2 678,1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2 857,5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2 895,5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41AB" w:rsidRPr="00AD699F" w:rsidTr="00E816C2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8 903,7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8 721,3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699F">
              <w:rPr>
                <w:rFonts w:ascii="Times New Roman" w:hAnsi="Times New Roman"/>
                <w:b/>
                <w:color w:val="000000"/>
              </w:rPr>
              <w:t>8 426,2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241AB" w:rsidRPr="00AD699F" w:rsidTr="00010BC8">
        <w:trPr>
          <w:trHeight w:val="4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D699F">
              <w:rPr>
                <w:rFonts w:ascii="Times New Roman" w:hAnsi="Times New Roman"/>
                <w:color w:val="000000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40,8%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43,9%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AB" w:rsidRPr="00AD699F" w:rsidRDefault="006241AB" w:rsidP="00AD69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99F">
              <w:rPr>
                <w:rFonts w:ascii="Times New Roman" w:hAnsi="Times New Roman"/>
                <w:color w:val="000000"/>
              </w:rPr>
              <w:t>44,1%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AB" w:rsidRPr="00AD699F" w:rsidRDefault="006241AB" w:rsidP="00AD6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241AB" w:rsidRPr="003214BE" w:rsidRDefault="006241AB" w:rsidP="00B061F3">
      <w:pPr>
        <w:pStyle w:val="ConsPlusNormal"/>
        <w:rPr>
          <w:color w:val="0070C0"/>
        </w:rPr>
      </w:pPr>
    </w:p>
    <w:p w:rsidR="006241AB" w:rsidRPr="003214BE" w:rsidRDefault="006241AB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241AB" w:rsidRPr="003214BE" w:rsidRDefault="006241AB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241AB" w:rsidRPr="003214BE" w:rsidRDefault="006241AB" w:rsidP="00EC4DAF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0"/>
        </w:rPr>
      </w:pPr>
    </w:p>
    <w:sectPr w:rsidR="006241AB" w:rsidRPr="003214BE" w:rsidSect="00C66C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C636A5"/>
    <w:multiLevelType w:val="hybridMultilevel"/>
    <w:tmpl w:val="410A91FA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BC3"/>
    <w:multiLevelType w:val="hybridMultilevel"/>
    <w:tmpl w:val="13283F88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8D"/>
    <w:rsid w:val="00010BC8"/>
    <w:rsid w:val="000233AE"/>
    <w:rsid w:val="0006748D"/>
    <w:rsid w:val="00097EF5"/>
    <w:rsid w:val="000D799C"/>
    <w:rsid w:val="000F5E27"/>
    <w:rsid w:val="00124633"/>
    <w:rsid w:val="00125E0D"/>
    <w:rsid w:val="00126B62"/>
    <w:rsid w:val="001351FB"/>
    <w:rsid w:val="00195EE9"/>
    <w:rsid w:val="002458FA"/>
    <w:rsid w:val="002547D8"/>
    <w:rsid w:val="002C5811"/>
    <w:rsid w:val="003214BE"/>
    <w:rsid w:val="00334CF5"/>
    <w:rsid w:val="00343047"/>
    <w:rsid w:val="00347698"/>
    <w:rsid w:val="003618EB"/>
    <w:rsid w:val="0037389A"/>
    <w:rsid w:val="003A1615"/>
    <w:rsid w:val="00466B8E"/>
    <w:rsid w:val="004A6D89"/>
    <w:rsid w:val="004E67F5"/>
    <w:rsid w:val="00512C30"/>
    <w:rsid w:val="005372E3"/>
    <w:rsid w:val="005524F9"/>
    <w:rsid w:val="0055342E"/>
    <w:rsid w:val="005A0CF3"/>
    <w:rsid w:val="006151C9"/>
    <w:rsid w:val="006241AB"/>
    <w:rsid w:val="00675F39"/>
    <w:rsid w:val="006A4242"/>
    <w:rsid w:val="006C2B11"/>
    <w:rsid w:val="00730860"/>
    <w:rsid w:val="007502C6"/>
    <w:rsid w:val="007A3D48"/>
    <w:rsid w:val="007B5BFE"/>
    <w:rsid w:val="007C2D25"/>
    <w:rsid w:val="007D2CFD"/>
    <w:rsid w:val="007F4CBD"/>
    <w:rsid w:val="00807D77"/>
    <w:rsid w:val="00821851"/>
    <w:rsid w:val="008D2DFE"/>
    <w:rsid w:val="008F5708"/>
    <w:rsid w:val="00912447"/>
    <w:rsid w:val="0095094B"/>
    <w:rsid w:val="00967D0B"/>
    <w:rsid w:val="009A6BBF"/>
    <w:rsid w:val="009B1A90"/>
    <w:rsid w:val="009F0E5E"/>
    <w:rsid w:val="00A20B1D"/>
    <w:rsid w:val="00A25003"/>
    <w:rsid w:val="00A403E2"/>
    <w:rsid w:val="00A44B33"/>
    <w:rsid w:val="00A63B82"/>
    <w:rsid w:val="00AB5FCF"/>
    <w:rsid w:val="00AD699F"/>
    <w:rsid w:val="00B0192F"/>
    <w:rsid w:val="00B02472"/>
    <w:rsid w:val="00B061F3"/>
    <w:rsid w:val="00B51551"/>
    <w:rsid w:val="00B60AC6"/>
    <w:rsid w:val="00B76C46"/>
    <w:rsid w:val="00C33B8E"/>
    <w:rsid w:val="00C66C1E"/>
    <w:rsid w:val="00CB314A"/>
    <w:rsid w:val="00CD4435"/>
    <w:rsid w:val="00D27680"/>
    <w:rsid w:val="00D71025"/>
    <w:rsid w:val="00DA1C30"/>
    <w:rsid w:val="00DB1A04"/>
    <w:rsid w:val="00DC2F72"/>
    <w:rsid w:val="00DD1EE2"/>
    <w:rsid w:val="00E70544"/>
    <w:rsid w:val="00E729A3"/>
    <w:rsid w:val="00E816C2"/>
    <w:rsid w:val="00EC4DAF"/>
    <w:rsid w:val="00EE3352"/>
    <w:rsid w:val="00F26D18"/>
    <w:rsid w:val="00FE3406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748D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06748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748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615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aliases w:val="Обычный (Web) Char,Обычный (Web)1 Char,Обычный (Web) Знак Char,Обычный (веб) Знак Знак Знак Char,Обычный (веб) Знак Знак Char,Обычный (Web)11 Char,Обычный (веб)1 Char,Обычный (веб)11 Char,Обычный (веб)111 Знак Знак Char,Обычный (W Char"/>
    <w:basedOn w:val="DefaultParagraphFont"/>
    <w:link w:val="NormalWeb"/>
    <w:uiPriority w:val="99"/>
    <w:locked/>
    <w:rsid w:val="00EC4DA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Normal"/>
    <w:link w:val="NormalWebChar"/>
    <w:uiPriority w:val="99"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0860"/>
    <w:pPr>
      <w:ind w:left="720"/>
      <w:contextualSpacing/>
    </w:pPr>
  </w:style>
  <w:style w:type="paragraph" w:customStyle="1" w:styleId="Default">
    <w:name w:val="Default"/>
    <w:uiPriority w:val="99"/>
    <w:rsid w:val="00C66C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2374</Words>
  <Characters>13537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makarova-e-v</cp:lastModifiedBy>
  <cp:revision>4</cp:revision>
  <cp:lastPrinted>2024-02-22T06:25:00Z</cp:lastPrinted>
  <dcterms:created xsi:type="dcterms:W3CDTF">2024-02-22T06:22:00Z</dcterms:created>
  <dcterms:modified xsi:type="dcterms:W3CDTF">2024-02-22T07:26:00Z</dcterms:modified>
</cp:coreProperties>
</file>