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07-65-а</w:t>
      </w:r>
    </w:p>
    <w:p>
      <w:pPr>
        <w:pStyle w:val="Normal"/>
        <w:autoSpaceDE w:val="false"/>
        <w:spacing w:lineRule="auto" w:line="240" w:before="0" w:after="0"/>
        <w:ind w:end="5062" w:hanging="0"/>
        <w:jc w:val="both"/>
        <w:rPr>
          <w:rFonts w:ascii="Times New Roman" w:hAnsi="Times New Roman" w:cs="Times New Roman"/>
          <w:b/>
          <w:b/>
          <w:bCs/>
          <w:sz w:val="24"/>
          <w:szCs w:val="24"/>
          <w:lang w:eastAsia="ru-RU"/>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«Предварительное согласование предоставления земельного участка, находящегося в муниципальной собственности»</w:t>
      </w:r>
    </w:p>
    <w:p>
      <w:pPr>
        <w:pStyle w:val="Normal"/>
        <w:autoSpaceDE w:val="false"/>
        <w:spacing w:lineRule="auto" w:line="240" w:before="0" w:after="0"/>
        <w:ind w:end="5062" w:hanging="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end="-55" w:hanging="0"/>
        <w:jc w:val="both"/>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16.11.2023 года </w:t>
      </w:r>
      <w:hyperlink r:id="rId3">
        <w:r>
          <w:rPr>
            <w:rStyle w:val="InternetLink"/>
            <w:rFonts w:cs="Times New Roman" w:ascii="Times New Roman" w:hAnsi="Times New Roman"/>
            <w:color w:val="000000"/>
            <w:sz w:val="24"/>
            <w:szCs w:val="24"/>
          </w:rPr>
          <w:t>№ 07-144-а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07-65-а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«Предварительное согласование предоставления земельного участка») </w:t>
      </w:r>
    </w:p>
    <w:p>
      <w:pPr>
        <w:pStyle w:val="Normal"/>
        <w:autoSpaceDE w:val="false"/>
        <w:spacing w:lineRule="auto" w:line="240" w:before="0" w:after="0"/>
        <w:ind w:firstLine="709"/>
        <w:jc w:val="center"/>
        <w:rPr>
          <w:rFonts w:ascii="Times New Roman" w:hAnsi="Times New Roman" w:cs="Times New Roman"/>
        </w:rPr>
      </w:pPr>
      <w:r>
        <w:rPr>
          <w:rFonts w:cs="Times New Roman" w:ascii="Times New Roman" w:hAnsi="Times New Roman"/>
          <w:sz w:val="28"/>
          <w:szCs w:val="28"/>
        </w:rPr>
        <w:t>(далее – административный регламент, муниципальная услуга)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1.1. </w:t>
      </w:r>
      <w:r>
        <w:rPr>
          <w:rFonts w:cs="Times New Roman"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Возможные цели обращения заявителя в рамках</w:t>
      </w:r>
      <w:r>
        <w:rPr/>
        <w:t xml:space="preserve"> </w:t>
      </w:r>
      <w:r>
        <w:rPr>
          <w:rFonts w:cs="Times New Roman" w:ascii="Times New Roman" w:hAnsi="Times New Roman"/>
          <w:sz w:val="28"/>
          <w:szCs w:val="28"/>
          <w:lang w:eastAsia="ru-RU"/>
        </w:rPr>
        <w:t>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предварительное согласование предоставления земельного участка в собственность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предварительное согласование предоставления земельного участка в аренду без проведения торгов;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предварительное согласование предоставления земельного участка в постоянное бессрочное пользование;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предварительное согласование предоставления земельного участка в безвозмездное пользование.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1"/>
        <w:numPr>
          <w:ilvl w:val="0"/>
          <w:numId w:val="2"/>
        </w:numPr>
        <w:bidi w:val="0"/>
        <w:ind w:start="0" w:firstLine="709"/>
        <w:jc w:val="both"/>
        <w:rPr>
          <w:rFonts w:ascii="Times New Roman" w:hAnsi="Times New Roman" w:cs="Times New Roman"/>
          <w:sz w:val="28"/>
          <w:szCs w:val="28"/>
        </w:rPr>
      </w:pPr>
      <w:r>
        <w:rPr>
          <w:rFonts w:cs="Times New Roman" w:ascii="Times New Roman" w:hAnsi="Times New Roman"/>
          <w:sz w:val="28"/>
          <w:szCs w:val="28"/>
        </w:rPr>
        <w:t>физические лица;</w:t>
      </w:r>
    </w:p>
    <w:p>
      <w:pPr>
        <w:pStyle w:val="ConsPlusNormal1"/>
        <w:numPr>
          <w:ilvl w:val="0"/>
          <w:numId w:val="2"/>
        </w:numPr>
        <w:bidi w:val="0"/>
        <w:ind w:start="0" w:firstLine="709"/>
        <w:jc w:val="both"/>
        <w:rPr>
          <w:rFonts w:ascii="Times New Roman" w:hAnsi="Times New Roman" w:cs="Times New Roman"/>
          <w:sz w:val="28"/>
          <w:szCs w:val="28"/>
        </w:rPr>
      </w:pPr>
      <w:r>
        <w:rPr>
          <w:rFonts w:cs="Times New Roman" w:ascii="Times New Roman" w:hAnsi="Times New Roman"/>
          <w:sz w:val="28"/>
          <w:szCs w:val="28"/>
        </w:rPr>
        <w:t>индивидуальные предприниматели;</w:t>
      </w:r>
    </w:p>
    <w:p>
      <w:pPr>
        <w:pStyle w:val="ConsPlusNormal1"/>
        <w:numPr>
          <w:ilvl w:val="0"/>
          <w:numId w:val="2"/>
        </w:numPr>
        <w:bidi w:val="0"/>
        <w:ind w:start="0" w:firstLine="709"/>
        <w:jc w:val="both"/>
        <w:rPr/>
      </w:pPr>
      <w:r>
        <w:rPr>
          <w:rFonts w:cs="Times New Roman"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ConsPlusNormal1"/>
        <w:bidi w:val="0"/>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сайте Администраций;</w:t>
      </w:r>
    </w:p>
    <w:p>
      <w:pPr>
        <w:pStyle w:val="ConsPlusNormal1"/>
        <w:bidi w:val="0"/>
        <w:ind w:firstLine="709"/>
        <w:jc w:val="both"/>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1"/>
        <w:bidi w:val="0"/>
        <w:ind w:firstLine="709"/>
        <w:jc w:val="both"/>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rPr>
        <w:t>n</w:t>
      </w:r>
      <w:r>
        <w:rPr>
          <w:rFonts w:cs="Times New Roman" w:ascii="Times New Roman" w:hAnsi="Times New Roman"/>
          <w:sz w:val="28"/>
          <w:szCs w:val="28"/>
        </w:rPr>
        <w:t>obl.ru, www.gosuslugi.ru.</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Предварительное согласование предоставления земельного участка, находящегося в муниципальной.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Предварительное согласование предоставления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1"/>
        <w:bidi w:val="0"/>
        <w:ind w:firstLine="709"/>
        <w:jc w:val="both"/>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 Ленинградской области.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услуги участвуют:</w:t>
      </w:r>
    </w:p>
    <w:p>
      <w:pPr>
        <w:pStyle w:val="ConsPlusNormal1"/>
        <w:bidi w:val="0"/>
        <w:ind w:firstLine="709"/>
        <w:jc w:val="both"/>
        <w:rPr>
          <w:rFonts w:ascii="Times New Roman" w:hAnsi="Times New Roman" w:cs="Times New Roman"/>
          <w:strike/>
          <w:sz w:val="28"/>
          <w:szCs w:val="28"/>
        </w:rPr>
      </w:pPr>
      <w:r>
        <w:rPr>
          <w:rFonts w:cs="Times New Roman" w:ascii="Times New Roman" w:hAnsi="Times New Roman"/>
          <w:sz w:val="28"/>
          <w:szCs w:val="28"/>
        </w:rPr>
        <w:t>ГБУ ЛО «МФЦ»;</w:t>
      </w:r>
    </w:p>
    <w:p>
      <w:pPr>
        <w:pStyle w:val="ConsPlusNormal1"/>
        <w:bidi w:val="0"/>
        <w:ind w:firstLine="709"/>
        <w:jc w:val="both"/>
        <w:rPr/>
      </w:pPr>
      <w:r>
        <w:rPr>
          <w:rFonts w:cs="Times New Roman"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 (при наличии соглашения);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посредством сайта ОМСУ, МФЦ (при технической реализации) -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по телефону -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4">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5">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1"/>
        <w:numPr>
          <w:ilvl w:val="0"/>
          <w:numId w:val="3"/>
        </w:numPr>
        <w:tabs>
          <w:tab w:val="clear" w:pos="708"/>
          <w:tab w:val="left" w:pos="1134" w:leader="none"/>
        </w:tabs>
        <w:bidi w:val="0"/>
        <w:ind w:start="0" w:firstLine="709"/>
        <w:jc w:val="both"/>
        <w:rPr/>
      </w:pPr>
      <w:r>
        <w:rPr>
          <w:rFonts w:cs="Times New Roman" w:ascii="Times New Roman" w:hAnsi="Times New Roman"/>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(приложение 4 к настоящему административному регламенту).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 (e-mail);</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w:t>
      </w:r>
      <w:r>
        <w:rPr>
          <w:rFonts w:cs="Times New Roman" w:ascii="Times New Roman" w:hAnsi="Times New Roman"/>
          <w:strike/>
          <w:sz w:val="28"/>
          <w:szCs w:val="28"/>
        </w:rPr>
        <w:t xml:space="preserve"> </w:t>
      </w:r>
      <w:r>
        <w:rPr>
          <w:rFonts w:cs="Times New Roman" w:ascii="Times New Roman" w:hAnsi="Times New Roman"/>
          <w:sz w:val="28"/>
          <w:szCs w:val="28"/>
        </w:rPr>
        <w:t>14</w:t>
      </w:r>
      <w:r>
        <w:rPr>
          <w:rFonts w:cs="Times New Roman" w:ascii="Times New Roman" w:hAnsi="Times New Roman"/>
          <w:strike/>
          <w:sz w:val="28"/>
          <w:szCs w:val="28"/>
        </w:rPr>
        <w:t xml:space="preserve"> </w:t>
      </w:r>
      <w:r>
        <w:rPr>
          <w:rFonts w:cs="Times New Roman" w:ascii="Times New Roman" w:hAnsi="Times New Roman"/>
          <w:sz w:val="28"/>
          <w:szCs w:val="28"/>
        </w:rPr>
        <w:t>рабочих (не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pPr>
        <w:pStyle w:val="ConsPlusNormal1"/>
        <w:bidi w:val="0"/>
        <w:ind w:firstLine="709"/>
        <w:jc w:val="both"/>
        <w:rPr/>
      </w:pPr>
      <w:r>
        <w:rPr>
          <w:rFonts w:cs="Times New Roman" w:ascii="Times New Roman" w:hAnsi="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pPr>
        <w:pStyle w:val="ConsPlusNormal1"/>
        <w:bidi w:val="0"/>
        <w:ind w:firstLine="709"/>
        <w:jc w:val="both"/>
        <w:rPr>
          <w:rFonts w:ascii="Times New Roman" w:hAnsi="Times New Roman" w:cs="Times New Roman"/>
          <w:sz w:val="28"/>
          <w:szCs w:val="28"/>
        </w:rPr>
      </w:pPr>
      <w:bookmarkStart w:id="0" w:name="P99"/>
      <w:bookmarkEnd w:id="0"/>
      <w:r>
        <w:rPr>
          <w:rFonts w:cs="Times New Roman" w:ascii="Times New Roman" w:hAnsi="Times New Roman"/>
          <w:sz w:val="28"/>
          <w:szCs w:val="28"/>
        </w:rPr>
        <w:t>2.5. Правовые основания для предоставления муниципальной услуги:</w:t>
      </w:r>
    </w:p>
    <w:p>
      <w:pPr>
        <w:pStyle w:val="ConsPlusNormal1"/>
        <w:numPr>
          <w:ilvl w:val="0"/>
          <w:numId w:val="9"/>
        </w:numPr>
        <w:bidi w:val="0"/>
        <w:ind w:start="0" w:firstLine="709"/>
        <w:jc w:val="both"/>
        <w:rPr/>
      </w:pPr>
      <w:r>
        <w:rPr>
          <w:rFonts w:cs="Times New Roman" w:ascii="Times New Roman" w:hAnsi="Times New Roman"/>
          <w:sz w:val="28"/>
          <w:szCs w:val="28"/>
        </w:rPr>
        <w:t xml:space="preserve">Земельный </w:t>
      </w:r>
      <w:hyperlink r:id="rId7">
        <w:r>
          <w:rPr>
            <w:rStyle w:val="InternetLink"/>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ConsPlusNormal1"/>
        <w:numPr>
          <w:ilvl w:val="0"/>
          <w:numId w:val="9"/>
        </w:numPr>
        <w:bidi w:val="0"/>
        <w:ind w:start="0" w:firstLine="709"/>
        <w:jc w:val="both"/>
        <w:rPr/>
      </w:pPr>
      <w:r>
        <w:rPr>
          <w:rFonts w:cs="Times New Roman" w:ascii="Times New Roman" w:hAnsi="Times New Roman"/>
          <w:sz w:val="28"/>
          <w:szCs w:val="28"/>
        </w:rPr>
        <w:t xml:space="preserve">Федеральный </w:t>
      </w:r>
      <w:hyperlink r:id="rId8">
        <w:r>
          <w:rPr>
            <w:rStyle w:val="InternetLink"/>
            <w:rFonts w:cs="Times New Roman" w:ascii="Times New Roman" w:hAnsi="Times New Roman"/>
            <w:sz w:val="28"/>
            <w:szCs w:val="28"/>
          </w:rPr>
          <w:t>закон</w:t>
        </w:r>
      </w:hyperlink>
      <w:r>
        <w:rPr>
          <w:rFonts w:cs="Times New Roman" w:ascii="Times New Roman" w:hAnsi="Times New Roman"/>
          <w:sz w:val="28"/>
          <w:szCs w:val="28"/>
        </w:rPr>
        <w:t xml:space="preserve"> от 25.10.2001 № 137-ФЗ «О введении в действие Земельного кодекса Российской Федерации»;</w:t>
      </w:r>
    </w:p>
    <w:p>
      <w:pPr>
        <w:pStyle w:val="ConsPlusNormal1"/>
        <w:numPr>
          <w:ilvl w:val="0"/>
          <w:numId w:val="9"/>
        </w:numPr>
        <w:bidi w:val="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ConsPlusNormal1"/>
        <w:numPr>
          <w:ilvl w:val="0"/>
          <w:numId w:val="9"/>
        </w:numPr>
        <w:bidi w:val="0"/>
        <w:ind w:start="0" w:firstLine="709"/>
        <w:jc w:val="both"/>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1"/>
        <w:bidi w:val="0"/>
        <w:ind w:firstLine="709"/>
        <w:jc w:val="both"/>
        <w:rPr/>
      </w:pPr>
      <w:r>
        <w:rPr>
          <w:rFonts w:cs="Times New Roman" w:ascii="Times New Roman" w:hAnsi="Times New Roman"/>
          <w:sz w:val="28"/>
          <w:szCs w:val="28"/>
        </w:rPr>
        <w:t xml:space="preserve">- </w:t>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1"/>
        <w:bidi w:val="0"/>
        <w:ind w:firstLine="709"/>
        <w:jc w:val="both"/>
        <w:rPr>
          <w:rFonts w:ascii="Times New Roman" w:hAnsi="Times New Roman" w:cs="Times New Roman"/>
          <w:strike/>
          <w:sz w:val="28"/>
          <w:szCs w:val="28"/>
        </w:rPr>
      </w:pPr>
      <w:r>
        <w:rPr>
          <w:rFonts w:cs="Times New Roman" w:ascii="Times New Roman" w:hAnsi="Times New Roman"/>
          <w:sz w:val="28"/>
          <w:szCs w:val="28"/>
        </w:rPr>
        <w:t xml:space="preserve">1) для предоставления муниципальной услуги заполняется заявление согласно приложению 1 к административному регламенту: </w:t>
      </w:r>
    </w:p>
    <w:p>
      <w:pPr>
        <w:pStyle w:val="ConsPlusNormal1"/>
        <w:bidi w:val="0"/>
        <w:ind w:firstLine="709"/>
        <w:jc w:val="both"/>
        <w:rPr/>
      </w:pPr>
      <w:r>
        <w:rPr>
          <w:rFonts w:cs="Times New Roman" w:ascii="Times New Roman" w:hAnsi="Times New Roman"/>
          <w:sz w:val="28"/>
          <w:szCs w:val="28"/>
        </w:rPr>
        <w:t>- лично заявителем при обращении в Администрацию или на ЕПГУ/ПГУ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специалистом МФЦ при личном обращении заявителя (представителя заявителя)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обращении в Администрацию, МФЦ необходимо предъявить документ, удостоверяющий личность: </w:t>
      </w:r>
    </w:p>
    <w:p>
      <w:pPr>
        <w:pStyle w:val="ConsPlusNormal1"/>
        <w:bidi w:val="0"/>
        <w:ind w:firstLine="709"/>
        <w:jc w:val="both"/>
        <w:rPr/>
      </w:pPr>
      <w:r>
        <w:rPr>
          <w:rFonts w:cs="Times New Roman"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Pr/>
        <w:t xml:space="preserve"> </w:t>
      </w:r>
      <w:r>
        <w:rPr>
          <w:rFonts w:cs="Times New Roman" w:ascii="Times New Roman" w:hAnsi="Times New Roman"/>
          <w:sz w:val="28"/>
          <w:szCs w:val="28"/>
        </w:rPr>
        <w:t>по форме, утвержденной Приказом МВД России от 16.11.2020 № 773,  удостоверение личности военнослужащего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иностранного гражданина, лица без гражданства, включая вид на жительство и удостоверение беженца.</w:t>
      </w:r>
    </w:p>
    <w:p>
      <w:pPr>
        <w:pStyle w:val="ConsPlusNormal1"/>
        <w:bidi w:val="0"/>
        <w:ind w:firstLine="709"/>
        <w:jc w:val="both"/>
        <w:rPr>
          <w:rFonts w:ascii="Times New Roman" w:hAnsi="Times New Roman" w:cs="Times New Roman"/>
          <w:sz w:val="28"/>
          <w:szCs w:val="28"/>
        </w:rPr>
      </w:pPr>
      <w:bookmarkStart w:id="1" w:name="P100"/>
      <w:bookmarkEnd w:id="1"/>
      <w:r>
        <w:rPr>
          <w:rFonts w:cs="Times New Roman" w:ascii="Times New Roman" w:hAnsi="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pPr>
        <w:pStyle w:val="ListParagraph"/>
        <w:widowControl w:val="false"/>
        <w:autoSpaceDE w:val="false"/>
        <w:spacing w:lineRule="auto" w:line="240"/>
        <w:ind w:start="0" w:firstLine="709"/>
        <w:jc w:val="both"/>
        <w:rPr/>
      </w:pPr>
      <w:r>
        <w:rPr>
          <w:rFonts w:cs="Times New Roman" w:ascii="Times New Roman" w:hAnsi="Times New Roman"/>
          <w:sz w:val="28"/>
          <w:szCs w:val="28"/>
        </w:rPr>
        <w:t xml:space="preserve">- </w:t>
      </w:r>
      <w:r>
        <w:rPr>
          <w:rFonts w:cs="Times New Roman"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ConsPlusNormal1"/>
        <w:bidi w:val="0"/>
        <w:ind w:firstLine="709"/>
        <w:jc w:val="both"/>
        <w:rPr/>
      </w:pPr>
      <w:r>
        <w:rPr>
          <w:rFonts w:cs="Times New Roman"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218-ФЗ «О государственной регистрации недвижимости»;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1"/>
        <w:bidi w:val="0"/>
        <w:ind w:firstLine="709"/>
        <w:jc w:val="both"/>
        <w:rPr/>
      </w:pPr>
      <w:r>
        <w:rPr>
          <w:rFonts w:cs="Times New Roman"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pPr>
        <w:pStyle w:val="ConsPlusNormal1"/>
        <w:bidi w:val="0"/>
        <w:ind w:firstLine="709"/>
        <w:jc w:val="both"/>
        <w:rPr/>
      </w:pPr>
      <w:r>
        <w:rPr>
          <w:rFonts w:cs="Times New Roman"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10">
        <w:r>
          <w:rPr>
            <w:rStyle w:val="InternetLink"/>
            <w:rFonts w:cs="Times New Roman" w:ascii="Times New Roman" w:hAnsi="Times New Roman"/>
            <w:sz w:val="28"/>
            <w:szCs w:val="28"/>
          </w:rPr>
          <w:t>пунктом 2 статьи 39.3</w:t>
        </w:r>
      </w:hyperlink>
      <w:r>
        <w:rPr>
          <w:rFonts w:cs="Times New Roman" w:ascii="Times New Roman" w:hAnsi="Times New Roman"/>
          <w:sz w:val="28"/>
          <w:szCs w:val="28"/>
        </w:rPr>
        <w:t xml:space="preserve">, </w:t>
      </w:r>
      <w:hyperlink r:id="rId11">
        <w:r>
          <w:rPr>
            <w:rStyle w:val="InternetLink"/>
            <w:rFonts w:cs="Times New Roman" w:ascii="Times New Roman" w:hAnsi="Times New Roman"/>
            <w:sz w:val="28"/>
            <w:szCs w:val="28"/>
          </w:rPr>
          <w:t>статьей 39.5</w:t>
        </w:r>
      </w:hyperlink>
      <w:r>
        <w:rPr>
          <w:rFonts w:cs="Times New Roman" w:ascii="Times New Roman" w:hAnsi="Times New Roman"/>
          <w:sz w:val="28"/>
          <w:szCs w:val="28"/>
        </w:rPr>
        <w:t xml:space="preserve">, </w:t>
      </w:r>
      <w:hyperlink r:id="rId12">
        <w:r>
          <w:rPr>
            <w:rStyle w:val="InternetLink"/>
            <w:rFonts w:cs="Times New Roman" w:ascii="Times New Roman" w:hAnsi="Times New Roman"/>
            <w:sz w:val="28"/>
            <w:szCs w:val="28"/>
          </w:rPr>
          <w:t>пунктом 2 статьи 39.6</w:t>
        </w:r>
      </w:hyperlink>
      <w:r>
        <w:rPr>
          <w:rFonts w:cs="Times New Roman" w:ascii="Times New Roman" w:hAnsi="Times New Roman"/>
          <w:sz w:val="28"/>
          <w:szCs w:val="28"/>
        </w:rPr>
        <w:t xml:space="preserve"> или </w:t>
      </w:r>
      <w:hyperlink r:id="rId13">
        <w:r>
          <w:rPr>
            <w:rStyle w:val="InternetLink"/>
            <w:rFonts w:cs="Times New Roman" w:ascii="Times New Roman" w:hAnsi="Times New Roman"/>
            <w:sz w:val="28"/>
            <w:szCs w:val="28"/>
          </w:rPr>
          <w:t>пунктом 2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цель использования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адрес электронной почты, номер телефона для связи с заявителем или представителем заявителя;</w:t>
      </w:r>
    </w:p>
    <w:p>
      <w:pPr>
        <w:pStyle w:val="14"/>
        <w:numPr>
          <w:ilvl w:val="0"/>
          <w:numId w:val="10"/>
        </w:numPr>
        <w:tabs>
          <w:tab w:val="clear" w:pos="708"/>
          <w:tab w:val="left" w:pos="1114" w:leader="none"/>
        </w:tabs>
        <w:spacing w:lineRule="auto" w:line="240"/>
        <w:ind w:start="0" w:firstLine="851"/>
        <w:jc w:val="both"/>
        <w:rPr/>
      </w:pPr>
      <w:r>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pPr>
        <w:pStyle w:val="14"/>
        <w:numPr>
          <w:ilvl w:val="0"/>
          <w:numId w:val="8"/>
        </w:numPr>
        <w:tabs>
          <w:tab w:val="clear" w:pos="708"/>
          <w:tab w:val="left" w:pos="1100" w:leader="none"/>
        </w:tabs>
        <w:spacing w:lineRule="auto" w:line="240"/>
        <w:ind w:start="0" w:firstLine="760"/>
        <w:jc w:val="both"/>
        <w:rPr/>
      </w:pPr>
      <w:r>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4"/>
        <w:numPr>
          <w:ilvl w:val="0"/>
          <w:numId w:val="8"/>
        </w:numPr>
        <w:tabs>
          <w:tab w:val="clear" w:pos="708"/>
          <w:tab w:val="left" w:pos="1110" w:leader="none"/>
        </w:tabs>
        <w:spacing w:lineRule="auto" w:line="240"/>
        <w:ind w:start="0" w:firstLine="760"/>
        <w:jc w:val="both"/>
        <w:rPr/>
      </w:pPr>
      <w:r>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pPr>
        <w:pStyle w:val="14"/>
        <w:numPr>
          <w:ilvl w:val="0"/>
          <w:numId w:val="8"/>
        </w:numPr>
        <w:tabs>
          <w:tab w:val="clear" w:pos="708"/>
          <w:tab w:val="left" w:pos="1105" w:leader="none"/>
        </w:tabs>
        <w:spacing w:lineRule="auto" w:line="240"/>
        <w:ind w:start="0" w:firstLine="760"/>
        <w:jc w:val="both"/>
        <w:rPr/>
      </w:pPr>
      <w:r>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14"/>
        <w:numPr>
          <w:ilvl w:val="0"/>
          <w:numId w:val="8"/>
        </w:numPr>
        <w:tabs>
          <w:tab w:val="clear" w:pos="708"/>
          <w:tab w:val="left" w:pos="1110" w:leader="none"/>
        </w:tabs>
        <w:spacing w:lineRule="auto" w:line="240"/>
        <w:ind w:start="0" w:firstLine="760"/>
        <w:jc w:val="both"/>
        <w:rPr/>
      </w:pPr>
      <w:r>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14"/>
        <w:numPr>
          <w:ilvl w:val="0"/>
          <w:numId w:val="8"/>
        </w:numPr>
        <w:tabs>
          <w:tab w:val="clear" w:pos="708"/>
          <w:tab w:val="left" w:pos="1262" w:leader="none"/>
        </w:tabs>
        <w:spacing w:lineRule="auto" w:line="240"/>
        <w:ind w:start="0" w:firstLine="760"/>
        <w:jc w:val="both"/>
        <w:rPr/>
      </w:pPr>
      <w:r>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pPr>
        <w:pStyle w:val="14"/>
        <w:numPr>
          <w:ilvl w:val="0"/>
          <w:numId w:val="8"/>
        </w:numPr>
        <w:tabs>
          <w:tab w:val="clear" w:pos="708"/>
          <w:tab w:val="left" w:pos="1283" w:leader="none"/>
        </w:tabs>
        <w:spacing w:lineRule="auto" w:line="240"/>
        <w:ind w:start="0" w:firstLine="760"/>
        <w:jc w:val="both"/>
        <w:rPr/>
      </w:pPr>
      <w:r>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pPr>
        <w:pStyle w:val="14"/>
        <w:numPr>
          <w:ilvl w:val="0"/>
          <w:numId w:val="8"/>
        </w:numPr>
        <w:tabs>
          <w:tab w:val="clear" w:pos="708"/>
          <w:tab w:val="left" w:pos="1283" w:leader="none"/>
        </w:tabs>
        <w:spacing w:lineRule="auto" w:line="240"/>
        <w:ind w:start="0" w:firstLine="760"/>
        <w:jc w:val="both"/>
        <w:rPr/>
      </w:pPr>
      <w:r>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14"/>
        <w:numPr>
          <w:ilvl w:val="0"/>
          <w:numId w:val="8"/>
        </w:numPr>
        <w:tabs>
          <w:tab w:val="clear" w:pos="708"/>
          <w:tab w:val="left" w:pos="1283" w:leader="none"/>
        </w:tabs>
        <w:spacing w:lineRule="auto" w:line="240"/>
        <w:ind w:start="0" w:firstLine="760"/>
        <w:jc w:val="both"/>
        <w:rPr/>
      </w:pPr>
      <w:r>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pPr>
        <w:pStyle w:val="14"/>
        <w:numPr>
          <w:ilvl w:val="0"/>
          <w:numId w:val="8"/>
        </w:numPr>
        <w:tabs>
          <w:tab w:val="clear" w:pos="708"/>
          <w:tab w:val="left" w:pos="1283" w:leader="none"/>
        </w:tabs>
        <w:spacing w:lineRule="auto" w:line="240"/>
        <w:ind w:start="0" w:firstLine="760"/>
        <w:jc w:val="both"/>
        <w:rPr/>
      </w:pPr>
      <w:r>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14"/>
        <w:numPr>
          <w:ilvl w:val="0"/>
          <w:numId w:val="8"/>
        </w:numPr>
        <w:tabs>
          <w:tab w:val="clear" w:pos="708"/>
          <w:tab w:val="left" w:pos="1239" w:leader="none"/>
        </w:tabs>
        <w:spacing w:lineRule="auto" w:line="240"/>
        <w:ind w:start="0" w:firstLine="760"/>
        <w:jc w:val="both"/>
        <w:rPr/>
      </w:pPr>
      <w:r>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pPr>
        <w:pStyle w:val="14"/>
        <w:numPr>
          <w:ilvl w:val="0"/>
          <w:numId w:val="8"/>
        </w:numPr>
        <w:tabs>
          <w:tab w:val="clear" w:pos="708"/>
          <w:tab w:val="left" w:pos="1239" w:leader="none"/>
        </w:tabs>
        <w:spacing w:lineRule="auto" w:line="240"/>
        <w:ind w:start="0" w:firstLine="760"/>
        <w:jc w:val="both"/>
        <w:rPr/>
      </w:pPr>
      <w:r>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14"/>
        <w:numPr>
          <w:ilvl w:val="0"/>
          <w:numId w:val="8"/>
        </w:numPr>
        <w:tabs>
          <w:tab w:val="clear" w:pos="708"/>
          <w:tab w:val="left" w:pos="1239" w:leader="none"/>
        </w:tabs>
        <w:spacing w:lineRule="auto" w:line="240"/>
        <w:ind w:start="0" w:firstLine="760"/>
        <w:jc w:val="both"/>
        <w:rPr/>
      </w:pPr>
      <w:r>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14"/>
        <w:numPr>
          <w:ilvl w:val="0"/>
          <w:numId w:val="8"/>
        </w:numPr>
        <w:tabs>
          <w:tab w:val="clear" w:pos="708"/>
          <w:tab w:val="left" w:pos="1244" w:leader="none"/>
        </w:tabs>
        <w:spacing w:lineRule="auto" w:line="240"/>
        <w:ind w:start="0" w:firstLine="760"/>
        <w:jc w:val="both"/>
        <w:rPr/>
      </w:pPr>
      <w:r>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14"/>
        <w:numPr>
          <w:ilvl w:val="0"/>
          <w:numId w:val="8"/>
        </w:numPr>
        <w:tabs>
          <w:tab w:val="clear" w:pos="708"/>
          <w:tab w:val="left" w:pos="1244" w:leader="none"/>
        </w:tabs>
        <w:spacing w:lineRule="auto" w:line="240"/>
        <w:ind w:start="0" w:firstLine="760"/>
        <w:jc w:val="both"/>
        <w:rPr/>
      </w:pPr>
      <w:r>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14"/>
        <w:numPr>
          <w:ilvl w:val="0"/>
          <w:numId w:val="8"/>
        </w:numPr>
        <w:tabs>
          <w:tab w:val="clear" w:pos="708"/>
          <w:tab w:val="left" w:pos="1239" w:leader="none"/>
        </w:tabs>
        <w:spacing w:lineRule="auto" w:line="240"/>
        <w:ind w:start="0" w:firstLine="760"/>
        <w:jc w:val="both"/>
        <w:rPr/>
      </w:pPr>
      <w:r>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14"/>
        <w:numPr>
          <w:ilvl w:val="0"/>
          <w:numId w:val="8"/>
        </w:numPr>
        <w:tabs>
          <w:tab w:val="clear" w:pos="708"/>
          <w:tab w:val="left" w:pos="1239" w:leader="none"/>
        </w:tabs>
        <w:spacing w:lineRule="auto" w:line="240"/>
        <w:ind w:start="0" w:firstLine="760"/>
        <w:jc w:val="both"/>
        <w:rPr/>
      </w:pPr>
      <w:r>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14"/>
        <w:numPr>
          <w:ilvl w:val="0"/>
          <w:numId w:val="8"/>
        </w:numPr>
        <w:tabs>
          <w:tab w:val="clear" w:pos="708"/>
          <w:tab w:val="left" w:pos="1239" w:leader="none"/>
        </w:tabs>
        <w:spacing w:lineRule="auto" w:line="240"/>
        <w:ind w:start="0" w:firstLine="760"/>
        <w:jc w:val="both"/>
        <w:rPr/>
      </w:pPr>
      <w:r>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14"/>
        <w:numPr>
          <w:ilvl w:val="0"/>
          <w:numId w:val="8"/>
        </w:numPr>
        <w:tabs>
          <w:tab w:val="clear" w:pos="708"/>
          <w:tab w:val="left" w:pos="1244" w:leader="none"/>
        </w:tabs>
        <w:spacing w:lineRule="auto" w:line="240"/>
        <w:ind w:start="0" w:firstLine="760"/>
        <w:jc w:val="both"/>
        <w:rPr/>
      </w:pPr>
      <w:r>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pPr>
        <w:pStyle w:val="14"/>
        <w:numPr>
          <w:ilvl w:val="0"/>
          <w:numId w:val="8"/>
        </w:numPr>
        <w:tabs>
          <w:tab w:val="clear" w:pos="708"/>
          <w:tab w:val="left" w:pos="1234" w:leader="none"/>
        </w:tabs>
        <w:spacing w:lineRule="auto" w:line="240"/>
        <w:ind w:start="0" w:firstLine="760"/>
        <w:jc w:val="both"/>
        <w:rPr/>
      </w:pPr>
      <w:r>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14"/>
        <w:numPr>
          <w:ilvl w:val="0"/>
          <w:numId w:val="8"/>
        </w:numPr>
        <w:tabs>
          <w:tab w:val="clear" w:pos="708"/>
          <w:tab w:val="left" w:pos="1378" w:leader="none"/>
        </w:tabs>
        <w:spacing w:lineRule="auto" w:line="240"/>
        <w:ind w:start="0" w:firstLine="760"/>
        <w:jc w:val="both"/>
        <w:rPr/>
      </w:pPr>
      <w:r>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14"/>
        <w:numPr>
          <w:ilvl w:val="0"/>
          <w:numId w:val="8"/>
        </w:numPr>
        <w:tabs>
          <w:tab w:val="clear" w:pos="708"/>
          <w:tab w:val="left" w:pos="1239" w:leader="none"/>
          <w:tab w:val="left" w:pos="9202" w:leader="none"/>
        </w:tabs>
        <w:spacing w:lineRule="auto" w:line="240"/>
        <w:ind w:start="0" w:firstLine="709"/>
        <w:jc w:val="both"/>
        <w:rPr/>
      </w:pPr>
      <w:r>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14"/>
        <w:numPr>
          <w:ilvl w:val="0"/>
          <w:numId w:val="8"/>
        </w:numPr>
        <w:tabs>
          <w:tab w:val="clear" w:pos="708"/>
          <w:tab w:val="left" w:pos="1239" w:leader="none"/>
        </w:tabs>
        <w:spacing w:lineRule="auto" w:line="240"/>
        <w:ind w:start="0" w:firstLine="760"/>
        <w:jc w:val="both"/>
        <w:rPr/>
      </w:pPr>
      <w:r>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концессионное соглашение, если обращается лицо, с которым заключено концессионное соглашение,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охотхозяйственное соглашение, если обращается лицо, с которым заключено охотхозяйственное соглашение, за предоставлением в аренду;</w:t>
      </w:r>
    </w:p>
    <w:p>
      <w:pPr>
        <w:pStyle w:val="14"/>
        <w:numPr>
          <w:ilvl w:val="0"/>
          <w:numId w:val="8"/>
        </w:numPr>
        <w:tabs>
          <w:tab w:val="clear" w:pos="708"/>
          <w:tab w:val="left" w:pos="1469" w:leader="none"/>
        </w:tabs>
        <w:spacing w:lineRule="auto" w:line="240"/>
        <w:ind w:start="0" w:firstLine="760"/>
        <w:jc w:val="both"/>
        <w:rPr/>
      </w:pPr>
      <w:r>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14"/>
        <w:numPr>
          <w:ilvl w:val="0"/>
          <w:numId w:val="8"/>
        </w:numPr>
        <w:tabs>
          <w:tab w:val="clear" w:pos="708"/>
          <w:tab w:val="left" w:pos="1244" w:leader="none"/>
        </w:tabs>
        <w:spacing w:lineRule="auto" w:line="240"/>
        <w:ind w:start="0" w:firstLine="760"/>
        <w:jc w:val="both"/>
        <w:rPr/>
      </w:pPr>
      <w:r>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14"/>
        <w:numPr>
          <w:ilvl w:val="0"/>
          <w:numId w:val="8"/>
        </w:numPr>
        <w:tabs>
          <w:tab w:val="clear" w:pos="708"/>
          <w:tab w:val="left" w:pos="1244" w:leader="none"/>
        </w:tabs>
        <w:spacing w:lineRule="auto" w:line="240"/>
        <w:ind w:start="0" w:firstLine="760"/>
        <w:jc w:val="both"/>
        <w:rPr/>
      </w:pPr>
      <w:r>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14"/>
        <w:numPr>
          <w:ilvl w:val="0"/>
          <w:numId w:val="8"/>
        </w:numPr>
        <w:tabs>
          <w:tab w:val="clear" w:pos="708"/>
          <w:tab w:val="left" w:pos="1239" w:leader="none"/>
        </w:tabs>
        <w:spacing w:lineRule="auto" w:line="240"/>
        <w:ind w:start="0" w:firstLine="760"/>
        <w:jc w:val="both"/>
        <w:rPr/>
      </w:pPr>
      <w:r>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14"/>
        <w:numPr>
          <w:ilvl w:val="0"/>
          <w:numId w:val="8"/>
        </w:numPr>
        <w:tabs>
          <w:tab w:val="clear" w:pos="708"/>
          <w:tab w:val="left" w:pos="1375" w:leader="none"/>
        </w:tabs>
        <w:spacing w:lineRule="auto" w:line="240"/>
        <w:ind w:start="0" w:firstLine="760"/>
        <w:jc w:val="both"/>
        <w:rPr/>
      </w:pPr>
      <w:r>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pPr>
        <w:pStyle w:val="14"/>
        <w:numPr>
          <w:ilvl w:val="0"/>
          <w:numId w:val="8"/>
        </w:numPr>
        <w:tabs>
          <w:tab w:val="clear" w:pos="708"/>
          <w:tab w:val="left" w:pos="1244" w:leader="none"/>
        </w:tabs>
        <w:spacing w:lineRule="auto" w:line="240"/>
        <w:ind w:start="0" w:firstLine="760"/>
        <w:jc w:val="both"/>
        <w:rPr/>
      </w:pPr>
      <w:r>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pPr>
        <w:pStyle w:val="14"/>
        <w:numPr>
          <w:ilvl w:val="0"/>
          <w:numId w:val="8"/>
        </w:numPr>
        <w:tabs>
          <w:tab w:val="clear" w:pos="708"/>
          <w:tab w:val="left" w:pos="1244" w:leader="none"/>
        </w:tabs>
        <w:spacing w:lineRule="auto" w:line="240"/>
        <w:ind w:start="0" w:firstLine="760"/>
        <w:jc w:val="both"/>
        <w:rPr/>
      </w:pPr>
      <w:r>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pPr>
        <w:pStyle w:val="14"/>
        <w:numPr>
          <w:ilvl w:val="0"/>
          <w:numId w:val="8"/>
        </w:numPr>
        <w:tabs>
          <w:tab w:val="clear" w:pos="708"/>
          <w:tab w:val="left" w:pos="1244" w:leader="none"/>
        </w:tabs>
        <w:spacing w:lineRule="auto" w:line="240"/>
        <w:ind w:start="0" w:firstLine="760"/>
        <w:jc w:val="both"/>
        <w:rPr/>
      </w:pPr>
      <w:r>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pPr>
        <w:pStyle w:val="Normal"/>
        <w:autoSpaceDE w:val="false"/>
        <w:spacing w:lineRule="auto" w:line="240" w:before="0" w:after="0"/>
        <w:ind w:firstLine="708"/>
        <w:jc w:val="both"/>
        <w:rPr/>
      </w:pPr>
      <w:bookmarkStart w:id="2" w:name="P112"/>
      <w:bookmarkEnd w:id="2"/>
      <w:r>
        <w:rPr>
          <w:rFonts w:cs="Times New Roman" w:ascii="Times New Roman" w:hAnsi="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физических лиц: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юридических лиц: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pPr>
        <w:pStyle w:val="ConsPlusNormal1"/>
        <w:bidi w:val="0"/>
        <w:ind w:firstLine="709"/>
        <w:jc w:val="both"/>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1"/>
        <w:numPr>
          <w:ilvl w:val="0"/>
          <w:numId w:val="6"/>
        </w:numPr>
        <w:bidi w:val="0"/>
        <w:ind w:start="0" w:firstLine="710"/>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 (ЕГРЮЛ);</w:t>
      </w:r>
    </w:p>
    <w:p>
      <w:pPr>
        <w:pStyle w:val="ConsPlusNormal1"/>
        <w:numPr>
          <w:ilvl w:val="0"/>
          <w:numId w:val="6"/>
        </w:numPr>
        <w:bidi w:val="0"/>
        <w:ind w:start="0"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pPr>
        <w:pStyle w:val="ConsPlusNormal1"/>
        <w:numPr>
          <w:ilvl w:val="0"/>
          <w:numId w:val="6"/>
        </w:numPr>
        <w:bidi w:val="0"/>
        <w:ind w:start="0" w:firstLine="709"/>
        <w:jc w:val="both"/>
        <w:rPr/>
      </w:pPr>
      <w:r>
        <w:rPr>
          <w:rFonts w:cs="Times New Roman" w:ascii="Times New Roman" w:hAnsi="Times New Roman"/>
          <w:sz w:val="28"/>
          <w:szCs w:val="28"/>
        </w:rPr>
        <w:t>выписка из Единого государственного реестра недвижимости (ЕГРН);</w:t>
      </w:r>
    </w:p>
    <w:p>
      <w:pPr>
        <w:pStyle w:val="14"/>
        <w:numPr>
          <w:ilvl w:val="0"/>
          <w:numId w:val="6"/>
        </w:numPr>
        <w:tabs>
          <w:tab w:val="clear" w:pos="708"/>
          <w:tab w:val="left" w:pos="0" w:leader="none"/>
        </w:tabs>
        <w:spacing w:lineRule="auto" w:line="240"/>
        <w:ind w:start="0" w:firstLine="710"/>
        <w:jc w:val="both"/>
        <w:rPr/>
      </w:pPr>
      <w:r>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pPr>
        <w:pStyle w:val="14"/>
        <w:numPr>
          <w:ilvl w:val="0"/>
          <w:numId w:val="6"/>
        </w:numPr>
        <w:tabs>
          <w:tab w:val="clear" w:pos="708"/>
          <w:tab w:val="left" w:pos="0" w:leader="none"/>
        </w:tabs>
        <w:spacing w:lineRule="auto" w:line="240"/>
        <w:ind w:start="0" w:firstLine="710"/>
        <w:jc w:val="both"/>
        <w:rPr/>
      </w:pPr>
      <w:r>
        <w:rPr/>
        <w:t>утвержденный проект межевания территории, если обращается член садоводческого</w:t>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14"/>
        <w:numPr>
          <w:ilvl w:val="0"/>
          <w:numId w:val="6"/>
        </w:numPr>
        <w:spacing w:lineRule="auto" w:line="240"/>
        <w:ind w:start="0" w:firstLine="710"/>
        <w:jc w:val="both"/>
        <w:rPr/>
      </w:pPr>
      <w:r>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14"/>
        <w:numPr>
          <w:ilvl w:val="0"/>
          <w:numId w:val="6"/>
        </w:numPr>
        <w:spacing w:lineRule="auto" w:line="240"/>
        <w:ind w:start="0" w:firstLine="710"/>
        <w:jc w:val="both"/>
        <w:rPr/>
      </w:pPr>
      <w:r>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pPr>
        <w:pStyle w:val="14"/>
        <w:numPr>
          <w:ilvl w:val="0"/>
          <w:numId w:val="6"/>
        </w:numPr>
        <w:spacing w:lineRule="auto" w:line="240"/>
        <w:ind w:start="0" w:firstLine="710"/>
        <w:jc w:val="both"/>
        <w:rPr/>
      </w:pPr>
      <w:r>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pPr>
        <w:pStyle w:val="14"/>
        <w:numPr>
          <w:ilvl w:val="0"/>
          <w:numId w:val="6"/>
        </w:numPr>
        <w:spacing w:lineRule="auto" w:line="240"/>
        <w:ind w:start="0" w:firstLine="710"/>
        <w:jc w:val="both"/>
        <w:rPr/>
      </w:pPr>
      <w:r>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pPr>
        <w:pStyle w:val="14"/>
        <w:numPr>
          <w:ilvl w:val="0"/>
          <w:numId w:val="6"/>
        </w:numPr>
        <w:tabs>
          <w:tab w:val="clear" w:pos="708"/>
          <w:tab w:val="left" w:pos="1220" w:leader="none"/>
        </w:tabs>
        <w:spacing w:lineRule="auto" w:line="240"/>
        <w:ind w:start="0" w:firstLine="710"/>
        <w:jc w:val="both"/>
        <w:rPr/>
      </w:pPr>
      <w:r>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pPr>
        <w:pStyle w:val="14"/>
        <w:numPr>
          <w:ilvl w:val="0"/>
          <w:numId w:val="6"/>
        </w:numPr>
        <w:tabs>
          <w:tab w:val="clear" w:pos="708"/>
          <w:tab w:val="left" w:pos="1215" w:leader="none"/>
        </w:tabs>
        <w:spacing w:lineRule="auto" w:line="240"/>
        <w:ind w:start="0" w:firstLine="710"/>
        <w:jc w:val="both"/>
        <w:rPr/>
      </w:pPr>
      <w:r>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pPr>
        <w:pStyle w:val="14"/>
        <w:numPr>
          <w:ilvl w:val="0"/>
          <w:numId w:val="6"/>
        </w:numPr>
        <w:tabs>
          <w:tab w:val="clear" w:pos="708"/>
          <w:tab w:val="left" w:pos="1225" w:leader="none"/>
        </w:tabs>
        <w:spacing w:lineRule="auto" w:line="240"/>
        <w:ind w:start="0" w:firstLine="710"/>
        <w:jc w:val="both"/>
        <w:rPr/>
      </w:pPr>
      <w:r>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pPr>
        <w:pStyle w:val="14"/>
        <w:numPr>
          <w:ilvl w:val="0"/>
          <w:numId w:val="6"/>
        </w:numPr>
        <w:tabs>
          <w:tab w:val="clear" w:pos="708"/>
          <w:tab w:val="left" w:pos="1215" w:leader="none"/>
        </w:tabs>
        <w:spacing w:lineRule="auto" w:line="240"/>
        <w:ind w:start="0" w:firstLine="710"/>
        <w:jc w:val="both"/>
        <w:rPr/>
      </w:pPr>
      <w:r>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pPr>
        <w:pStyle w:val="14"/>
        <w:numPr>
          <w:ilvl w:val="0"/>
          <w:numId w:val="6"/>
        </w:numPr>
        <w:tabs>
          <w:tab w:val="clear" w:pos="708"/>
          <w:tab w:val="left" w:pos="1220" w:leader="none"/>
        </w:tabs>
        <w:spacing w:lineRule="auto" w:line="240"/>
        <w:ind w:start="0" w:firstLine="710"/>
        <w:jc w:val="both"/>
        <w:rPr/>
      </w:pPr>
      <w:r>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pPr>
        <w:pStyle w:val="14"/>
        <w:numPr>
          <w:ilvl w:val="0"/>
          <w:numId w:val="6"/>
        </w:numPr>
        <w:tabs>
          <w:tab w:val="clear" w:pos="708"/>
          <w:tab w:val="left" w:pos="1225" w:leader="none"/>
        </w:tabs>
        <w:spacing w:lineRule="auto" w:line="240"/>
        <w:ind w:start="0" w:firstLine="710"/>
        <w:jc w:val="both"/>
        <w:rPr/>
      </w:pPr>
      <w:r>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pPr>
        <w:pStyle w:val="14"/>
        <w:numPr>
          <w:ilvl w:val="0"/>
          <w:numId w:val="6"/>
        </w:numPr>
        <w:tabs>
          <w:tab w:val="clear" w:pos="708"/>
          <w:tab w:val="left" w:pos="1225" w:leader="none"/>
        </w:tabs>
        <w:spacing w:lineRule="auto" w:line="240"/>
        <w:ind w:start="0" w:firstLine="710"/>
        <w:jc w:val="both"/>
        <w:rPr/>
      </w:pPr>
      <w:r>
        <w:rPr/>
        <w:t>сведения о трудовой деятельности за периоды после  1 января 2020 года;</w:t>
      </w:r>
    </w:p>
    <w:p>
      <w:pPr>
        <w:pStyle w:val="14"/>
        <w:numPr>
          <w:ilvl w:val="0"/>
          <w:numId w:val="6"/>
        </w:numPr>
        <w:tabs>
          <w:tab w:val="clear" w:pos="708"/>
          <w:tab w:val="left" w:pos="1239" w:leader="none"/>
        </w:tabs>
        <w:spacing w:lineRule="auto" w:line="240"/>
        <w:ind w:start="0" w:firstLine="709"/>
        <w:jc w:val="both"/>
        <w:rPr/>
      </w:pPr>
      <w:r>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14"/>
        <w:numPr>
          <w:ilvl w:val="0"/>
          <w:numId w:val="6"/>
        </w:numPr>
        <w:tabs>
          <w:tab w:val="clear" w:pos="708"/>
          <w:tab w:val="left" w:pos="1296" w:leader="none"/>
        </w:tabs>
        <w:spacing w:lineRule="auto" w:line="240"/>
        <w:ind w:start="0" w:firstLine="709"/>
        <w:jc w:val="both"/>
        <w:rPr/>
      </w:pPr>
      <w:r>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14"/>
        <w:numPr>
          <w:ilvl w:val="0"/>
          <w:numId w:val="6"/>
        </w:numPr>
        <w:tabs>
          <w:tab w:val="clear" w:pos="708"/>
          <w:tab w:val="left" w:pos="1239" w:leader="none"/>
        </w:tabs>
        <w:spacing w:lineRule="auto" w:line="240"/>
        <w:ind w:start="0" w:firstLine="709"/>
        <w:jc w:val="both"/>
        <w:rPr/>
      </w:pPr>
      <w:r>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14"/>
        <w:numPr>
          <w:ilvl w:val="0"/>
          <w:numId w:val="6"/>
        </w:numPr>
        <w:tabs>
          <w:tab w:val="clear" w:pos="708"/>
          <w:tab w:val="left" w:pos="1239" w:leader="none"/>
        </w:tabs>
        <w:spacing w:lineRule="auto" w:line="240"/>
        <w:ind w:start="0" w:firstLine="709"/>
        <w:jc w:val="both"/>
        <w:rPr/>
      </w:pPr>
      <w:r>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14"/>
        <w:tabs>
          <w:tab w:val="clear" w:pos="708"/>
          <w:tab w:val="left" w:pos="1225" w:leader="none"/>
        </w:tabs>
        <w:ind w:firstLine="709"/>
        <w:jc w:val="both"/>
        <w:rPr/>
      </w:pPr>
      <w:r>
        <w:rPr/>
        <w:t>Заявитель вправе представить документы, указанные в настоящем пункте,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3" w:name="P125"/>
      <w:bookmarkEnd w:id="3"/>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1"/>
        <w:bidi w:val="0"/>
        <w:ind w:firstLine="709"/>
        <w:jc w:val="both"/>
        <w:rPr/>
      </w:pPr>
      <w:r>
        <w:rPr>
          <w:rFonts w:cs="Times New Roman"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2.9. </w:t>
      </w:r>
      <w:bookmarkStart w:id="4" w:name="P129"/>
      <w:bookmarkEnd w:id="4"/>
      <w:r>
        <w:rPr>
          <w:rFonts w:cs="Times New Roman"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pPr>
        <w:pStyle w:val="ConsPlusNormal1"/>
        <w:bidi w:val="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Отсутствие права на предоставление муниципальной услуги:</w:t>
      </w:r>
    </w:p>
    <w:p>
      <w:pPr>
        <w:pStyle w:val="ConsPlusNormal1"/>
        <w:bidi w:val="0"/>
        <w:ind w:firstLine="709"/>
        <w:jc w:val="both"/>
        <w:rPr>
          <w:rFonts w:ascii="Times New Roman" w:hAnsi="Times New Roman" w:cs="Times New Roman"/>
          <w:sz w:val="28"/>
          <w:szCs w:val="28"/>
        </w:rPr>
      </w:pPr>
      <w:bookmarkStart w:id="5" w:name="P134"/>
      <w:bookmarkEnd w:id="5"/>
      <w:r>
        <w:rPr>
          <w:rFonts w:cs="Times New Roman" w:ascii="Times New Roman" w:hAnsi="Times New Roman"/>
          <w:sz w:val="28"/>
          <w:szCs w:val="28"/>
        </w:rPr>
        <w:t>1)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2)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представленные документы утратили силу на момент обращения за муниципальной услугой;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7) неполное заполнение полей в форме заявления, в том числе в интерактивной форме заявления на ЕПГУ/ПГУ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autoSpaceDE w:val="false"/>
        <w:spacing w:lineRule="auto" w:line="240" w:before="0" w:after="0"/>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Отсутствие права на предоставление муниципальной услуги:</w:t>
      </w:r>
    </w:p>
    <w:p>
      <w:pPr>
        <w:pStyle w:val="Normal"/>
        <w:autoSpaceDE w:val="false"/>
        <w:spacing w:lineRule="auto" w:line="240" w:before="0" w:after="0"/>
        <w:ind w:firstLine="540"/>
        <w:jc w:val="both"/>
        <w:rPr/>
      </w:pPr>
      <w:r>
        <w:rPr>
          <w:rFonts w:cs="Times New Roman"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r>
          <w:rPr>
            <w:rStyle w:val="InternetLink"/>
            <w:rFonts w:cs="Times New Roman" w:ascii="Times New Roman" w:hAnsi="Times New Roman"/>
            <w:sz w:val="28"/>
            <w:szCs w:val="28"/>
          </w:rPr>
          <w:t>пункте 16 статьи 11.10</w:t>
        </w:r>
      </w:hyperlink>
      <w:r>
        <w:rPr>
          <w:rFonts w:cs="Times New Roman" w:ascii="Times New Roman" w:hAnsi="Times New Roman"/>
          <w:sz w:val="28"/>
          <w:szCs w:val="28"/>
        </w:rPr>
        <w:t xml:space="preserve"> Земельного кодекса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5">
        <w:r>
          <w:rPr>
            <w:rStyle w:val="InternetLink"/>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16">
        <w:r>
          <w:rPr>
            <w:rStyle w:val="InternetLink"/>
            <w:rFonts w:cs="Times New Roman" w:ascii="Times New Roman" w:hAnsi="Times New Roman"/>
            <w:sz w:val="28"/>
            <w:szCs w:val="28"/>
          </w:rPr>
          <w:t>13</w:t>
        </w:r>
      </w:hyperlink>
      <w:r>
        <w:rPr>
          <w:rFonts w:cs="Times New Roman" w:ascii="Times New Roman" w:hAnsi="Times New Roman"/>
          <w:sz w:val="28"/>
          <w:szCs w:val="28"/>
        </w:rPr>
        <w:t xml:space="preserve">, </w:t>
      </w:r>
      <w:hyperlink r:id="rId17">
        <w:r>
          <w:rPr>
            <w:rStyle w:val="InternetLink"/>
            <w:rFonts w:cs="Times New Roman" w:ascii="Times New Roman" w:hAnsi="Times New Roman"/>
            <w:sz w:val="28"/>
            <w:szCs w:val="28"/>
          </w:rPr>
          <w:t>14.1</w:t>
        </w:r>
      </w:hyperlink>
      <w:r>
        <w:rPr>
          <w:rFonts w:cs="Times New Roman" w:ascii="Times New Roman" w:hAnsi="Times New Roman"/>
          <w:sz w:val="28"/>
          <w:szCs w:val="28"/>
        </w:rPr>
        <w:t xml:space="preserve"> - </w:t>
      </w:r>
      <w:hyperlink r:id="rId18">
        <w:r>
          <w:rPr>
            <w:rStyle w:val="InternetLink"/>
            <w:rFonts w:cs="Times New Roman" w:ascii="Times New Roman" w:hAnsi="Times New Roman"/>
            <w:sz w:val="28"/>
            <w:szCs w:val="28"/>
          </w:rPr>
          <w:t>19</w:t>
        </w:r>
      </w:hyperlink>
      <w:r>
        <w:rPr>
          <w:rFonts w:cs="Times New Roman" w:ascii="Times New Roman" w:hAnsi="Times New Roman"/>
          <w:sz w:val="28"/>
          <w:szCs w:val="28"/>
        </w:rPr>
        <w:t xml:space="preserve">, </w:t>
      </w:r>
      <w:hyperlink r:id="rId19">
        <w:r>
          <w:rPr>
            <w:rStyle w:val="InternetLink"/>
            <w:rFonts w:cs="Times New Roman" w:ascii="Times New Roman" w:hAnsi="Times New Roman"/>
            <w:sz w:val="28"/>
            <w:szCs w:val="28"/>
          </w:rPr>
          <w:t>22</w:t>
        </w:r>
      </w:hyperlink>
      <w:r>
        <w:rPr>
          <w:rFonts w:cs="Times New Roman" w:ascii="Times New Roman" w:hAnsi="Times New Roman"/>
          <w:sz w:val="28"/>
          <w:szCs w:val="28"/>
        </w:rPr>
        <w:t xml:space="preserve"> и </w:t>
      </w:r>
      <w:hyperlink r:id="rId20">
        <w:r>
          <w:rPr>
            <w:rStyle w:val="InternetLink"/>
            <w:rFonts w:cs="Times New Roman" w:ascii="Times New Roman" w:hAnsi="Times New Roman"/>
            <w:sz w:val="28"/>
            <w:szCs w:val="28"/>
          </w:rPr>
          <w:t>23 статьи 39.16</w:t>
        </w:r>
      </w:hyperlink>
      <w:r>
        <w:rPr>
          <w:rFonts w:cs="Times New Roman" w:ascii="Times New Roman" w:hAnsi="Times New Roman"/>
          <w:sz w:val="28"/>
          <w:szCs w:val="28"/>
        </w:rPr>
        <w:t xml:space="preserve"> Земельного кодекса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1">
        <w:r>
          <w:rPr>
            <w:rStyle w:val="InternetLink"/>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22">
        <w:r>
          <w:rPr>
            <w:rStyle w:val="InternetLink"/>
            <w:rFonts w:cs="Times New Roman" w:ascii="Times New Roman" w:hAnsi="Times New Roman"/>
            <w:sz w:val="28"/>
            <w:szCs w:val="28"/>
          </w:rPr>
          <w:t>23 статьи 39.16</w:t>
        </w:r>
      </w:hyperlink>
      <w:r>
        <w:rPr>
          <w:rFonts w:cs="Times New Roman" w:ascii="Times New Roman" w:hAnsi="Times New Roman"/>
          <w:sz w:val="28"/>
          <w:szCs w:val="28"/>
        </w:rPr>
        <w:t xml:space="preserve"> Земельного кодекса Российской Федерации.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заявление не соответствует требованиям подпункта 1 пункта 2.6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заявление подано в иной уполномоченный орган;</w:t>
      </w:r>
    </w:p>
    <w:p>
      <w:pPr>
        <w:pStyle w:val="ConsPlusNormal1"/>
        <w:bidi w:val="0"/>
        <w:ind w:firstLine="709"/>
        <w:jc w:val="both"/>
        <w:rPr/>
      </w:pPr>
      <w:r>
        <w:rPr>
          <w:rFonts w:cs="Times New Roman" w:ascii="Times New Roman" w:hAnsi="Times New Roman"/>
          <w:sz w:val="28"/>
          <w:szCs w:val="28"/>
        </w:rPr>
        <w:t>3) к заявлению не приложены документы, предусмотренные подпунктами 2 - 43 пункта 2.6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Pr/>
        <w:t>.</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2.14.2. Наличие на территории, прилегающей к зданию,</w:t>
      </w:r>
      <w:r>
        <w:rPr/>
        <w:t xml:space="preserve"> </w:t>
      </w:r>
      <w:r>
        <w:rPr>
          <w:rFonts w:cs="Times New Roman" w:ascii="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 возможность получения муниципальной услуги по экстерриториальному принципу.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муниципальной услуги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1"/>
        <w:bidi w:val="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ConsPlusNormal1"/>
        <w:bidi w:val="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bidi w:val="0"/>
        <w:ind w:firstLine="709"/>
        <w:jc w:val="both"/>
        <w:rPr/>
      </w:pPr>
      <w:r>
        <w:rPr>
          <w:rFonts w:cs="Times New Roman"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pPr>
        <w:pStyle w:val="ConsPlusNormal1"/>
        <w:bidi w:val="0"/>
        <w:ind w:firstLine="709"/>
        <w:jc w:val="both"/>
        <w:rPr/>
      </w:pPr>
      <w:r>
        <w:rPr>
          <w:rFonts w:cs="Times New Roman" w:ascii="Times New Roman" w:hAnsi="Times New Roman"/>
          <w:sz w:val="28"/>
          <w:szCs w:val="28"/>
        </w:rPr>
        <w:t>2) рассмотрение заявления и документов о предоставлении муниципальной услуги - не более  10 рабочих дней (в период до 01.01.2025 - не более 6 рабочих дней).</w:t>
      </w:r>
    </w:p>
    <w:p>
      <w:pPr>
        <w:pStyle w:val="ConsPlusNormal1"/>
        <w:bidi w:val="0"/>
        <w:ind w:firstLine="709"/>
        <w:jc w:val="both"/>
        <w:rPr>
          <w:rFonts w:ascii="Times New Roman" w:hAnsi="Times New Roman" w:cs="Times New Roman"/>
          <w:strike/>
          <w:sz w:val="28"/>
          <w:szCs w:val="28"/>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w:t>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w:t>
        <w:tab/>
        <w:t>принятие решения о предоставлении муниципальной услуги или об отказе в предоставлении муниципальной услуги – 2 рабочих дня;</w:t>
      </w:r>
    </w:p>
    <w:p>
      <w:pPr>
        <w:pStyle w:val="ConsPlusNormal1"/>
        <w:bidi w:val="0"/>
        <w:ind w:firstLine="709"/>
        <w:jc w:val="both"/>
        <w:rPr/>
      </w:pPr>
      <w:r>
        <w:rPr>
          <w:rFonts w:cs="Times New Roman" w:ascii="Times New Roman" w:hAnsi="Times New Roman"/>
          <w:sz w:val="28"/>
          <w:szCs w:val="28"/>
        </w:rPr>
        <w:t>4) выдача результата предоставления муниципальной услуги - не более 1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6" w:name="Par395"/>
      <w:bookmarkEnd w:id="6"/>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3.1.2.5. Результат выполнения административной процедуры: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3.1.3.1. Основание для начала административной процедуры: </w:t>
      </w:r>
      <w:r>
        <w:rPr>
          <w:rFonts w:cs="Times New Roman" w:ascii="Times New Roman" w:hAnsi="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pPr>
        <w:pStyle w:val="ConsPlusNormal1"/>
        <w:bidi w:val="0"/>
        <w:ind w:firstLine="709"/>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ConsPlusNormal1"/>
        <w:bidi w:val="0"/>
        <w:ind w:firstLine="709"/>
        <w:jc w:val="both"/>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pPr>
        <w:pStyle w:val="ConsPlusNormal1"/>
        <w:bidi w:val="0"/>
        <w:ind w:firstLine="709"/>
        <w:jc w:val="both"/>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ConsPlusNormal1"/>
        <w:bidi w:val="0"/>
        <w:ind w:firstLine="709"/>
        <w:jc w:val="both"/>
        <w:rPr/>
      </w:pPr>
      <w:r>
        <w:rPr>
          <w:rFonts w:cs="Times New Roman" w:ascii="Times New Roman" w:hAnsi="Times New Roman"/>
          <w:sz w:val="28"/>
          <w:szCs w:val="28"/>
        </w:rPr>
        <w:t>Общий срок выполнения административных действий: не более  10 рабочих дней (в период до 01.01.2025 - не более 6 рабочих дней).</w:t>
      </w:r>
    </w:p>
    <w:p>
      <w:pPr>
        <w:pStyle w:val="ConsPlusNormal1"/>
        <w:bidi w:val="0"/>
        <w:ind w:firstLine="709"/>
        <w:jc w:val="both"/>
        <w:rPr/>
      </w:pPr>
      <w:r>
        <w:rPr>
          <w:rFonts w:cs="Times New Roman" w:ascii="Times New Roman" w:hAnsi="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Pr/>
        <w:t xml:space="preserve"> </w:t>
      </w:r>
      <w:r>
        <w:rPr>
          <w:rFonts w:cs="Times New Roman" w:ascii="Times New Roman" w:hAnsi="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pPr>
        <w:pStyle w:val="ConsPlusNormal1"/>
        <w:bidi w:val="0"/>
        <w:ind w:firstLine="709"/>
        <w:jc w:val="both"/>
        <w:rPr/>
      </w:pPr>
      <w:r>
        <w:rPr>
          <w:rFonts w:cs="Times New Roman" w:ascii="Times New Roman" w:hAnsi="Times New Roman"/>
          <w:sz w:val="28"/>
          <w:szCs w:val="28"/>
        </w:rPr>
        <w:t xml:space="preserve">3.1.3.4. В случае установления специалистом оснований, перечисленных в </w:t>
      </w:r>
      <w:hyperlink w:anchor="P125">
        <w:r>
          <w:rPr>
            <w:rStyle w:val="InternetLink"/>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3.1.3.5. В случае установления специалистом оснований, перечисленных в </w:t>
      </w:r>
      <w:hyperlink w:anchor="P129">
        <w:r>
          <w:rPr>
            <w:rStyle w:val="InternetLink"/>
            <w:rFonts w:cs="Times New Roman" w:ascii="Times New Roman" w:hAnsi="Times New Roman"/>
            <w:sz w:val="28"/>
            <w:szCs w:val="28"/>
          </w:rPr>
          <w:t>пункте 2.10.1</w:t>
        </w:r>
      </w:hyperlink>
      <w:r>
        <w:rPr>
          <w:rFonts w:cs="Times New Roman" w:ascii="Times New Roman" w:hAnsi="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pPr>
        <w:pStyle w:val="ConsPlusNormal1"/>
        <w:bidi w:val="0"/>
        <w:ind w:firstLine="709"/>
        <w:jc w:val="both"/>
        <w:rPr/>
      </w:pPr>
      <w:r>
        <w:rPr>
          <w:rFonts w:cs="Times New Roman" w:ascii="Times New Roman" w:hAnsi="Times New Roman"/>
          <w:sz w:val="28"/>
          <w:szCs w:val="28"/>
        </w:rPr>
        <w:t>3.1.3.8. Результат выполнения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предварительном согласовании предоставления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подписание решения об отказе в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pPr>
        <w:pStyle w:val="ConsPlusNormal1"/>
        <w:bidi w:val="0"/>
        <w:ind w:firstLine="709"/>
        <w:jc w:val="both"/>
        <w:rPr/>
      </w:pPr>
      <w:r>
        <w:rPr>
          <w:rFonts w:cs="Times New Roman" w:ascii="Times New Roman" w:hAnsi="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5">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26">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27">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пройти идентификацию и аутентификацию в ЕСИА;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ConsPlusNormal1"/>
        <w:bidi w:val="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 несет ответственность за обеспечение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 при предоставлении муниципальной услуги несут ответственность: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8"/>
          <w:szCs w:val="28"/>
          <w:lang w:eastAsia="ru-RU"/>
        </w:rPr>
        <w:t>являются</w:t>
      </w:r>
      <w:r>
        <w:rPr/>
        <w:t xml:space="preserve"> </w:t>
      </w:r>
      <w:r>
        <w:rPr>
          <w:rFonts w:cs="Times New Roman" w:ascii="Times New Roman" w:hAnsi="Times New Roman"/>
          <w:sz w:val="28"/>
          <w:szCs w:val="28"/>
          <w:lang w:eastAsia="ru-RU"/>
        </w:rPr>
        <w:t>в том числе следующие случаи:</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ListParagraph"/>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выдает </w:t>
      </w:r>
      <w:hyperlink r:id="rId30">
        <w:r>
          <w:rPr>
            <w:rStyle w:val="InternetLink"/>
            <w:rFonts w:cs="Times New Roman" w:ascii="Times New Roman" w:hAnsi="Times New Roman"/>
            <w:sz w:val="28"/>
            <w:szCs w:val="28"/>
            <w:lang w:eastAsia="ru-RU"/>
          </w:rPr>
          <w:t>решение</w:t>
        </w:r>
      </w:hyperlink>
      <w:r>
        <w:rPr>
          <w:rFonts w:cs="Times New Roman" w:ascii="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type w:val="nextPage"/>
          <w:pgSz w:w="11906" w:h="16838"/>
          <w:pgMar w:left="1134" w:right="850" w:header="0" w:top="1134" w:footer="0" w:bottom="1134" w:gutter="0"/>
          <w:pgNumType w:fmt="decimal"/>
          <w:formProt w:val="false"/>
          <w:textDirection w:val="lrTb"/>
          <w:docGrid w:type="default" w:linePitch="360" w:charSpace="0"/>
        </w:sectPr>
        <w:pStyle w:val="Normal"/>
        <w:widowControl w:val="false"/>
        <w:autoSpaceDE w:val="false"/>
        <w:spacing w:lineRule="auto" w:line="240" w:before="0" w:after="0"/>
        <w:ind w:firstLine="709"/>
        <w:jc w:val="both"/>
        <w:rPr/>
      </w:pPr>
      <w:bookmarkStart w:id="7" w:name="P588"/>
      <w:bookmarkEnd w:id="7"/>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1"/>
        <w:bidi w:val="0"/>
        <w:jc w:val="end"/>
        <w:rPr/>
      </w:pPr>
      <w:r>
        <w:rPr>
          <w:rFonts w:cs="Times New Roman" w:ascii="Times New Roman" w:hAnsi="Times New Roman"/>
          <w:sz w:val="24"/>
          <w:szCs w:val="24"/>
        </w:rPr>
        <w:t>к административному регламенту</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ind w:firstLine="540"/>
        <w:jc w:val="both"/>
        <w:rPr/>
      </w:pPr>
      <w:r>
        <w:rPr/>
        <w:t>Форма №1 (для физических лиц и индивидуальных предпринимателей)</w:t>
      </w:r>
    </w:p>
    <w:p>
      <w:pPr>
        <w:pStyle w:val="ConsPlusNonformat"/>
        <w:bidi w:val="0"/>
        <w:jc w:val="both"/>
        <w:rPr/>
      </w:pPr>
      <w:r>
        <w:rPr>
          <w:rFonts w:eastAsia="Courier New"/>
        </w:rPr>
        <w:t xml:space="preserve">                                           </w:t>
      </w:r>
      <w:r>
        <w:rPr/>
        <w:t>В ______________________________</w:t>
      </w:r>
    </w:p>
    <w:p>
      <w:pPr>
        <w:pStyle w:val="ConsPlusNonformat"/>
        <w:bidi w:val="0"/>
        <w:jc w:val="both"/>
        <w:rPr/>
      </w:pPr>
      <w:r>
        <w:rPr>
          <w:rFonts w:eastAsia="Courier New"/>
        </w:rPr>
        <w:t xml:space="preserve">                                           </w:t>
      </w:r>
      <w:r>
        <w:rPr/>
        <w:t>________________________________</w:t>
      </w:r>
    </w:p>
    <w:p>
      <w:pPr>
        <w:pStyle w:val="ConsPlusNonformat"/>
        <w:bidi w:val="0"/>
        <w:jc w:val="both"/>
        <w:rPr/>
      </w:pPr>
      <w:r>
        <w:rPr>
          <w:rFonts w:eastAsia="Courier New"/>
        </w:rPr>
        <w:t xml:space="preserve">                                           </w:t>
      </w:r>
      <w:r>
        <w:rPr/>
        <w:t>________________________________</w:t>
      </w:r>
    </w:p>
    <w:p>
      <w:pPr>
        <w:pStyle w:val="ConsPlusNonformat"/>
        <w:bidi w:val="0"/>
        <w:jc w:val="both"/>
        <w:rPr/>
      </w:pPr>
      <w:r>
        <w:rPr/>
      </w:r>
    </w:p>
    <w:p>
      <w:pPr>
        <w:pStyle w:val="ConsPlusNonformat"/>
        <w:bidi w:val="0"/>
        <w:jc w:val="both"/>
        <w:rPr/>
      </w:pPr>
      <w:r>
        <w:rPr>
          <w:rFonts w:eastAsia="Courier New"/>
        </w:rPr>
        <w:t xml:space="preserve">                                           </w:t>
      </w:r>
      <w:r>
        <w:rPr/>
        <w:t>от _____________________________</w:t>
      </w:r>
    </w:p>
    <w:p>
      <w:pPr>
        <w:pStyle w:val="ConsPlusNonformat"/>
        <w:bidi w:val="0"/>
        <w:jc w:val="both"/>
        <w:rPr/>
      </w:pPr>
      <w:r>
        <w:rPr>
          <w:rFonts w:eastAsia="Courier New"/>
        </w:rPr>
        <w:t xml:space="preserve">                                           </w:t>
      </w:r>
      <w:r>
        <w:rPr/>
        <w:t>________________________________</w:t>
      </w:r>
    </w:p>
    <w:p>
      <w:pPr>
        <w:pStyle w:val="ConsPlusNonformat"/>
        <w:bidi w:val="0"/>
        <w:jc w:val="both"/>
        <w:rPr/>
      </w:pPr>
      <w:r>
        <w:rPr>
          <w:rFonts w:eastAsia="Courier New"/>
        </w:rPr>
        <w:t xml:space="preserve">                                           </w:t>
      </w:r>
      <w:r>
        <w:rPr/>
        <w:t>________________________________</w:t>
      </w:r>
    </w:p>
    <w:p>
      <w:pPr>
        <w:pStyle w:val="ConsPlusNonformat"/>
        <w:bidi w:val="0"/>
        <w:ind w:start="3540" w:firstLine="708"/>
        <w:jc w:val="center"/>
        <w:rPr/>
      </w:pPr>
      <w:r>
        <w:rPr/>
        <w:t>(для физических лиц и индивидуальных предпринимателей)</w:t>
      </w:r>
    </w:p>
    <w:p>
      <w:pPr>
        <w:pStyle w:val="ConsPlusNonformat"/>
        <w:bidi w:val="0"/>
        <w:jc w:val="both"/>
        <w:rPr/>
      </w:pPr>
      <w:bookmarkStart w:id="8" w:name="P439"/>
      <w:bookmarkEnd w:id="8"/>
      <w:r>
        <w:rPr>
          <w:rFonts w:eastAsia="Courier New"/>
        </w:rPr>
        <w:t xml:space="preserve">                                 </w:t>
      </w:r>
      <w:r>
        <w:rPr/>
        <w:t>Заявление</w:t>
      </w:r>
    </w:p>
    <w:p>
      <w:pPr>
        <w:pStyle w:val="ConsPlusNonformat"/>
        <w:bidi w:val="0"/>
        <w:jc w:val="both"/>
        <w:rPr/>
      </w:pPr>
      <w:r>
        <w:rPr>
          <w:rFonts w:eastAsia="Courier New"/>
        </w:rPr>
        <w:t xml:space="preserve">               </w:t>
      </w:r>
      <w:r>
        <w:rPr/>
        <w:t>о предварительном согласовании предоставления</w:t>
      </w:r>
    </w:p>
    <w:p>
      <w:pPr>
        <w:pStyle w:val="ConsPlusNonformat"/>
        <w:bidi w:val="0"/>
        <w:jc w:val="both"/>
        <w:rPr/>
      </w:pPr>
      <w:r>
        <w:rPr>
          <w:rFonts w:eastAsia="Courier New"/>
        </w:rPr>
        <w:t xml:space="preserve">                            </w:t>
      </w:r>
      <w:r>
        <w:rPr/>
        <w:t>земельного участка</w:t>
      </w:r>
    </w:p>
    <w:p>
      <w:pPr>
        <w:pStyle w:val="ConsPlusNonformat"/>
        <w:bidi w:val="0"/>
        <w:jc w:val="both"/>
        <w:rPr/>
      </w:pPr>
      <w:r>
        <w:rPr/>
      </w:r>
    </w:p>
    <w:p>
      <w:pPr>
        <w:pStyle w:val="ConsPlusNonformat"/>
        <w:bidi w:val="0"/>
        <w:jc w:val="both"/>
        <w:rPr/>
      </w:pPr>
      <w:r>
        <w:rPr/>
        <w:t>Заявитель: ________________________________________________________________</w:t>
      </w:r>
    </w:p>
    <w:p>
      <w:pPr>
        <w:pStyle w:val="ConsPlusNonformat"/>
        <w:bidi w:val="0"/>
        <w:jc w:val="both"/>
        <w:rPr/>
      </w:pPr>
      <w:r>
        <w:rPr/>
        <w:t>Для физических лиц:</w:t>
      </w:r>
    </w:p>
    <w:p>
      <w:pPr>
        <w:pStyle w:val="ConsPlusNonformat"/>
        <w:bidi w:val="0"/>
        <w:jc w:val="both"/>
        <w:rPr/>
      </w:pPr>
      <w:r>
        <w:rPr/>
        <w:t>адрес регистрации _________________________________________________________</w:t>
      </w:r>
    </w:p>
    <w:p>
      <w:pPr>
        <w:pStyle w:val="ConsPlusNonformat"/>
        <w:bidi w:val="0"/>
        <w:jc w:val="both"/>
        <w:rPr/>
      </w:pPr>
      <w:r>
        <w:rPr/>
        <w:t>преимущественного</w:t>
      </w:r>
    </w:p>
    <w:p>
      <w:pPr>
        <w:pStyle w:val="ConsPlusNonformat"/>
        <w:bidi w:val="0"/>
        <w:jc w:val="both"/>
        <w:rPr/>
      </w:pPr>
      <w:r>
        <w:rPr/>
        <w:t>пребывания        _________________________________________________________</w:t>
      </w:r>
    </w:p>
    <w:p>
      <w:pPr>
        <w:pStyle w:val="ConsPlusNonformat"/>
        <w:bidi w:val="0"/>
        <w:jc w:val="both"/>
        <w:rPr/>
      </w:pPr>
      <w:r>
        <w:rPr/>
        <w:t>адрес электронной _________________________________________________________</w:t>
      </w:r>
    </w:p>
    <w:p>
      <w:pPr>
        <w:pStyle w:val="ConsPlusNonformat"/>
        <w:bidi w:val="0"/>
        <w:jc w:val="both"/>
        <w:rPr/>
      </w:pPr>
      <w:r>
        <w:rPr/>
        <w:t>почты (если имеется):</w:t>
      </w:r>
    </w:p>
    <w:p>
      <w:pPr>
        <w:pStyle w:val="ConsPlusNonformat"/>
        <w:bidi w:val="0"/>
        <w:jc w:val="both"/>
        <w:rPr/>
      </w:pPr>
      <w:r>
        <w:rPr/>
        <w:t>Реквизиты документа, ______ серия, _________ номер удостоверяющего личность</w:t>
      </w:r>
    </w:p>
    <w:p>
      <w:pPr>
        <w:pStyle w:val="ConsPlusNonformat"/>
        <w:bidi w:val="0"/>
        <w:jc w:val="both"/>
        <w:rPr/>
      </w:pPr>
      <w:r>
        <w:rPr/>
        <w:t>заявителя:        _________________________________________________________</w:t>
      </w:r>
    </w:p>
    <w:p>
      <w:pPr>
        <w:pStyle w:val="ConsPlusNonformat"/>
        <w:bidi w:val="0"/>
        <w:jc w:val="both"/>
        <w:rPr/>
      </w:pPr>
      <w:r>
        <w:rPr/>
        <w:t>(паспорт) дата выдачи ________________ код подразделения _______</w:t>
      </w:r>
    </w:p>
    <w:p>
      <w:pPr>
        <w:pStyle w:val="ConsPlusNonformat"/>
        <w:bidi w:val="0"/>
        <w:jc w:val="both"/>
        <w:rPr/>
      </w:pPr>
      <w:r>
        <w:rPr/>
        <w:t>Телефон ____________________</w:t>
      </w:r>
    </w:p>
    <w:p>
      <w:pPr>
        <w:pStyle w:val="ConsPlusNonformat"/>
        <w:bidi w:val="0"/>
        <w:jc w:val="both"/>
        <w:rPr/>
      </w:pPr>
      <w:r>
        <w:rPr/>
        <w:t>Для юридических лиц:</w:t>
      </w:r>
    </w:p>
    <w:p>
      <w:pPr>
        <w:pStyle w:val="ConsPlusNonformat"/>
        <w:bidi w:val="0"/>
        <w:jc w:val="both"/>
        <w:rPr/>
      </w:pPr>
      <w:r>
        <w:rPr/>
        <w:t>Место нахождения заявителя: ___________________________________</w:t>
      </w:r>
    </w:p>
    <w:p>
      <w:pPr>
        <w:pStyle w:val="ConsPlusNonformat"/>
        <w:bidi w:val="0"/>
        <w:jc w:val="both"/>
        <w:rPr/>
      </w:pPr>
      <w:r>
        <w:rPr/>
        <w:t>Государственный регистрационный номер записи о государственной  регистрации</w:t>
      </w:r>
    </w:p>
    <w:p>
      <w:pPr>
        <w:pStyle w:val="ConsPlusNonformat"/>
        <w:bidi w:val="0"/>
        <w:jc w:val="both"/>
        <w:rPr/>
      </w:pPr>
      <w:r>
        <w:rPr/>
        <w:t>юридического лица в ЕГРЮЛ, в ЕГРИП: _______________________________________</w:t>
      </w:r>
    </w:p>
    <w:p>
      <w:pPr>
        <w:pStyle w:val="ConsPlusNonformat"/>
        <w:bidi w:val="0"/>
        <w:jc w:val="both"/>
        <w:rPr/>
      </w:pPr>
      <w:r>
        <w:rPr/>
        <w:t>Почтовый адрес и(или) адрес</w:t>
      </w:r>
    </w:p>
    <w:p>
      <w:pPr>
        <w:pStyle w:val="ConsPlusNonformat"/>
        <w:bidi w:val="0"/>
        <w:jc w:val="both"/>
        <w:rPr/>
      </w:pPr>
      <w:r>
        <w:rPr/>
        <w:t>электронной почты _________________________________________________________</w:t>
      </w:r>
    </w:p>
    <w:p>
      <w:pPr>
        <w:pStyle w:val="ConsPlusNonformat"/>
        <w:bidi w:val="0"/>
        <w:jc w:val="both"/>
        <w:rPr/>
      </w:pPr>
      <w:r>
        <w:rPr/>
        <w:t>Телефон _____________________</w:t>
      </w:r>
    </w:p>
    <w:p>
      <w:pPr>
        <w:pStyle w:val="ConsPlusNonformat"/>
        <w:bidi w:val="0"/>
        <w:jc w:val="both"/>
        <w:rPr/>
      </w:pPr>
      <w:r>
        <w:rPr/>
      </w:r>
    </w:p>
    <w:p>
      <w:pPr>
        <w:pStyle w:val="ConsPlusNonformat"/>
        <w:bidi w:val="0"/>
        <w:jc w:val="both"/>
        <w:rPr/>
      </w:pPr>
      <w:r>
        <w:rPr>
          <w:rFonts w:eastAsia="Courier New"/>
        </w:rPr>
        <w:t xml:space="preserve">    </w:t>
      </w:r>
      <w:r>
        <w:rPr/>
        <w:t>Прошу предварительно согласовать предоставление земельного участка</w:t>
      </w:r>
    </w:p>
    <w:p>
      <w:pPr>
        <w:pStyle w:val="ConsPlusNormal1"/>
        <w:widowControl w:val="false"/>
        <w:autoSpaceDE w:val="false"/>
        <w:bidi w:val="0"/>
        <w:ind w:firstLine="720"/>
        <w:jc w:val="start"/>
        <w:rPr/>
      </w:pPr>
      <w:r>
        <w:rPr/>
      </w:r>
    </w:p>
    <w:tbl>
      <w:tblPr>
        <w:tblW w:w="9081" w:type="dxa"/>
        <w:jc w:val="start"/>
        <w:tblInd w:w="0" w:type="dxa"/>
        <w:tblCellMar>
          <w:top w:w="102" w:type="dxa"/>
          <w:start w:w="62" w:type="dxa"/>
          <w:bottom w:w="102" w:type="dxa"/>
          <w:end w:w="62" w:type="dxa"/>
        </w:tblCellMar>
      </w:tblPr>
      <w:tblGrid>
        <w:gridCol w:w="3544"/>
        <w:gridCol w:w="5537"/>
      </w:tblGrid>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Вид права: собственность (продажа или бесплатно), аренда (указать срок аренды), безвозмездное пользование</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Цель использования земельного участка</w:t>
            </w:r>
            <w:r>
              <w:rPr>
                <w:rStyle w:val="FootnoteCharacters"/>
                <w:rStyle w:val="FootnoteAnchor"/>
                <w:rFonts w:cs="Calibri"/>
              </w:rPr>
              <w:footnoteReference w:id="2"/>
            </w:r>
            <w:r>
              <w:rPr/>
              <w:t>:</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Основание предоставления земельного участка: (</w:t>
            </w:r>
            <w:hyperlink r:id="rId31">
              <w:r>
                <w:rPr>
                  <w:rStyle w:val="InternetLink"/>
                </w:rPr>
                <w:t>п. 2 ст. 39.3</w:t>
              </w:r>
            </w:hyperlink>
            <w:r>
              <w:rPr/>
              <w:t xml:space="preserve">; </w:t>
            </w:r>
            <w:hyperlink r:id="rId32">
              <w:r>
                <w:rPr>
                  <w:rStyle w:val="InternetLink"/>
                </w:rPr>
                <w:t>ст. 39.5</w:t>
              </w:r>
            </w:hyperlink>
            <w:r>
              <w:rPr/>
              <w:t xml:space="preserve">; </w:t>
            </w:r>
            <w:hyperlink r:id="rId33">
              <w:r>
                <w:rPr>
                  <w:rStyle w:val="InternetLink"/>
                </w:rPr>
                <w:t>п. 2 ст. 39.6</w:t>
              </w:r>
            </w:hyperlink>
            <w:r>
              <w:rPr/>
              <w:t xml:space="preserve">; </w:t>
            </w:r>
            <w:hyperlink r:id="rId34">
              <w:r>
                <w:rPr>
                  <w:rStyle w:val="InternetLink"/>
                </w:rPr>
                <w:t>п. 2 ст. 39.10</w:t>
              </w:r>
            </w:hyperlink>
            <w:r>
              <w:rPr/>
              <w:t xml:space="preserve"> Земельного кодекса РФ):</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В  случае, если указан вид права «в собственность, продажа» (п.2 ст. 39.3)</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ListParagraph"/>
              <w:numPr>
                <w:ilvl w:val="0"/>
                <w:numId w:val="5"/>
              </w:numPr>
              <w:autoSpaceDE w:val="false"/>
              <w:spacing w:lineRule="auto" w:line="240" w:before="0" w:after="0"/>
              <w:contextualSpacing/>
              <w:jc w:val="both"/>
              <w:rPr/>
            </w:pPr>
            <w:r>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 </w:t>
            </w:r>
            <w:r>
              <w:rPr>
                <w:szCs w:val="20"/>
                <w:lang w:eastAsia="ru-RU"/>
              </w:rPr>
              <w:t xml:space="preserve"> созданию объектов туристской инфраструктуры и иному развитию территорий";</w:t>
            </w:r>
          </w:p>
          <w:p>
            <w:pPr>
              <w:pStyle w:val="ConsPlusNormal1"/>
              <w:numPr>
                <w:ilvl w:val="0"/>
                <w:numId w:val="5"/>
              </w:numPr>
              <w:bidi w:val="0"/>
              <w:jc w:val="both"/>
              <w:rPr/>
            </w:pPr>
            <w:r>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ConsPlusNormal1"/>
              <w:numPr>
                <w:ilvl w:val="0"/>
                <w:numId w:val="5"/>
              </w:numPr>
              <w:bidi w:val="0"/>
              <w:jc w:val="both"/>
              <w:rPr/>
            </w:pPr>
            <w:r>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pPr>
              <w:pStyle w:val="ConsPlusNormal1"/>
              <w:numPr>
                <w:ilvl w:val="0"/>
                <w:numId w:val="5"/>
              </w:numPr>
              <w:bidi w:val="0"/>
              <w:jc w:val="both"/>
              <w:rPr/>
            </w:pPr>
            <w:r>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ConsPlusNormal1"/>
              <w:numPr>
                <w:ilvl w:val="0"/>
                <w:numId w:val="5"/>
              </w:numPr>
              <w:bidi w:val="0"/>
              <w:jc w:val="both"/>
              <w:rPr/>
            </w:pPr>
            <w:r>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ConsPlusNormal1"/>
              <w:numPr>
                <w:ilvl w:val="0"/>
                <w:numId w:val="5"/>
              </w:numPr>
              <w:bidi w:val="0"/>
              <w:jc w:val="both"/>
              <w:rPr/>
            </w:pPr>
            <w:r>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5">
              <w:r>
                <w:rPr>
                  <w:rStyle w:val="InternetLink"/>
                  <w:color w:val="0000FF"/>
                </w:rPr>
                <w:t>статьей 39.18</w:t>
              </w:r>
            </w:hyperlink>
            <w:r>
              <w:rPr/>
              <w:t xml:space="preserve"> ЗК РФ;</w:t>
            </w:r>
          </w:p>
          <w:p>
            <w:pPr>
              <w:pStyle w:val="ConsPlusNormal1"/>
              <w:numPr>
                <w:ilvl w:val="0"/>
                <w:numId w:val="5"/>
              </w:numPr>
              <w:bidi w:val="0"/>
              <w:jc w:val="both"/>
              <w:rPr/>
            </w:pPr>
            <w:r>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trPr/>
        <w:tc>
          <w:tcPr>
            <w:tcW w:w="3544" w:type="dxa"/>
            <w:tcBorders>
              <w:top w:val="single" w:sz="4" w:space="0" w:color="000000"/>
              <w:start w:val="single" w:sz="4" w:space="0" w:color="000000"/>
              <w:bottom w:val="single" w:sz="4" w:space="0" w:color="000000"/>
            </w:tcBorders>
            <w:shd w:fill="auto" w:val="clear"/>
          </w:tcPr>
          <w:p>
            <w:pPr>
              <w:pStyle w:val="ConsPlusNormal1"/>
              <w:tabs>
                <w:tab w:val="clear" w:pos="708"/>
                <w:tab w:val="left" w:pos="1037" w:leader="none"/>
              </w:tabs>
              <w:bidi w:val="0"/>
              <w:jc w:val="start"/>
              <w:rPr/>
            </w:pPr>
            <w:r>
              <w:rPr/>
              <w:t>В случае, если указан вид права «в собственность, бесплатно» (ст. 39.5)</w:t>
              <w:tab/>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numPr>
                <w:ilvl w:val="0"/>
                <w:numId w:val="7"/>
              </w:numPr>
              <w:bidi w:val="0"/>
              <w:jc w:val="both"/>
              <w:rPr/>
            </w:pPr>
            <w:r>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ConsPlusNormal1"/>
              <w:numPr>
                <w:ilvl w:val="0"/>
                <w:numId w:val="7"/>
              </w:numPr>
              <w:bidi w:val="0"/>
              <w:jc w:val="both"/>
              <w:rPr/>
            </w:pPr>
            <w:r>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ConsPlusNormal1"/>
              <w:numPr>
                <w:ilvl w:val="0"/>
                <w:numId w:val="7"/>
              </w:numPr>
              <w:bidi w:val="0"/>
              <w:jc w:val="both"/>
              <w:rPr/>
            </w:pPr>
            <w:r>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ConsPlusNormal1"/>
              <w:numPr>
                <w:ilvl w:val="0"/>
                <w:numId w:val="7"/>
              </w:numPr>
              <w:bidi w:val="0"/>
              <w:jc w:val="both"/>
              <w:rPr/>
            </w:pPr>
            <w:r>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ConsPlusNormal1"/>
              <w:numPr>
                <w:ilvl w:val="0"/>
                <w:numId w:val="7"/>
              </w:numPr>
              <w:bidi w:val="0"/>
              <w:jc w:val="both"/>
              <w:rPr/>
            </w:pPr>
            <w:r>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ConsPlusNormal1"/>
              <w:numPr>
                <w:ilvl w:val="0"/>
                <w:numId w:val="7"/>
              </w:numPr>
              <w:bidi w:val="0"/>
              <w:jc w:val="both"/>
              <w:rPr/>
            </w:pPr>
            <w:r>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ConsPlusNormal1"/>
              <w:numPr>
                <w:ilvl w:val="0"/>
                <w:numId w:val="7"/>
              </w:numPr>
              <w:bidi w:val="0"/>
              <w:jc w:val="both"/>
              <w:rPr/>
            </w:pPr>
            <w:r>
              <w:rPr/>
              <w:t>11) земельного участка в соответствии с Федеральным законом от 24 июля 2008 года N 161-ФЗ "О содействии развитию жилищного строительства";</w:t>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В случае, если указан вид права «аренда» (п. 2 ст. 39.6)</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numPr>
                <w:ilvl w:val="0"/>
                <w:numId w:val="12"/>
              </w:numPr>
              <w:bidi w:val="0"/>
              <w:jc w:val="both"/>
              <w:rPr/>
            </w:pPr>
            <w:r>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pPr>
              <w:pStyle w:val="ConsPlusNormal1"/>
              <w:numPr>
                <w:ilvl w:val="0"/>
                <w:numId w:val="12"/>
              </w:numPr>
              <w:bidi w:val="0"/>
              <w:jc w:val="both"/>
              <w:rPr/>
            </w:pPr>
            <w:r>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ConsPlusNormal1"/>
              <w:numPr>
                <w:ilvl w:val="0"/>
                <w:numId w:val="12"/>
              </w:numPr>
              <w:bidi w:val="0"/>
              <w:jc w:val="both"/>
              <w:rPr/>
            </w:pPr>
            <w:r>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ConsPlusNormal1"/>
              <w:numPr>
                <w:ilvl w:val="0"/>
                <w:numId w:val="12"/>
              </w:numPr>
              <w:bidi w:val="0"/>
              <w:jc w:val="both"/>
              <w:rPr/>
            </w:pPr>
            <w:r>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pPr>
              <w:pStyle w:val="ConsPlusNormal1"/>
              <w:numPr>
                <w:ilvl w:val="0"/>
                <w:numId w:val="12"/>
              </w:numPr>
              <w:bidi w:val="0"/>
              <w:jc w:val="both"/>
              <w:rPr/>
            </w:pPr>
            <w:r>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ConsPlusNormal1"/>
              <w:numPr>
                <w:ilvl w:val="0"/>
                <w:numId w:val="12"/>
              </w:numPr>
              <w:bidi w:val="0"/>
              <w:jc w:val="both"/>
              <w:rPr/>
            </w:pPr>
            <w:r>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ConsPlusNormal1"/>
              <w:numPr>
                <w:ilvl w:val="0"/>
                <w:numId w:val="12"/>
              </w:numPr>
              <w:bidi w:val="0"/>
              <w:jc w:val="both"/>
              <w:rPr/>
            </w:pPr>
            <w:r>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pStyle w:val="ConsPlusNormal1"/>
              <w:numPr>
                <w:ilvl w:val="0"/>
                <w:numId w:val="12"/>
              </w:numPr>
              <w:bidi w:val="0"/>
              <w:jc w:val="both"/>
              <w:rPr/>
            </w:pPr>
            <w:r>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ConsPlusNormal1"/>
              <w:numPr>
                <w:ilvl w:val="0"/>
                <w:numId w:val="12"/>
              </w:numPr>
              <w:bidi w:val="0"/>
              <w:jc w:val="both"/>
              <w:rPr/>
            </w:pPr>
            <w:r>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ConsPlusNormal1"/>
              <w:numPr>
                <w:ilvl w:val="0"/>
                <w:numId w:val="12"/>
              </w:numPr>
              <w:bidi w:val="0"/>
              <w:jc w:val="both"/>
              <w:rPr/>
            </w:pPr>
            <w:r>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ConsPlusNormal1"/>
              <w:numPr>
                <w:ilvl w:val="0"/>
                <w:numId w:val="12"/>
              </w:numPr>
              <w:bidi w:val="0"/>
              <w:jc w:val="both"/>
              <w:rPr/>
            </w:pPr>
            <w:r>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ConsPlusNormal1"/>
              <w:numPr>
                <w:ilvl w:val="0"/>
                <w:numId w:val="12"/>
              </w:numPr>
              <w:bidi w:val="0"/>
              <w:jc w:val="both"/>
              <w:rPr/>
            </w:pPr>
            <w:r>
              <w:rPr/>
              <w:t>20) земельного участка, необходимого для проведения работ, связанных с пользованием недрами, недропользователю;</w:t>
            </w:r>
          </w:p>
          <w:p>
            <w:pPr>
              <w:pStyle w:val="ConsPlusNormal1"/>
              <w:numPr>
                <w:ilvl w:val="0"/>
                <w:numId w:val="12"/>
              </w:numPr>
              <w:bidi w:val="0"/>
              <w:jc w:val="both"/>
              <w:rPr/>
            </w:pPr>
            <w:r>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ConsPlusNormal1"/>
              <w:numPr>
                <w:ilvl w:val="0"/>
                <w:numId w:val="12"/>
              </w:numPr>
              <w:bidi w:val="0"/>
              <w:jc w:val="both"/>
              <w:rPr/>
            </w:pPr>
            <w:r>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ConsPlusNormal1"/>
              <w:numPr>
                <w:ilvl w:val="0"/>
                <w:numId w:val="12"/>
              </w:numPr>
              <w:bidi w:val="0"/>
              <w:jc w:val="both"/>
              <w:rPr/>
            </w:pPr>
            <w:r>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ConsPlusNormal1"/>
              <w:numPr>
                <w:ilvl w:val="0"/>
                <w:numId w:val="12"/>
              </w:numPr>
              <w:bidi w:val="0"/>
              <w:jc w:val="both"/>
              <w:rPr/>
            </w:pPr>
            <w:r>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ConsPlusNormal1"/>
              <w:numPr>
                <w:ilvl w:val="0"/>
                <w:numId w:val="12"/>
              </w:numPr>
              <w:bidi w:val="0"/>
              <w:jc w:val="both"/>
              <w:rPr/>
            </w:pPr>
            <w:r>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ConsPlusNormal1"/>
              <w:numPr>
                <w:ilvl w:val="0"/>
                <w:numId w:val="12"/>
              </w:numPr>
              <w:bidi w:val="0"/>
              <w:jc w:val="both"/>
              <w:rPr/>
            </w:pPr>
            <w:r>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ConsPlusNormal1"/>
              <w:numPr>
                <w:ilvl w:val="0"/>
                <w:numId w:val="12"/>
              </w:numPr>
              <w:bidi w:val="0"/>
              <w:jc w:val="both"/>
              <w:rPr/>
            </w:pPr>
            <w:r>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ConsPlusNormal1"/>
              <w:numPr>
                <w:ilvl w:val="0"/>
                <w:numId w:val="12"/>
              </w:numPr>
              <w:bidi w:val="0"/>
              <w:jc w:val="both"/>
              <w:rPr/>
            </w:pPr>
            <w:r>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ConsPlusNormal1"/>
              <w:numPr>
                <w:ilvl w:val="0"/>
                <w:numId w:val="12"/>
              </w:numPr>
              <w:bidi w:val="0"/>
              <w:jc w:val="both"/>
              <w:rPr/>
            </w:pPr>
            <w:r>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ConsPlusNormal1"/>
              <w:numPr>
                <w:ilvl w:val="0"/>
                <w:numId w:val="12"/>
              </w:numPr>
              <w:bidi w:val="0"/>
              <w:jc w:val="both"/>
              <w:rPr/>
            </w:pPr>
            <w:r>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pPr>
              <w:pStyle w:val="ConsPlusNormal1"/>
              <w:numPr>
                <w:ilvl w:val="0"/>
                <w:numId w:val="12"/>
              </w:numPr>
              <w:bidi w:val="0"/>
              <w:jc w:val="both"/>
              <w:rPr/>
            </w:pPr>
            <w:r>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ConsPlusNormal1"/>
              <w:numPr>
                <w:ilvl w:val="0"/>
                <w:numId w:val="12"/>
              </w:numPr>
              <w:bidi w:val="0"/>
              <w:jc w:val="both"/>
              <w:rPr/>
            </w:pPr>
            <w:r>
              <w:rPr/>
              <w:t>35) земельного участка в соответствии с Федеральным законом от 24 июля 2008 года N 161-ФЗ "О содействии развитию жилищного строительства";</w:t>
            </w:r>
          </w:p>
          <w:p>
            <w:pPr>
              <w:pStyle w:val="ConsPlusNormal1"/>
              <w:numPr>
                <w:ilvl w:val="0"/>
                <w:numId w:val="12"/>
              </w:numPr>
              <w:bidi w:val="0"/>
              <w:jc w:val="both"/>
              <w:rPr/>
            </w:pPr>
            <w:r>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ConsPlusNormal1"/>
              <w:numPr>
                <w:ilvl w:val="0"/>
                <w:numId w:val="12"/>
              </w:numPr>
              <w:bidi w:val="0"/>
              <w:jc w:val="both"/>
              <w:rPr/>
            </w:pPr>
            <w:r>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ConsPlusNormal1"/>
              <w:numPr>
                <w:ilvl w:val="0"/>
                <w:numId w:val="12"/>
              </w:numPr>
              <w:bidi w:val="0"/>
              <w:jc w:val="both"/>
              <w:rPr/>
            </w:pPr>
            <w:r>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В случае, если указан вид права «безвозмездное пользование» (п. 2. ст. 39.10)</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numPr>
                <w:ilvl w:val="0"/>
                <w:numId w:val="11"/>
              </w:numPr>
              <w:bidi w:val="0"/>
              <w:jc w:val="both"/>
              <w:rPr/>
            </w:pPr>
            <w:r>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pPr>
              <w:pStyle w:val="ConsPlusNormal1"/>
              <w:numPr>
                <w:ilvl w:val="0"/>
                <w:numId w:val="11"/>
              </w:numPr>
              <w:bidi w:val="0"/>
              <w:jc w:val="both"/>
              <w:rPr/>
            </w:pPr>
            <w:r>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1"/>
              <w:numPr>
                <w:ilvl w:val="0"/>
                <w:numId w:val="11"/>
              </w:numPr>
              <w:bidi w:val="0"/>
              <w:jc w:val="both"/>
              <w:rPr/>
            </w:pPr>
            <w:r>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ConsPlusNormal1"/>
              <w:numPr>
                <w:ilvl w:val="0"/>
                <w:numId w:val="11"/>
              </w:numPr>
              <w:bidi w:val="0"/>
              <w:jc w:val="both"/>
              <w:rPr/>
            </w:pPr>
            <w:r>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1"/>
              <w:numPr>
                <w:ilvl w:val="0"/>
                <w:numId w:val="11"/>
              </w:numPr>
              <w:bidi w:val="0"/>
              <w:jc w:val="both"/>
              <w:rPr/>
            </w:pPr>
            <w:r>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1"/>
              <w:numPr>
                <w:ilvl w:val="0"/>
                <w:numId w:val="11"/>
              </w:numPr>
              <w:bidi w:val="0"/>
              <w:jc w:val="both"/>
              <w:rPr/>
            </w:pPr>
            <w:r>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ConsPlusNormal1"/>
              <w:numPr>
                <w:ilvl w:val="0"/>
                <w:numId w:val="11"/>
              </w:numPr>
              <w:bidi w:val="0"/>
              <w:jc w:val="both"/>
              <w:rPr/>
            </w:pPr>
            <w:r>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ConsPlusNormal1"/>
              <w:numPr>
                <w:ilvl w:val="0"/>
                <w:numId w:val="11"/>
              </w:numPr>
              <w:bidi w:val="0"/>
              <w:jc w:val="both"/>
              <w:rPr/>
            </w:pPr>
            <w:r>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ConsPlusNormal1"/>
              <w:numPr>
                <w:ilvl w:val="0"/>
                <w:numId w:val="11"/>
              </w:numPr>
              <w:bidi w:val="0"/>
              <w:jc w:val="both"/>
              <w:rPr/>
            </w:pPr>
            <w:r>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1"/>
              <w:numPr>
                <w:ilvl w:val="0"/>
                <w:numId w:val="11"/>
              </w:numPr>
              <w:bidi w:val="0"/>
              <w:jc w:val="both"/>
              <w:rPr/>
            </w:pPr>
            <w:r>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1"/>
              <w:numPr>
                <w:ilvl w:val="0"/>
                <w:numId w:val="11"/>
              </w:numPr>
              <w:bidi w:val="0"/>
              <w:jc w:val="both"/>
              <w:rPr/>
            </w:pPr>
            <w:r>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ConsPlusNormal1"/>
              <w:numPr>
                <w:ilvl w:val="0"/>
                <w:numId w:val="11"/>
              </w:numPr>
              <w:bidi w:val="0"/>
              <w:jc w:val="both"/>
              <w:rPr/>
            </w:pPr>
            <w:r>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 xml:space="preserve">Кадастровый номер земельного участка: (если границы подлежат уточнению в соответствии с </w:t>
            </w:r>
            <w:hyperlink r:id="rId36">
              <w:r>
                <w:rPr>
                  <w:rStyle w:val="InternetLink"/>
                </w:rPr>
                <w:t>ФЗ</w:t>
              </w:r>
            </w:hyperlink>
            <w:r>
              <w:rPr/>
              <w:t xml:space="preserve"> «О государственной регистрации недвижимости»)</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Реквизиты решения об утверждении проекта межевания территории: (если образование земельного участка предусмотрено проектом)</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r>
        <w:trPr/>
        <w:tc>
          <w:tcPr>
            <w:tcW w:w="3544" w:type="dxa"/>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pPr>
            <w:r>
              <w:rPr/>
              <w:t>Реквизиты решения об изъятии земельного участка для госуд. или муниципальных нужд: (если участок предоставляется взамен изымаемого)</w:t>
            </w:r>
          </w:p>
        </w:tc>
        <w:tc>
          <w:tcPr>
            <w:tcW w:w="553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both"/>
              <w:rPr/>
            </w:pPr>
            <w:r>
              <w:rPr/>
            </w:r>
          </w:p>
        </w:tc>
      </w:tr>
    </w:tbl>
    <w:p>
      <w:pPr>
        <w:pStyle w:val="ConsPlusNormal1"/>
        <w:bidi w:val="0"/>
        <w:ind w:firstLine="540"/>
        <w:jc w:val="both"/>
        <w:rPr/>
      </w:pPr>
      <w:r>
        <w:rPr/>
      </w:r>
    </w:p>
    <w:p>
      <w:pPr>
        <w:pStyle w:val="ConsPlusNonformat"/>
        <w:bidi w:val="0"/>
        <w:jc w:val="both"/>
        <w:rPr/>
      </w:pPr>
      <w:r>
        <w:rPr/>
        <w:t>С утверждением иного варианта схемы расположения земельного участка согласен.</w:t>
      </w:r>
    </w:p>
    <w:p>
      <w:pPr>
        <w:pStyle w:val="ConsPlusNonformat"/>
        <w:bidi w:val="0"/>
        <w:jc w:val="both"/>
        <w:rPr/>
      </w:pPr>
      <w:r>
        <w:rPr/>
      </w:r>
    </w:p>
    <w:p>
      <w:pPr>
        <w:pStyle w:val="ConsPlusNonformat"/>
        <w:bidi w:val="0"/>
        <w:jc w:val="both"/>
        <w:rPr>
          <w:rFonts w:eastAsia="Courier New"/>
        </w:rPr>
      </w:pPr>
      <w:r>
        <w:rPr>
          <w:rFonts w:eastAsia="Courier New"/>
        </w:rPr>
        <w:t xml:space="preserve">    </w:t>
      </w:r>
    </w:p>
    <w:p>
      <w:pPr>
        <w:pStyle w:val="ConsPlusNonformat"/>
        <w:bidi w:val="0"/>
        <w:jc w:val="both"/>
        <w:rPr/>
      </w:pPr>
      <w:r>
        <w:rPr/>
      </w:r>
    </w:p>
    <w:p>
      <w:pPr>
        <w:pStyle w:val="ConsPlusNonformat"/>
        <w:bidi w:val="0"/>
        <w:jc w:val="both"/>
        <w:rPr/>
      </w:pPr>
      <w:r>
        <w:rPr/>
      </w:r>
    </w:p>
    <w:p>
      <w:pPr>
        <w:pStyle w:val="ConsPlusNonformat"/>
        <w:bidi w:val="0"/>
        <w:jc w:val="both"/>
        <w:rPr/>
      </w:pPr>
      <w:r>
        <w:rPr/>
      </w:r>
    </w:p>
    <w:p>
      <w:pPr>
        <w:pStyle w:val="ConsPlusNonformat"/>
        <w:bidi w:val="0"/>
        <w:jc w:val="both"/>
        <w:rPr/>
      </w:pPr>
      <w:r>
        <w:rPr/>
      </w:r>
    </w:p>
    <w:p>
      <w:pPr>
        <w:pStyle w:val="ConsPlusNonformat"/>
        <w:bidi w:val="0"/>
        <w:jc w:val="both"/>
        <w:rPr/>
      </w:pPr>
      <w:r>
        <w:rPr/>
      </w:r>
    </w:p>
    <w:p>
      <w:pPr>
        <w:pStyle w:val="ConsPlusNonformat"/>
        <w:bidi w:val="0"/>
        <w:jc w:val="both"/>
        <w:rPr/>
      </w:pPr>
      <w:r>
        <w:rPr/>
      </w:r>
    </w:p>
    <w:p>
      <w:pPr>
        <w:pStyle w:val="ConsPlusNonformat"/>
        <w:bidi w:val="0"/>
        <w:jc w:val="both"/>
        <w:rPr/>
      </w:pPr>
      <w:r>
        <w:rPr/>
        <w:t>Результат рассмотрения заявления прошу:</w:t>
      </w:r>
    </w:p>
    <w:p>
      <w:pPr>
        <w:pStyle w:val="ConsPlusNonformat"/>
        <w:bidi w:val="0"/>
        <w:jc w:val="both"/>
        <w:rPr/>
      </w:pPr>
      <w:r>
        <w:rPr>
          <w:rFonts w:eastAsia="Courier New"/>
        </w:rPr>
        <w:t xml:space="preserve">    </w:t>
      </w:r>
      <w:r>
        <w:rPr/>
        <w:t>┌────┐</w:t>
      </w:r>
    </w:p>
    <w:p>
      <w:pPr>
        <w:pStyle w:val="ConsPlusNonformat"/>
        <w:bidi w:val="0"/>
        <w:jc w:val="both"/>
        <w:rPr/>
      </w:pPr>
      <w:r>
        <w:rPr>
          <w:rFonts w:eastAsia="Courier New"/>
        </w:rPr>
        <w:t xml:space="preserve">    </w:t>
      </w:r>
      <w:r>
        <w:rPr/>
        <w:t>├────┤</w:t>
      </w:r>
    </w:p>
    <w:p>
      <w:pPr>
        <w:pStyle w:val="ConsPlusNonformat"/>
        <w:bidi w:val="0"/>
        <w:jc w:val="both"/>
        <w:rPr/>
      </w:pPr>
      <w:r>
        <w:rPr>
          <w:rFonts w:eastAsia="Courier New"/>
        </w:rPr>
        <w:t xml:space="preserve">    </w:t>
      </w:r>
      <w:r>
        <w:rPr/>
        <w:t>│</w:t>
      </w:r>
      <w:r>
        <w:rPr>
          <w:rFonts w:eastAsia="Courier New"/>
        </w:rPr>
        <w:t xml:space="preserve">    </w:t>
      </w:r>
      <w:r>
        <w:rPr/>
        <w:t>│</w:t>
      </w:r>
      <w:r>
        <w:rPr>
          <w:rFonts w:eastAsia="Courier New"/>
        </w:rPr>
        <w:t xml:space="preserve"> </w:t>
      </w:r>
      <w:r>
        <w:rPr/>
        <w:t>выдать на руки в МФЦ, расположенном по адресу:_________________</w:t>
      </w:r>
    </w:p>
    <w:p>
      <w:pPr>
        <w:pStyle w:val="ConsPlusNonformat"/>
        <w:bidi w:val="0"/>
        <w:jc w:val="both"/>
        <w:rPr/>
      </w:pPr>
      <w:r>
        <w:rPr>
          <w:rFonts w:eastAsia="Courier New"/>
        </w:rPr>
        <w:t xml:space="preserve">    </w:t>
      </w:r>
      <w:r>
        <w:rPr/>
        <w:t>├────┤</w:t>
      </w:r>
    </w:p>
    <w:p>
      <w:pPr>
        <w:pStyle w:val="ConsPlusNonformat"/>
        <w:bidi w:val="0"/>
        <w:jc w:val="both"/>
        <w:rPr/>
      </w:pPr>
      <w:r>
        <w:rPr>
          <w:rFonts w:eastAsia="Courier New"/>
        </w:rPr>
        <w:t xml:space="preserve">    </w:t>
      </w:r>
      <w:r>
        <w:rPr/>
        <w:t>│</w:t>
      </w:r>
      <w:r>
        <w:rPr>
          <w:rFonts w:eastAsia="Courier New"/>
        </w:rPr>
        <w:t xml:space="preserve">    </w:t>
      </w:r>
      <w:r>
        <w:rPr/>
        <w:t>│</w:t>
      </w:r>
      <w:r>
        <w:rPr>
          <w:rFonts w:eastAsia="Courier New"/>
        </w:rPr>
        <w:t xml:space="preserve"> </w:t>
      </w:r>
      <w:r>
        <w:rPr/>
        <w:t>по электронной почте (e-mail)</w:t>
      </w:r>
    </w:p>
    <w:p>
      <w:pPr>
        <w:pStyle w:val="ConsPlusNonformat"/>
        <w:bidi w:val="0"/>
        <w:jc w:val="both"/>
        <w:rPr/>
      </w:pPr>
      <w:r>
        <w:rPr/>
      </w:r>
    </w:p>
    <w:p>
      <w:pPr>
        <w:pStyle w:val="ConsPlusNonformat"/>
        <w:bidi w:val="0"/>
        <w:jc w:val="both"/>
        <w:rPr/>
      </w:pPr>
      <w:r>
        <w:rPr>
          <w:rFonts w:eastAsia="Courier New"/>
        </w:rPr>
        <w:t xml:space="preserve">    </w:t>
      </w:r>
      <w:r>
        <w:rPr/>
        <w:t>├────┤</w:t>
      </w:r>
      <w:r>
        <w:rPr>
          <w:rFonts w:eastAsia="Courier New"/>
        </w:rPr>
        <w:t xml:space="preserve"> </w:t>
      </w:r>
      <w:r>
        <w:rPr/>
        <w:t>выдать на руки в Администрации</w:t>
      </w:r>
    </w:p>
    <w:p>
      <w:pPr>
        <w:pStyle w:val="ConsPlusNonformat"/>
        <w:bidi w:val="0"/>
        <w:jc w:val="both"/>
        <w:rPr/>
      </w:pPr>
      <w:r>
        <w:rPr>
          <w:rFonts w:eastAsia="Courier New"/>
        </w:rPr>
        <w:t xml:space="preserve">     </w:t>
      </w:r>
      <w:r>
        <w:rPr/>
        <w:t>────┤</w:t>
      </w:r>
    </w:p>
    <w:p>
      <w:pPr>
        <w:pStyle w:val="ConsPlusNonformat"/>
        <w:bidi w:val="0"/>
        <w:jc w:val="both"/>
        <w:rPr/>
      </w:pPr>
      <w:r>
        <w:rPr>
          <w:rFonts w:eastAsia="Courier New"/>
        </w:rPr>
        <w:t xml:space="preserve">    </w:t>
      </w:r>
      <w:r>
        <w:rPr/>
        <w:t>│</w:t>
      </w:r>
      <w:r>
        <w:rPr>
          <w:rFonts w:eastAsia="Courier New"/>
        </w:rPr>
        <w:t xml:space="preserve">    </w:t>
      </w:r>
      <w:r>
        <w:rPr/>
        <w:t>│</w:t>
      </w:r>
      <w:r>
        <w:rPr>
          <w:rFonts w:eastAsia="Courier New"/>
        </w:rPr>
        <w:t xml:space="preserve"> </w:t>
      </w:r>
      <w:r>
        <w:rPr/>
        <w:t>направить в электронной форме в личный кабинет на ПГУ ЛО/ЕПГУ</w:t>
      </w:r>
    </w:p>
    <w:p>
      <w:pPr>
        <w:pStyle w:val="ConsPlusNonformat"/>
        <w:bidi w:val="0"/>
        <w:jc w:val="both"/>
        <w:rPr/>
      </w:pPr>
      <w:r>
        <w:rPr>
          <w:rFonts w:eastAsia="Courier New"/>
        </w:rPr>
        <w:t xml:space="preserve">    </w:t>
      </w:r>
      <w:r>
        <w:rPr/>
        <w:t>└────┘</w:t>
      </w:r>
    </w:p>
    <w:p>
      <w:pPr>
        <w:pStyle w:val="ConsPlusNonformat"/>
        <w:bidi w:val="0"/>
        <w:jc w:val="both"/>
        <w:rPr/>
      </w:pPr>
      <w:r>
        <w:rPr/>
      </w:r>
    </w:p>
    <w:p>
      <w:pPr>
        <w:pStyle w:val="ConsPlusNonformat"/>
        <w:bidi w:val="0"/>
        <w:jc w:val="both"/>
        <w:rPr/>
      </w:pPr>
      <w:r>
        <w:rPr>
          <w:rFonts w:eastAsia="Courier New"/>
        </w:rPr>
        <w:t xml:space="preserve">    </w:t>
      </w:r>
      <w:r>
        <w:rPr/>
        <w:t>Приложение: документы в соответствии с пунктом 2.6 настоящего Административного регламента.</w:t>
      </w:r>
    </w:p>
    <w:p>
      <w:pPr>
        <w:pStyle w:val="ConsPlusNonformat"/>
        <w:bidi w:val="0"/>
        <w:jc w:val="both"/>
        <w:rPr/>
      </w:pPr>
      <w:r>
        <w:rPr/>
      </w:r>
    </w:p>
    <w:p>
      <w:pPr>
        <w:pStyle w:val="ConsPlusNonformat"/>
        <w:bidi w:val="0"/>
        <w:jc w:val="both"/>
        <w:rPr/>
      </w:pPr>
      <w:r>
        <w:rPr/>
        <w:t>______________________________ _________________ __________________________</w:t>
      </w:r>
    </w:p>
    <w:p>
      <w:pPr>
        <w:pStyle w:val="ConsPlusNonformat"/>
        <w:bidi w:val="0"/>
        <w:jc w:val="both"/>
        <w:rPr/>
      </w:pPr>
      <w:r>
        <w:rPr>
          <w:rFonts w:eastAsia="Courier New"/>
        </w:rPr>
        <w:t xml:space="preserve">   </w:t>
      </w:r>
      <w:r>
        <w:rPr/>
        <w:t>(наименование должности)         (подпись)              (ФИО)</w:t>
      </w:r>
    </w:p>
    <w:p>
      <w:pPr>
        <w:pStyle w:val="ConsPlusNormal1"/>
        <w:bidi w:val="0"/>
        <w:ind w:firstLine="540"/>
        <w:jc w:val="both"/>
        <w:rPr/>
      </w:pPr>
      <w:r>
        <w:rPr/>
      </w:r>
    </w:p>
    <w:p>
      <w:pPr>
        <w:pStyle w:val="ConsPlusNonformat"/>
        <w:bidi w:val="0"/>
        <w:jc w:val="both"/>
        <w:rPr>
          <w:rFonts w:eastAsia="Courier New"/>
        </w:rPr>
      </w:pPr>
      <w:r>
        <w:rPr>
          <w:rFonts w:eastAsia="Courier New"/>
        </w:rPr>
        <w:t xml:space="preserve">                 </w:t>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r>
    </w:p>
    <w:p>
      <w:pPr>
        <w:pStyle w:val="ConsPlusNormal1"/>
        <w:bidi w:val="0"/>
        <w:ind w:firstLine="540"/>
        <w:jc w:val="both"/>
        <w:rPr/>
      </w:pPr>
      <w:r>
        <w:rPr/>
        <w:t>Форма №2 (для юридических лиц)</w:t>
      </w:r>
    </w:p>
    <w:p>
      <w:pPr>
        <w:pStyle w:val="ConsPlusNonformat"/>
        <w:bidi w:val="0"/>
        <w:jc w:val="center"/>
        <w:rPr/>
      </w:pPr>
      <w:r>
        <w:rPr>
          <w:rFonts w:eastAsia="Courier New"/>
        </w:rPr>
        <w:t xml:space="preserve">                                               </w:t>
      </w:r>
      <w:r>
        <w:rPr/>
        <w:t>В 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от 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(для юридических лиц)</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ЗАЯВЛЕНИЕ</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о предварительном согласовании предоставления земельного участка</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Заявитель: 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(Полное наименование юридического лица в соответствии</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с учредительными документами)</w:t>
      </w:r>
    </w:p>
    <w:p>
      <w:pPr>
        <w:pStyle w:val="Normal"/>
        <w:widowControl w:val="false"/>
        <w:autoSpaceDE w:val="false"/>
        <w:spacing w:lineRule="auto" w:line="240" w:before="0" w:after="0"/>
        <w:jc w:val="both"/>
        <w:rPr/>
      </w:pPr>
      <w:r>
        <w:rPr/>
        <w:t>___________________________________________________________________________</w:t>
      </w:r>
    </w:p>
    <w:tbl>
      <w:tblPr>
        <w:tblW w:w="6132" w:type="dxa"/>
        <w:jc w:val="start"/>
        <w:tblInd w:w="-67" w:type="dxa"/>
        <w:tblCellMar>
          <w:top w:w="102" w:type="dxa"/>
          <w:start w:w="62" w:type="dxa"/>
          <w:bottom w:w="102" w:type="dxa"/>
          <w:end w:w="62" w:type="dxa"/>
        </w:tblCellMar>
      </w:tblPr>
      <w:tblGrid>
        <w:gridCol w:w="340"/>
        <w:gridCol w:w="340"/>
        <w:gridCol w:w="340"/>
        <w:gridCol w:w="340"/>
        <w:gridCol w:w="340"/>
        <w:gridCol w:w="340"/>
        <w:gridCol w:w="340"/>
        <w:gridCol w:w="3752"/>
      </w:tblGrid>
      <w:tr>
        <w:trPr/>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40" w:type="dxa"/>
            <w:tcBorders>
              <w:top w:val="single" w:sz="4" w:space="0" w:color="000000"/>
              <w:start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c>
          <w:tcPr>
            <w:tcW w:w="3752" w:type="dxa"/>
            <w:tcBorders>
              <w:top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jc w:val="both"/>
              <w:rPr>
                <w:szCs w:val="20"/>
                <w:lang w:eastAsia="ru-RU"/>
              </w:rPr>
            </w:pPr>
            <w:r>
              <w:rPr>
                <w:szCs w:val="20"/>
                <w:lang w:eastAsia="ru-RU"/>
              </w:rPr>
            </w:r>
          </w:p>
        </w:tc>
      </w:tr>
    </w:tbl>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rPr>
          <w:szCs w:val="20"/>
          <w:lang w:eastAsia="ru-RU"/>
        </w:rPr>
      </w:pPr>
      <w:r>
        <w:rPr>
          <w:szCs w:val="20"/>
          <w:lang w:eastAsia="ru-RU"/>
        </w:rPr>
      </w:r>
    </w:p>
    <w:tbl>
      <w:tblPr>
        <w:tblW w:w="9083" w:type="dxa"/>
        <w:jc w:val="start"/>
        <w:tblInd w:w="-67" w:type="dxa"/>
        <w:tblCellMar>
          <w:top w:w="102" w:type="dxa"/>
          <w:start w:w="62" w:type="dxa"/>
          <w:bottom w:w="102" w:type="dxa"/>
          <w:end w:w="62" w:type="dxa"/>
        </w:tblCellMar>
      </w:tblPr>
      <w:tblGrid>
        <w:gridCol w:w="3600"/>
        <w:gridCol w:w="5483"/>
      </w:tblGrid>
      <w:tr>
        <w:trPr/>
        <w:tc>
          <w:tcPr>
            <w:tcW w:w="3600"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rPr>
                <w:szCs w:val="20"/>
                <w:lang w:eastAsia="ru-RU"/>
              </w:rPr>
            </w:pPr>
            <w:r>
              <w:rPr>
                <w:szCs w:val="20"/>
                <w:lang w:eastAsia="ru-RU"/>
              </w:rPr>
              <w:t>Государственный регистрационный номер записи о государственной регистрации юридического лица в ЕГРЮЛ, в ЕГРИП:</w:t>
            </w:r>
          </w:p>
        </w:tc>
        <w:tc>
          <w:tcPr>
            <w:tcW w:w="5483"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bl>
    <w:p>
      <w:pPr>
        <w:pStyle w:val="Normal"/>
        <w:widowControl w:val="false"/>
        <w:autoSpaceDE w:val="false"/>
        <w:spacing w:lineRule="auto" w:line="240" w:before="0" w:after="0"/>
        <w:rPr>
          <w:szCs w:val="20"/>
          <w:lang w:eastAsia="ru-RU"/>
        </w:rPr>
      </w:pPr>
      <w:r>
        <w:rPr>
          <w:szCs w:val="20"/>
          <w:lang w:eastAsia="ru-RU"/>
        </w:rPr>
      </w:r>
    </w:p>
    <w:tbl>
      <w:tblPr>
        <w:tblW w:w="9083" w:type="dxa"/>
        <w:jc w:val="start"/>
        <w:tblInd w:w="-67" w:type="dxa"/>
        <w:tblCellMar>
          <w:top w:w="102" w:type="dxa"/>
          <w:start w:w="62" w:type="dxa"/>
          <w:bottom w:w="102" w:type="dxa"/>
          <w:end w:w="62" w:type="dxa"/>
        </w:tblCellMar>
      </w:tblPr>
      <w:tblGrid>
        <w:gridCol w:w="3600"/>
        <w:gridCol w:w="5483"/>
      </w:tblGrid>
      <w:tr>
        <w:trPr/>
        <w:tc>
          <w:tcPr>
            <w:tcW w:w="3600"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rPr>
                <w:szCs w:val="20"/>
                <w:lang w:eastAsia="ru-RU"/>
              </w:rPr>
            </w:pPr>
            <w:r>
              <w:rPr>
                <w:szCs w:val="20"/>
                <w:lang w:eastAsia="ru-RU"/>
              </w:rPr>
              <w:t>Идентификационный номер налогоплательщика (ИНН):</w:t>
            </w:r>
          </w:p>
        </w:tc>
        <w:tc>
          <w:tcPr>
            <w:tcW w:w="5483"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bl>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ind w:firstLine="540"/>
        <w:jc w:val="both"/>
        <w:rPr>
          <w:szCs w:val="20"/>
          <w:lang w:eastAsia="ru-RU"/>
        </w:rPr>
      </w:pPr>
      <w:r>
        <w:rPr>
          <w:szCs w:val="20"/>
          <w:lang w:eastAsia="ru-RU"/>
        </w:rPr>
        <w:t>Прошу (просим) предварительно согласовать предоставление земельного участка</w:t>
      </w:r>
    </w:p>
    <w:p>
      <w:pPr>
        <w:pStyle w:val="Normal"/>
        <w:widowControl w:val="false"/>
        <w:autoSpaceDE w:val="false"/>
        <w:spacing w:lineRule="auto" w:line="240" w:before="0" w:after="0"/>
        <w:rPr>
          <w:szCs w:val="20"/>
          <w:lang w:eastAsia="ru-RU"/>
        </w:rPr>
      </w:pPr>
      <w:r>
        <w:rPr>
          <w:szCs w:val="20"/>
          <w:lang w:eastAsia="ru-RU"/>
        </w:rPr>
      </w:r>
    </w:p>
    <w:tbl>
      <w:tblPr>
        <w:tblW w:w="9081" w:type="dxa"/>
        <w:jc w:val="start"/>
        <w:tblInd w:w="-67" w:type="dxa"/>
        <w:tblCellMar>
          <w:top w:w="102" w:type="dxa"/>
          <w:start w:w="62" w:type="dxa"/>
          <w:bottom w:w="102" w:type="dxa"/>
          <w:end w:w="62" w:type="dxa"/>
        </w:tblCellMar>
      </w:tblPr>
      <w:tblGrid>
        <w:gridCol w:w="3606"/>
        <w:gridCol w:w="5475"/>
      </w:tblGrid>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Вид права: собственность (продажа или бесплатно), аренда (указать срок аренды), безвозмездное пользование</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pPr>
            <w:r>
              <w:rPr>
                <w:szCs w:val="20"/>
                <w:lang w:eastAsia="ru-RU"/>
              </w:rPr>
              <w:t>Цель использования земельного участка</w:t>
            </w:r>
            <w:r>
              <w:rPr>
                <w:rStyle w:val="FootnoteCharacters"/>
                <w:rStyle w:val="FootnoteAnchor"/>
                <w:rFonts w:cs="Calibri"/>
              </w:rPr>
              <w:footnoteReference w:id="3"/>
            </w:r>
            <w:r>
              <w:rPr>
                <w:szCs w:val="20"/>
                <w:lang w:eastAsia="ru-RU"/>
              </w:rPr>
              <w:t>:</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Основание предоставления земельного участка:</w:t>
            </w:r>
          </w:p>
          <w:p>
            <w:pPr>
              <w:pStyle w:val="Normal"/>
              <w:widowControl w:val="false"/>
              <w:autoSpaceDE w:val="false"/>
              <w:spacing w:lineRule="auto" w:line="240" w:before="0" w:after="0"/>
              <w:jc w:val="both"/>
              <w:rPr>
                <w:szCs w:val="20"/>
                <w:lang w:eastAsia="ru-RU"/>
              </w:rPr>
            </w:pPr>
            <w:r>
              <w:rPr>
                <w:szCs w:val="20"/>
                <w:lang w:eastAsia="ru-RU"/>
              </w:rPr>
              <w:t>(</w:t>
            </w:r>
            <w:hyperlink r:id="rId37">
              <w:r>
                <w:rPr>
                  <w:rStyle w:val="InternetLink"/>
                  <w:color w:val="0000FF"/>
                  <w:szCs w:val="20"/>
                  <w:lang w:eastAsia="ru-RU"/>
                </w:rPr>
                <w:t>п. 2 ст. 39.3</w:t>
              </w:r>
            </w:hyperlink>
            <w:r>
              <w:rPr>
                <w:szCs w:val="20"/>
                <w:lang w:eastAsia="ru-RU"/>
              </w:rPr>
              <w:t xml:space="preserve">; </w:t>
            </w:r>
            <w:hyperlink r:id="rId38">
              <w:r>
                <w:rPr>
                  <w:rStyle w:val="InternetLink"/>
                  <w:color w:val="0000FF"/>
                  <w:szCs w:val="20"/>
                  <w:lang w:eastAsia="ru-RU"/>
                </w:rPr>
                <w:t>ст. 39.5</w:t>
              </w:r>
            </w:hyperlink>
            <w:r>
              <w:rPr>
                <w:szCs w:val="20"/>
                <w:lang w:eastAsia="ru-RU"/>
              </w:rPr>
              <w:t xml:space="preserve">; </w:t>
            </w:r>
            <w:hyperlink r:id="rId39">
              <w:r>
                <w:rPr>
                  <w:rStyle w:val="InternetLink"/>
                  <w:color w:val="0000FF"/>
                  <w:szCs w:val="20"/>
                  <w:lang w:eastAsia="ru-RU"/>
                </w:rPr>
                <w:t>п. 2 ст. 39.6</w:t>
              </w:r>
            </w:hyperlink>
            <w:r>
              <w:rPr>
                <w:szCs w:val="20"/>
                <w:lang w:eastAsia="ru-RU"/>
              </w:rPr>
              <w:t xml:space="preserve">; </w:t>
            </w:r>
            <w:hyperlink r:id="rId40">
              <w:r>
                <w:rPr>
                  <w:rStyle w:val="InternetLink"/>
                  <w:color w:val="0000FF"/>
                  <w:szCs w:val="20"/>
                  <w:lang w:eastAsia="ru-RU"/>
                </w:rPr>
                <w:t>п. 2. ст. 39.10</w:t>
              </w:r>
            </w:hyperlink>
            <w:r>
              <w:rPr>
                <w:szCs w:val="20"/>
                <w:lang w:eastAsia="ru-RU"/>
              </w:rPr>
              <w:t xml:space="preserve"> Земельного кодекса РФ):</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В  случае, если указан вид права «в собственность, продажа» (п.2 ст. 39.3)</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В случае, если указан вид права «в собственность, бесплатно» (ст. 39.5)</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В случае, если указан вид права «аренда» (п. 2 ст. 39.6)</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 земельного участка юридическим лицам в соответствии с указом или распоряжением Президента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w:t>
            </w:r>
            <w:r>
              <w:rPr>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20) земельного участка, необходимого для проведения работ, связанных с пользованием недрами, недропользователю;</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tabs>
                <w:tab w:val="clear" w:pos="708"/>
                <w:tab w:val="left" w:pos="1221" w:leader="none"/>
              </w:tabs>
              <w:autoSpaceDE w:val="false"/>
              <w:spacing w:lineRule="auto" w:line="240" w:before="0" w:after="0"/>
              <w:jc w:val="both"/>
              <w:rPr>
                <w:szCs w:val="20"/>
                <w:lang w:eastAsia="ru-RU"/>
              </w:rPr>
            </w:pPr>
            <w:r>
              <w:rPr>
                <w:szCs w:val="20"/>
                <w:lang w:eastAsia="ru-RU"/>
              </w:rPr>
              <w:t>В случае, если указан вид права «безвозмездное пользование» (п. 2. ст. 39.10)</w:t>
              <w:tab/>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 лицам, указанным в пункте 2 статьи 39.9 настоящего Кодекса, на срок до одного года;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11) садоводческим или огородническим некоммерческим товариществам на срок не более чем пять лет;</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ListParagraph"/>
              <w:widowControl w:val="false"/>
              <w:numPr>
                <w:ilvl w:val="0"/>
                <w:numId w:val="4"/>
              </w:numPr>
              <w:autoSpaceDE w:val="false"/>
              <w:spacing w:lineRule="auto" w:line="240" w:before="0" w:after="0"/>
              <w:contextualSpacing/>
              <w:rPr>
                <w:szCs w:val="20"/>
                <w:lang w:eastAsia="ru-RU"/>
              </w:rPr>
            </w:pPr>
            <w:r>
              <w:rPr>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Кадастровый номер земельного участка:</w:t>
            </w:r>
          </w:p>
          <w:p>
            <w:pPr>
              <w:pStyle w:val="Normal"/>
              <w:widowControl w:val="false"/>
              <w:autoSpaceDE w:val="false"/>
              <w:spacing w:lineRule="auto" w:line="240" w:before="0" w:after="0"/>
              <w:jc w:val="both"/>
              <w:rPr>
                <w:szCs w:val="20"/>
                <w:lang w:eastAsia="ru-RU"/>
              </w:rPr>
            </w:pPr>
            <w:r>
              <w:rPr>
                <w:szCs w:val="20"/>
                <w:lang w:eastAsia="ru-RU"/>
              </w:rPr>
              <w:t>(если границы подлежат уточнению)</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Кадастровый(ые) номер (номера) земельного участка:</w:t>
            </w:r>
          </w:p>
          <w:p>
            <w:pPr>
              <w:pStyle w:val="Normal"/>
              <w:widowControl w:val="false"/>
              <w:autoSpaceDE w:val="false"/>
              <w:spacing w:lineRule="auto" w:line="240" w:before="0" w:after="0"/>
              <w:jc w:val="both"/>
              <w:rPr>
                <w:szCs w:val="20"/>
                <w:lang w:eastAsia="ru-RU"/>
              </w:rPr>
            </w:pPr>
            <w:r>
              <w:rPr>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Реквизиты решения об утверждении проекта межевания территории:</w:t>
            </w:r>
          </w:p>
          <w:p>
            <w:pPr>
              <w:pStyle w:val="Normal"/>
              <w:widowControl w:val="false"/>
              <w:autoSpaceDE w:val="false"/>
              <w:spacing w:lineRule="auto" w:line="240" w:before="0" w:after="0"/>
              <w:jc w:val="both"/>
              <w:rPr>
                <w:szCs w:val="20"/>
                <w:lang w:eastAsia="ru-RU"/>
              </w:rPr>
            </w:pPr>
            <w:r>
              <w:rPr>
                <w:szCs w:val="20"/>
                <w:lang w:eastAsia="ru-RU"/>
              </w:rPr>
              <w:t>(если образование земельного участка предусмотрено проектом)</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Реквизиты решения об утверждении документа территориального планирования и(или) проекта планировки территории:</w:t>
            </w:r>
          </w:p>
          <w:p>
            <w:pPr>
              <w:pStyle w:val="Normal"/>
              <w:widowControl w:val="false"/>
              <w:autoSpaceDE w:val="false"/>
              <w:spacing w:lineRule="auto" w:line="240" w:before="0" w:after="0"/>
              <w:jc w:val="both"/>
              <w:rPr>
                <w:szCs w:val="20"/>
                <w:lang w:eastAsia="ru-RU"/>
              </w:rPr>
            </w:pPr>
            <w:r>
              <w:rPr>
                <w:szCs w:val="20"/>
                <w:lang w:eastAsia="ru-RU"/>
              </w:rPr>
              <w:t>(если участок предоставляется для размещения объектов, предусмотренных указанным документом)</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jc w:val="both"/>
              <w:rPr>
                <w:szCs w:val="20"/>
                <w:lang w:eastAsia="ru-RU"/>
              </w:rPr>
            </w:pPr>
            <w:r>
              <w:rPr>
                <w:szCs w:val="20"/>
                <w:lang w:eastAsia="ru-RU"/>
              </w:rPr>
              <w:t>Реквизиты решения об изъятии земельного участка для государственных или муниципальных нужд:</w:t>
            </w:r>
          </w:p>
          <w:p>
            <w:pPr>
              <w:pStyle w:val="Normal"/>
              <w:widowControl w:val="false"/>
              <w:autoSpaceDE w:val="false"/>
              <w:spacing w:lineRule="auto" w:line="240" w:before="0" w:after="0"/>
              <w:jc w:val="both"/>
              <w:rPr>
                <w:szCs w:val="20"/>
                <w:lang w:eastAsia="ru-RU"/>
              </w:rPr>
            </w:pPr>
            <w:r>
              <w:rPr>
                <w:szCs w:val="20"/>
                <w:lang w:eastAsia="ru-RU"/>
              </w:rPr>
              <w:t>(если участок предоставляется взамен изымаемого)</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r>
        <w:trPr/>
        <w:tc>
          <w:tcPr>
            <w:tcW w:w="3606" w:type="dxa"/>
            <w:tcBorders>
              <w:top w:val="single" w:sz="4" w:space="0" w:color="000000"/>
              <w:start w:val="single" w:sz="4" w:space="0" w:color="000000"/>
              <w:bottom w:val="single" w:sz="4" w:space="0" w:color="000000"/>
            </w:tcBorders>
            <w:shd w:fill="auto" w:val="clear"/>
          </w:tcPr>
          <w:p>
            <w:pPr>
              <w:pStyle w:val="Normal"/>
              <w:widowControl w:val="false"/>
              <w:autoSpaceDE w:val="false"/>
              <w:spacing w:lineRule="auto" w:line="240" w:before="0" w:after="0"/>
              <w:rPr>
                <w:szCs w:val="20"/>
                <w:lang w:eastAsia="ru-RU"/>
              </w:rPr>
            </w:pPr>
            <w:r>
              <w:rPr>
                <w:szCs w:val="20"/>
                <w:lang w:eastAsia="ru-RU"/>
              </w:rPr>
              <w:t>Почтовый адрес и(или) адрес электронной почты</w:t>
            </w:r>
          </w:p>
          <w:p>
            <w:pPr>
              <w:pStyle w:val="Normal"/>
              <w:widowControl w:val="false"/>
              <w:autoSpaceDE w:val="false"/>
              <w:spacing w:lineRule="auto" w:line="240" w:before="0" w:after="0"/>
              <w:rPr>
                <w:szCs w:val="20"/>
                <w:lang w:eastAsia="ru-RU"/>
              </w:rPr>
            </w:pPr>
            <w:r>
              <w:rPr>
                <w:szCs w:val="20"/>
                <w:lang w:eastAsia="ru-RU"/>
              </w:rPr>
              <w:t>Телефон</w:t>
            </w:r>
          </w:p>
        </w:tc>
        <w:tc>
          <w:tcPr>
            <w:tcW w:w="547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napToGrid w:val="false"/>
              <w:spacing w:lineRule="auto" w:line="240" w:before="0" w:after="0"/>
              <w:rPr>
                <w:szCs w:val="20"/>
                <w:lang w:eastAsia="ru-RU"/>
              </w:rPr>
            </w:pPr>
            <w:r>
              <w:rPr>
                <w:szCs w:val="20"/>
                <w:lang w:eastAsia="ru-RU"/>
              </w:rPr>
            </w:r>
          </w:p>
        </w:tc>
      </w:tr>
    </w:tbl>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С   утверждением  иного  варианта  схемы  расположения  земельного  участка</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согласен.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Результат рассмотрения заявления прошу:</w:t>
      </w:r>
    </w:p>
    <w:p>
      <w:pPr>
        <w:pStyle w:val="Normal"/>
        <w:widowControl w:val="false"/>
        <w:autoSpaceDE w:val="false"/>
        <w:spacing w:lineRule="auto" w:line="240" w:before="0" w:after="0"/>
        <w:jc w:val="both"/>
        <w:rPr/>
      </w:pPr>
      <w:r>
        <w:rPr>
          <w:rFonts w:cs="Courier New" w:ascii="Courier New" w:hAnsi="Courier New"/>
          <w:sz w:val="20"/>
          <w:szCs w:val="20"/>
          <w:lang w:eastAsia="ru-RU"/>
        </w:rPr>
        <w:t>┌─┤</w:t>
      </w:r>
    </w:p>
    <w:p>
      <w:pPr>
        <w:pStyle w:val="Normal"/>
        <w:widowControl w:val="false"/>
        <w:autoSpaceDE w:val="false"/>
        <w:spacing w:lineRule="auto" w:line="240" w:before="0" w:after="0"/>
        <w:jc w:val="both"/>
        <w:rPr/>
      </w:pP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выдать на руки в ГБУ ЛО "МФЦ"</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направить в электронной форме в личный кабинет на ПГУ ЛО/ЕПГУ</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w:t>
      </w:r>
    </w:p>
    <w:p>
      <w:pPr>
        <w:pStyle w:val="Normal"/>
        <w:widowControl w:val="false"/>
        <w:autoSpaceDE w:val="false"/>
        <w:spacing w:lineRule="auto" w:line="240" w:before="0" w:after="0"/>
        <w:jc w:val="both"/>
        <w:rPr/>
      </w:pP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по электронной почте (e-mail)</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выдать на руки в Администрации</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        __________________________      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подпись                           ФИО                     дата</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Приложение к заявлению: документы в соответствии с пунктом 2.6 настоящего Административного регламента</w:t>
      </w:r>
    </w:p>
    <w:p>
      <w:pPr>
        <w:pStyle w:val="Normal"/>
        <w:widowControl w:val="false"/>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ConsPlusNormal1"/>
        <w:tabs>
          <w:tab w:val="clear" w:pos="708"/>
          <w:tab w:val="left" w:pos="8778" w:leader="none"/>
        </w:tabs>
        <w:bidi w:val="0"/>
        <w:ind w:firstLine="540"/>
        <w:jc w:val="both"/>
        <w:rPr>
          <w:szCs w:val="20"/>
          <w:lang w:eastAsia="ru-RU"/>
        </w:rPr>
      </w:pPr>
      <w:r>
        <w:rPr>
          <w:szCs w:val="20"/>
          <w:lang w:eastAsia="ru-RU"/>
        </w:rPr>
      </w:r>
    </w:p>
    <w:p>
      <w:pPr>
        <w:pStyle w:val="ConsPlusNormal1"/>
        <w:bidi w:val="0"/>
        <w:ind w:firstLine="540"/>
        <w:jc w:val="both"/>
        <w:rPr/>
      </w:pPr>
      <w:r>
        <w:rPr/>
      </w:r>
    </w:p>
    <w:p>
      <w:pPr>
        <w:pStyle w:val="ConsPlusNormal1"/>
        <w:bidi w:val="0"/>
        <w:ind w:firstLine="540"/>
        <w:jc w:val="both"/>
        <w:rPr/>
      </w:pPr>
      <w:r>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outlineLvl w:val="1"/>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t>Примерная форма</w:t>
      </w:r>
    </w:p>
    <w:p>
      <w:pPr>
        <w:pStyle w:val="Normal"/>
        <w:widowControl w:val="false"/>
        <w:autoSpaceDE w:val="false"/>
        <w:spacing w:lineRule="auto" w:line="240" w:before="0" w:after="0"/>
        <w:jc w:val="end"/>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24"/>
        <w:spacing w:lineRule="auto" w:line="256" w:before="0" w:after="300"/>
        <w:ind w:start="3204" w:firstLine="1191"/>
        <w:rPr>
          <w:b/>
          <w:b/>
          <w:sz w:val="24"/>
          <w:szCs w:val="24"/>
          <w:lang w:eastAsia="ru-RU"/>
        </w:rPr>
      </w:pPr>
      <w:r>
        <w:rPr>
          <w:b/>
          <w:sz w:val="24"/>
          <w:szCs w:val="24"/>
          <w:lang w:eastAsia="ru-RU"/>
        </w:rPr>
        <w:t>РЕШЕНИЕ</w:t>
      </w:r>
    </w:p>
    <w:p>
      <w:pPr>
        <w:pStyle w:val="24"/>
        <w:spacing w:lineRule="auto" w:line="256" w:before="0" w:after="300"/>
        <w:ind w:start="3204" w:firstLine="336"/>
        <w:rPr>
          <w:b/>
          <w:b/>
          <w:sz w:val="24"/>
          <w:szCs w:val="24"/>
          <w:lang w:eastAsia="ru-RU"/>
        </w:rPr>
      </w:pPr>
      <w:r>
        <w:rPr>
          <w:b/>
          <w:sz w:val="24"/>
          <w:szCs w:val="24"/>
          <w:lang w:eastAsia="ru-RU"/>
        </w:rPr>
        <w:t>от ___________№_______</w:t>
      </w:r>
    </w:p>
    <w:p>
      <w:pPr>
        <w:pStyle w:val="24"/>
        <w:spacing w:lineRule="auto" w:line="256" w:before="0" w:after="300"/>
        <w:ind w:start="1080" w:hanging="0"/>
        <w:jc w:val="both"/>
        <w:rPr>
          <w:b/>
          <w:b/>
          <w:bCs/>
          <w:color w:val="000000"/>
          <w:sz w:val="24"/>
          <w:szCs w:val="24"/>
          <w:lang w:eastAsia="ru-RU"/>
        </w:rPr>
      </w:pPr>
      <w:r>
        <w:rPr>
          <w:b/>
          <w:bCs/>
          <w:color w:val="000000"/>
          <w:sz w:val="24"/>
          <w:szCs w:val="24"/>
          <w:lang w:eastAsia="ru-RU"/>
        </w:rPr>
        <w:t>О предварительном согласовании предоставления земельного участка</w:t>
      </w:r>
    </w:p>
    <w:p>
      <w:pPr>
        <w:pStyle w:val="Normal"/>
        <w:widowControl w:val="false"/>
        <w:spacing w:lineRule="auto" w:line="300" w:before="0" w:after="0"/>
        <w:ind w:firstLine="600"/>
        <w:jc w:val="both"/>
        <w:rPr>
          <w:rFonts w:ascii="Times New Roman" w:hAnsi="Times New Roman" w:cs="Times New Roman"/>
          <w:b/>
          <w:b/>
          <w:bCs/>
          <w:color w:val="000000"/>
          <w:sz w:val="26"/>
          <w:szCs w:val="26"/>
          <w:lang w:eastAsia="ru-RU"/>
        </w:rPr>
      </w:pPr>
      <w:r>
        <w:rPr>
          <w:rFonts w:cs="Times New Roman" w:ascii="Times New Roman" w:hAnsi="Times New Roman"/>
          <w:b/>
          <w:bCs/>
          <w:color w:val="000000"/>
          <w:sz w:val="26"/>
          <w:szCs w:val="26"/>
          <w:lang w:eastAsia="ru-RU"/>
        </w:rPr>
      </w:r>
    </w:p>
    <w:p>
      <w:pPr>
        <w:pStyle w:val="Normal"/>
        <w:widowControl w:val="false"/>
        <w:spacing w:lineRule="auto" w:line="300" w:before="0" w:after="0"/>
        <w:ind w:firstLine="60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spacing w:lineRule="auto" w:line="300" w:before="0" w:after="0"/>
        <w:ind w:firstLine="60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spacing w:lineRule="auto" w:line="300" w:before="0" w:after="0"/>
        <w:ind w:firstLine="60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spacing w:lineRule="auto" w:line="300" w:before="0" w:after="0"/>
        <w:ind w:firstLine="60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spacing w:lineRule="auto" w:line="300" w:before="0" w:after="0"/>
        <w:ind w:firstLine="600"/>
        <w:jc w:val="both"/>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t>Глава Администрации                                                                _________________________</w:t>
      </w:r>
    </w:p>
    <w:p>
      <w:pPr>
        <w:pStyle w:val="ConsPlusNormal1"/>
        <w:numPr>
          <w:ilvl w:val="0"/>
          <w:numId w:val="0"/>
        </w:numPr>
        <w:bidi w:val="0"/>
        <w:ind w:firstLine="720"/>
        <w:jc w:val="end"/>
        <w:outlineLvl w:val="1"/>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ind w:start="4956" w:firstLine="708"/>
        <w:jc w:val="center"/>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pPr>
      <w:r>
        <w:rPr>
          <w:rFonts w:cs="Times New Roman" w:ascii="Times New Roman" w:hAnsi="Times New Roman"/>
          <w:b/>
          <w:sz w:val="24"/>
          <w:szCs w:val="24"/>
          <w:lang w:eastAsia="ru-RU"/>
        </w:rPr>
        <w:t>о возврате заявления о предоставлении земельного участка</w:t>
      </w:r>
      <w:r>
        <w:rPr>
          <w:rFonts w:cs="Times New Roman" w:ascii="Times New Roman" w:hAnsi="Times New Roman"/>
          <w:b/>
          <w:sz w:val="24"/>
          <w:szCs w:val="24"/>
        </w:rPr>
        <w:t xml:space="preserve"> </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и прилагаемых к нему документов</w:t>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Pr>
                <w:rFonts w:cs="Times New Roman" w:ascii="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w:t>
      </w:r>
      <w:r>
        <w:rPr>
          <w:rFonts w:cs="Times New Roman" w:ascii="Times New Roman" w:hAnsi="Times New Roman"/>
          <w:sz w:val="26"/>
          <w:szCs w:val="26"/>
          <w:lang w:eastAsia="ru-RU"/>
        </w:rPr>
        <w:t>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720"/>
        <w:jc w:val="end"/>
        <w:outlineLvl w:val="1"/>
        <w:rPr>
          <w:rFonts w:ascii="Times New Roman" w:hAnsi="Times New Roman" w:cs="Times New Roman"/>
          <w:sz w:val="24"/>
          <w:szCs w:val="24"/>
          <w:highlight w:val="green"/>
          <w:lang w:eastAsia="ru-RU"/>
        </w:rPr>
      </w:pPr>
      <w:r>
        <w:rPr>
          <w:rFonts w:cs="Times New Roman" w:ascii="Times New Roman" w:hAnsi="Times New Roman"/>
          <w:sz w:val="24"/>
          <w:szCs w:val="24"/>
          <w:highlight w:val="green"/>
          <w:lang w:eastAsia="ru-RU"/>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highlight w:val="green"/>
        </w:rPr>
      </w:pPr>
      <w:r>
        <w:rPr>
          <w:rFonts w:cs="Times New Roman" w:ascii="Times New Roman" w:hAnsi="Times New Roman"/>
          <w:sz w:val="24"/>
          <w:szCs w:val="24"/>
          <w:highlight w:val="green"/>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Pr>
                <w:rFonts w:cs="Times New Roman" w:ascii="Times New Roman" w:hAnsi="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sectPr>
          <w:footnotePr>
            <w:numFmt w:val="decimal"/>
          </w:footnotePr>
          <w:type w:val="nextPage"/>
          <w:pgSz w:w="11906" w:h="16838"/>
          <w:pgMar w:left="1134" w:right="850" w:header="0" w:top="1134" w:footer="0" w:bottom="1134" w:gutter="0"/>
          <w:pgNumType w:fmt="decimal"/>
          <w:formProt w:val="false"/>
          <w:titlePg/>
          <w:textDirection w:val="lrTb"/>
          <w:docGrid w:type="default" w:linePitch="360" w:charSpace="0"/>
        </w:sect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580"/>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РЕШЕНИЕ</w:t>
        <w:br/>
        <w:t>о приостановлении рассмотрения заявления о предварительном согласовании предоставления земельного участка</w:t>
      </w:r>
    </w:p>
    <w:p>
      <w:pPr>
        <w:pStyle w:val="Normal"/>
        <w:widowControl w:val="false"/>
        <w:tabs>
          <w:tab w:val="clear" w:pos="708"/>
          <w:tab w:val="left" w:pos="6043" w:leader="underscore"/>
          <w:tab w:val="left" w:pos="6365" w:leader="none"/>
          <w:tab w:val="left" w:pos="6955" w:leader="none"/>
          <w:tab w:val="left" w:pos="8506" w:leader="underscore"/>
        </w:tabs>
        <w:spacing w:before="0" w:after="0"/>
        <w:ind w:firstLine="72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widowControl w:val="false"/>
        <w:tabs>
          <w:tab w:val="clear" w:pos="708"/>
          <w:tab w:val="left" w:pos="8285" w:leader="underscore"/>
          <w:tab w:val="left" w:pos="8435" w:leader="none"/>
          <w:tab w:val="left" w:pos="10200" w:leader="underscore"/>
        </w:tabs>
        <w:spacing w:before="0" w:after="0"/>
        <w:ind w:firstLine="72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Normal"/>
        <w:widowControl w:val="false"/>
        <w:tabs>
          <w:tab w:val="clear" w:pos="708"/>
          <w:tab w:val="left" w:pos="8285" w:leader="underscore"/>
          <w:tab w:val="left" w:pos="8435" w:leader="none"/>
          <w:tab w:val="left" w:pos="10200" w:leader="underscore"/>
        </w:tabs>
        <w:spacing w:before="0" w:after="0"/>
        <w:ind w:firstLine="72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Дополнительно информируем:</w:t>
      </w:r>
    </w:p>
    <w:p>
      <w:pPr>
        <w:pStyle w:val="Normal"/>
        <w:widowControl w:val="false"/>
        <w:autoSpaceDE w:val="false"/>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sectPr>
          <w:footnotePr>
            <w:numFmt w:val="decimal"/>
          </w:footnotePr>
          <w:type w:val="nextPage"/>
          <w:pgSz w:w="11906" w:h="16838"/>
          <w:pgMar w:left="1134" w:right="850" w:header="0" w:top="1134" w:footer="0" w:bottom="1134" w:gutter="0"/>
          <w:pgNumType w:fmt="decimal"/>
          <w:formProt w:val="false"/>
          <w:titlePg/>
          <w:textDirection w:val="lrTb"/>
          <w:docGrid w:type="default" w:linePitch="360" w:charSpace="0"/>
        </w:sect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РЕШЕНИЕ </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jc w:val="both"/>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autoSpaceDE w:val="fals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0"/>
          <w:szCs w:val="20"/>
        </w:rPr>
      </w:pPr>
      <w:r>
        <w:rPr>
          <w:rFonts w:cs="Times New Roman" w:ascii="Times New Roman" w:hAnsi="Times New Roman"/>
          <w:sz w:val="20"/>
          <w:szCs w:val="20"/>
        </w:rPr>
        <w:t>______________________________ _________________________________________________________________</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(должностное лицо (специалист МФЦ)                   (подпись)                                                                 (инициалы, фамилия)                    (дата)</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М.П.</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rPr>
      </w:pPr>
      <w:r>
        <w:rPr>
          <w:rFonts w:cs="Times New Roman" w:ascii="Times New Roman" w:hAnsi="Times New Roman"/>
        </w:rPr>
        <w:t>Подпись заявителя, подтверждающая получение решения об отказе в приеме документов</w:t>
      </w:r>
    </w:p>
    <w:p>
      <w:pPr>
        <w:pStyle w:val="Normal"/>
        <w:autoSpaceDE w:val="false"/>
        <w:spacing w:lineRule="auto" w:line="240" w:before="240" w:after="0"/>
        <w:rPr>
          <w:rFonts w:ascii="Times New Roman" w:hAnsi="Times New Roman" w:cs="Times New Roman"/>
        </w:rPr>
      </w:pPr>
      <w:r>
        <w:rPr>
          <w:rFonts w:cs="Times New Roman" w:ascii="Times New Roman" w:hAnsi="Times New Roman"/>
        </w:rPr>
        <w:t xml:space="preserve">____________       ____________________________________ _________ </w:t>
        <w:softHyphen/>
        <w:softHyphen/>
        <w:t xml:space="preserve">      _____________</w:t>
      </w:r>
    </w:p>
    <w:p>
      <w:pPr>
        <w:pStyle w:val="Normal"/>
        <w:rPr>
          <w:rFonts w:ascii="Courier New" w:hAnsi="Courier New" w:cs="Courier New"/>
          <w:sz w:val="20"/>
          <w:szCs w:val="20"/>
          <w:lang w:eastAsia="ru-RU"/>
        </w:rPr>
      </w:pPr>
      <w:r>
        <w:rPr>
          <w:rFonts w:cs="Times New Roman" w:ascii="Times New Roman" w:hAnsi="Times New Roman"/>
          <w:sz w:val="16"/>
          <w:szCs w:val="16"/>
        </w:rPr>
        <w:t xml:space="preserve">         </w:t>
      </w:r>
      <w:r>
        <w:rPr>
          <w:rFonts w:cs="Times New Roman" w:ascii="Times New Roman" w:hAnsi="Times New Roman"/>
          <w:sz w:val="16"/>
          <w:szCs w:val="16"/>
        </w:rPr>
        <w:t>(подпись)                                        (Ф.И.О. заявителя/представителя заявителя)                                                         (дата)</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Приложение 7</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bidi w:val="0"/>
        <w:ind w:firstLine="72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4"/>
        <w:spacing w:before="0" w:after="0"/>
        <w:rPr>
          <w:rFonts w:ascii="Times New Roman" w:hAnsi="Times New Roman" w:cs="Times New Roman"/>
          <w:b/>
          <w:b/>
          <w:bCs/>
          <w:sz w:val="28"/>
          <w:szCs w:val="28"/>
        </w:rPr>
      </w:pPr>
      <w:r>
        <w:rPr>
          <w:rFonts w:cs="Times New Roman"/>
          <w:b/>
          <w:bCs/>
          <w:sz w:val="28"/>
          <w:szCs w:val="28"/>
        </w:rPr>
      </w:r>
    </w:p>
    <w:p>
      <w:pPr>
        <w:pStyle w:val="24"/>
        <w:spacing w:before="0" w:after="0"/>
        <w:rPr>
          <w:b/>
          <w:b/>
          <w:bCs/>
          <w:sz w:val="28"/>
          <w:szCs w:val="28"/>
        </w:rPr>
      </w:pPr>
      <w:r>
        <w:rPr>
          <w:b/>
          <w:bCs/>
          <w:sz w:val="28"/>
          <w:szCs w:val="28"/>
        </w:rPr>
      </w:r>
    </w:p>
    <w:p>
      <w:pPr>
        <w:pStyle w:val="24"/>
        <w:spacing w:before="0" w:after="0"/>
        <w:rPr>
          <w:sz w:val="24"/>
          <w:szCs w:val="24"/>
        </w:rPr>
      </w:pPr>
      <w:r>
        <w:rPr>
          <w:bCs/>
          <w:sz w:val="24"/>
          <w:szCs w:val="24"/>
        </w:rPr>
        <w:t>ЗАЯВЛЕНИЕ</w:t>
      </w:r>
    </w:p>
    <w:p>
      <w:pPr>
        <w:pStyle w:val="24"/>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4"/>
        <w:tabs>
          <w:tab w:val="clear" w:pos="708"/>
          <w:tab w:val="left" w:pos="10002" w:leader="underscore"/>
          <w:tab w:val="left" w:pos="10146" w:leader="none"/>
        </w:tabs>
        <w:spacing w:before="0" w:after="0"/>
        <w:rPr>
          <w:sz w:val="24"/>
          <w:szCs w:val="24"/>
        </w:rPr>
      </w:pPr>
      <w:r>
        <w:rPr>
          <w:bCs/>
          <w:sz w:val="24"/>
          <w:szCs w:val="24"/>
        </w:rPr>
        <w:t>Прошу исправить опечатку и (или) ошибку в</w:t>
      </w:r>
      <w:r>
        <w:rPr>
          <w:sz w:val="24"/>
          <w:szCs w:val="24"/>
        </w:rPr>
        <w:t xml:space="preserve"> </w:t>
        <w:tab/>
      </w:r>
    </w:p>
    <w:p>
      <w:pPr>
        <w:pStyle w:val="24"/>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pPr>
      <w:r>
        <w:rPr>
          <w:i/>
          <w:iCs/>
        </w:rPr>
        <w:t xml:space="preserve">        </w:t>
      </w:r>
      <w:r>
        <w:rPr>
          <w:i/>
          <w:iCs/>
        </w:rPr>
        <w:t>(прилагаются материалы, обосновывающие наличие опечатки и (или) ошибки)</w:t>
      </w:r>
    </w:p>
    <w:p>
      <w:pPr>
        <w:pStyle w:val="24"/>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sz w:val="24"/>
          <w:szCs w:val="24"/>
        </w:rPr>
      </w:pPr>
      <w:r>
        <w:rPr>
          <w:bCs/>
          <w:sz w:val="24"/>
          <w:szCs w:val="24"/>
        </w:rPr>
        <w:t>Дата</w:t>
      </w:r>
      <w:r>
        <w:rPr>
          <w:sz w:val="24"/>
          <w:szCs w:val="24"/>
        </w:rPr>
        <w:t xml:space="preserve"> _______</w:t>
      </w:r>
    </w:p>
    <w:p>
      <w:pPr>
        <w:pStyle w:val="24"/>
        <w:tabs>
          <w:tab w:val="clear" w:pos="708"/>
          <w:tab w:val="left" w:pos="10002" w:leader="underscore"/>
        </w:tabs>
        <w:spacing w:before="0" w:after="60"/>
        <w:jc w:val="both"/>
        <w:rPr>
          <w:sz w:val="24"/>
          <w:szCs w:val="24"/>
        </w:rPr>
      </w:pPr>
      <w:r>
        <w:rPr>
          <w:sz w:val="24"/>
          <w:szCs w:val="24"/>
        </w:rPr>
      </w:r>
    </w:p>
    <w:p>
      <w:pPr>
        <w:pStyle w:val="24"/>
        <w:tabs>
          <w:tab w:val="clear" w:pos="708"/>
          <w:tab w:val="left" w:pos="10002" w:leader="underscore"/>
        </w:tabs>
        <w:spacing w:before="0" w:after="60"/>
        <w:jc w:val="both"/>
        <w:rPr>
          <w:sz w:val="24"/>
          <w:szCs w:val="24"/>
        </w:rPr>
      </w:pPr>
      <w:r>
        <w:rPr>
          <w:sz w:val="24"/>
          <w:szCs w:val="24"/>
        </w:rPr>
        <w:t>М.П. (при наличии)</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nformat"/>
        <w:bidi w:val="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r>
    </w:p>
    <w:sectPr>
      <w:headerReference w:type="default" r:id="rId41"/>
      <w:headerReference w:type="first" r:id="rId42"/>
      <w:footnotePr>
        <w:numFmt w:val="decimal"/>
      </w:footnotePr>
      <w:type w:val="nextPage"/>
      <w:pgSz w:w="11906" w:h="16838"/>
      <w:pgMar w:left="1134"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rPr>
        <w:t xml:space="preserve"> </w:t>
      </w:r>
      <w:r>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pPr>
        <w:pStyle w:val="Footnote"/>
        <w:rPr/>
      </w:pPr>
      <w:r>
        <w:rPr>
          <w:rStyle w:val="FootnoteCharacters"/>
        </w:rPr>
        <w:footnoteRef/>
      </w:r>
      <w:r>
        <w:rPr>
          <w:rFonts w:eastAsia="Times New Roman"/>
        </w:rPr>
        <w:t xml:space="preserve"> </w:t>
      </w:r>
      <w:r>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8"/>
        <w:szCs w:val="28"/>
        <w:rFonts w:cs="Symbol"/>
      </w:rPr>
    </w:lvl>
  </w:abstractNum>
  <w:abstractNum w:abstractNumId="3">
    <w:lvl w:ilvl="0">
      <w:start w:val="1"/>
      <w:numFmt w:val="bullet"/>
      <w:lvlText w:val=""/>
      <w:lvlJc w:val="start"/>
      <w:pPr>
        <w:ind w:start="1429" w:hanging="360"/>
      </w:pPr>
      <w:rPr>
        <w:rFonts w:ascii="Symbol" w:hAnsi="Symbol" w:cs="Symbol" w:hint="default"/>
        <w:sz w:val="28"/>
        <w:szCs w:val="28"/>
        <w:rFonts w:cs="Symbol"/>
      </w:rPr>
    </w:lvl>
  </w:abstractNum>
  <w:abstractNum w:abstractNumId="4">
    <w:lvl w:ilvl="0">
      <w:start w:val="1"/>
      <w:numFmt w:val="bullet"/>
      <w:lvlText w:val=""/>
      <w:lvlJc w:val="start"/>
      <w:pPr>
        <w:ind w:start="720" w:hanging="360"/>
      </w:pPr>
      <w:rPr>
        <w:rFonts w:ascii="Symbol" w:hAnsi="Symbol" w:cs="Symbol" w:hint="default"/>
        <w:rFonts w:cs="Symbol"/>
      </w:rPr>
    </w:lvl>
  </w:abstractNum>
  <w:abstractNum w:abstractNumId="5">
    <w:lvl w:ilvl="0">
      <w:start w:val="1"/>
      <w:numFmt w:val="bullet"/>
      <w:lvlText w:val=""/>
      <w:lvlJc w:val="start"/>
      <w:pPr>
        <w:ind w:start="720" w:hanging="360"/>
      </w:pPr>
      <w:rPr>
        <w:rFonts w:ascii="Symbol" w:hAnsi="Symbol" w:cs="Symbol" w:hint="default"/>
        <w:szCs w:val="20"/>
        <w:rFonts w:cs="Symbol"/>
        <w:lang w:eastAsia="ru-RU"/>
      </w:rPr>
    </w:lvl>
  </w:abstractNum>
  <w:abstractNum w:abstractNumId="6">
    <w:lvl w:ilvl="0">
      <w:start w:val="1"/>
      <w:numFmt w:val="decimal"/>
      <w:lvlText w:val="%1)"/>
      <w:lvlJc w:val="start"/>
      <w:pPr>
        <w:ind w:start="1070" w:hanging="360"/>
      </w:pPr>
      <w:rPr>
        <w:sz w:val="28"/>
        <w:szCs w:val="28"/>
        <w:rFonts w:ascii="Times New Roman" w:hAnsi="Times New Roman" w:eastAsia="Times New Roman" w:cs="Times New Roman"/>
      </w:rPr>
    </w:lvl>
  </w:abstractNum>
  <w:abstractNum w:abstractNumId="7">
    <w:lvl w:ilvl="0">
      <w:start w:val="1"/>
      <w:numFmt w:val="bullet"/>
      <w:lvlText w:val=""/>
      <w:lvlJc w:val="start"/>
      <w:pPr>
        <w:ind w:start="720" w:hanging="360"/>
      </w:pPr>
      <w:rPr>
        <w:rFonts w:ascii="Symbol" w:hAnsi="Symbol" w:cs="Symbol" w:hint="default"/>
        <w:rFonts w:cs="Symbol"/>
      </w:rPr>
    </w:lvl>
  </w:abstractNum>
  <w:abstractNum w:abstractNumId="8">
    <w:lvl w:ilvl="0">
      <w:start w:val="3"/>
      <w:numFmt w:val="decimal"/>
      <w:lvlText w:val="%1)"/>
      <w:lvlJc w:val="start"/>
      <w:pPr>
        <w:tabs>
          <w:tab w:val="num" w:pos="708"/>
        </w:tabs>
        <w:ind w:start="0" w:hanging="0"/>
      </w:pPr>
      <w:rPr>
        <w:smallCaps w:val="false"/>
        <w:caps w:val="false"/>
        <w:dstrike w:val="false"/>
        <w:strike w:val="false"/>
        <w:vertAlign w:val="baseline"/>
        <w:position w:val="0"/>
        <w:sz w:val="28"/>
        <w:sz w:val="28"/>
        <w:spacing w:val="0"/>
        <w:i w:val="false"/>
        <w:u w:val="none"/>
        <w:b w:val="false"/>
        <w:szCs w:val="28"/>
        <w:iCs w:val="false"/>
        <w:bCs w:val="false"/>
        <w:w w:val="100"/>
        <w:rFonts w:ascii="Times New Roman" w:hAnsi="Times New Roman" w:eastAsia="Times New Roman" w:cs="Times New Roman"/>
        <w:color w:val="000000"/>
      </w:rPr>
    </w:lvl>
    <w:lvl w:ilvl="1">
      <w:start w:val="0"/>
      <w:numFmt w:val="decimal"/>
      <w:lvlText w:val="%2"/>
      <w:lvlJc w:val="start"/>
      <w:pPr>
        <w:ind w:start="0" w:hanging="0"/>
      </w:pPr>
      <w:rPr>
        <w:rFonts w:cs="Times New Roman"/>
      </w:rPr>
    </w:lvl>
    <w:lvl w:ilvl="2">
      <w:start w:val="0"/>
      <w:numFmt w:val="decimal"/>
      <w:lvlText w:val="%3"/>
      <w:lvlJc w:val="start"/>
      <w:pPr>
        <w:ind w:start="0" w:hanging="0"/>
      </w:pPr>
      <w:rPr>
        <w:rFonts w:cs="Times New Roman"/>
      </w:rPr>
    </w:lvl>
    <w:lvl w:ilvl="3">
      <w:start w:val="0"/>
      <w:numFmt w:val="decimal"/>
      <w:lvlText w:val="%4"/>
      <w:lvlJc w:val="start"/>
      <w:pPr>
        <w:ind w:start="0" w:hanging="0"/>
      </w:pPr>
      <w:rPr>
        <w:rFonts w:cs="Times New Roman"/>
      </w:rPr>
    </w:lvl>
    <w:lvl w:ilvl="4">
      <w:start w:val="0"/>
      <w:numFmt w:val="decimal"/>
      <w:lvlText w:val="%5"/>
      <w:lvlJc w:val="start"/>
      <w:pPr>
        <w:ind w:start="0" w:hanging="0"/>
      </w:pPr>
      <w:rPr>
        <w:rFonts w:cs="Times New Roman"/>
      </w:rPr>
    </w:lvl>
    <w:lvl w:ilvl="5">
      <w:start w:val="0"/>
      <w:numFmt w:val="decimal"/>
      <w:lvlText w:val="%6"/>
      <w:lvlJc w:val="start"/>
      <w:pPr>
        <w:ind w:start="0" w:hanging="0"/>
      </w:pPr>
      <w:rPr>
        <w:rFonts w:cs="Times New Roman"/>
      </w:rPr>
    </w:lvl>
    <w:lvl w:ilvl="6">
      <w:start w:val="0"/>
      <w:numFmt w:val="decimal"/>
      <w:lvlText w:val="%7"/>
      <w:lvlJc w:val="start"/>
      <w:pPr>
        <w:ind w:start="0" w:hanging="0"/>
      </w:pPr>
      <w:rPr>
        <w:rFonts w:cs="Times New Roman"/>
      </w:rPr>
    </w:lvl>
    <w:lvl w:ilvl="7">
      <w:start w:val="0"/>
      <w:numFmt w:val="decimal"/>
      <w:lvlText w:val="%8"/>
      <w:lvlJc w:val="start"/>
      <w:pPr>
        <w:ind w:start="0" w:hanging="0"/>
      </w:pPr>
      <w:rPr>
        <w:rFonts w:cs="Times New Roman"/>
      </w:rPr>
    </w:lvl>
    <w:lvl w:ilvl="8">
      <w:start w:val="0"/>
      <w:numFmt w:val="decimal"/>
      <w:lvlText w:val="%9"/>
      <w:lvlJc w:val="start"/>
      <w:pPr>
        <w:ind w:start="0" w:hanging="0"/>
      </w:pPr>
      <w:rPr>
        <w:rFonts w:cs="Times New Roman"/>
      </w:rPr>
    </w:lvl>
  </w:abstractNum>
  <w:abstractNum w:abstractNumId="9">
    <w:lvl w:ilvl="0">
      <w:start w:val="1"/>
      <w:numFmt w:val="bullet"/>
      <w:lvlText w:val=""/>
      <w:lvlJc w:val="start"/>
      <w:pPr>
        <w:ind w:start="1429" w:hanging="360"/>
      </w:pPr>
      <w:rPr>
        <w:rFonts w:ascii="Symbol" w:hAnsi="Symbol" w:cs="Symbol" w:hint="default"/>
        <w:sz w:val="28"/>
        <w:szCs w:val="28"/>
        <w:rFonts w:cs="Symbol"/>
      </w:rPr>
    </w:lvl>
  </w:abstractNum>
  <w:abstractNum w:abstractNumId="10">
    <w:lvl w:ilvl="0">
      <w:start w:val="2"/>
      <w:numFmt w:val="decimal"/>
      <w:lvlText w:val="%1)"/>
      <w:lvlJc w:val="start"/>
      <w:pPr>
        <w:ind w:start="720" w:hanging="360"/>
      </w:pPr>
      <w:rPr>
        <w:rFonts w:cs="Times New Roman"/>
      </w:rPr>
    </w:lvl>
  </w:abstractNum>
  <w:abstractNum w:abstractNumId="11">
    <w:lvl w:ilvl="0">
      <w:start w:val="1"/>
      <w:numFmt w:val="bullet"/>
      <w:lvlText w:val=""/>
      <w:lvlJc w:val="start"/>
      <w:pPr>
        <w:ind w:start="720" w:hanging="360"/>
      </w:pPr>
      <w:rPr>
        <w:rFonts w:ascii="Symbol" w:hAnsi="Symbol" w:cs="Symbol" w:hint="default"/>
        <w:rFonts w:cs="Symbol"/>
      </w:rPr>
    </w:lvl>
  </w:abstractNum>
  <w:abstractNum w:abstractNumId="12">
    <w:lvl w:ilvl="0">
      <w:start w:val="1"/>
      <w:numFmt w:val="bullet"/>
      <w:lvlText w:val=""/>
      <w:lvlJc w:val="start"/>
      <w:pPr>
        <w:ind w:star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28"/>
      <w:sz w:val="28"/>
      <w:u w:val="none"/>
      <w:vertAlign w:val="baseline"/>
    </w:rPr>
  </w:style>
  <w:style w:type="character" w:styleId="WW8Num3z1">
    <w:name w:val="WW8Num3z1"/>
    <w:qFormat/>
    <w:rPr>
      <w:rFonts w:cs="Times New Roman"/>
    </w:rPr>
  </w:style>
  <w:style w:type="character" w:styleId="WW8Num4z0">
    <w:name w:val="WW8Num4z0"/>
    <w:qFormat/>
    <w:rPr>
      <w:rFonts w:ascii="Symbol" w:hAnsi="Symbol" w:cs="Symbol"/>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rFonts w:ascii="Symbol" w:hAnsi="Symbol" w:cs="Symbol"/>
      <w:szCs w:val="20"/>
      <w:lang w:eastAsia="ru-RU"/>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eastAsia="Times New Roman" w:cs="Times New Roman"/>
      <w:sz w:val="28"/>
      <w:szCs w:val="2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13z1">
    <w:name w:val="WW8Num13z1"/>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cs="Times New Roman"/>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8"/>
      <w:szCs w:val="28"/>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Times New Roman"/>
    </w:rPr>
  </w:style>
  <w:style w:type="character" w:styleId="WW8Num22z1">
    <w:name w:val="WW8Num22z1"/>
    <w:qFormat/>
    <w:rPr>
      <w:rFonts w:cs="Times New Roman"/>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cs="Times New Roman"/>
    </w:rPr>
  </w:style>
  <w:style w:type="character" w:styleId="WW8Num24z1">
    <w:name w:val="WW8Num24z1"/>
    <w:qFormat/>
    <w:rPr>
      <w:rFonts w:cs="Times New Roman"/>
    </w:rPr>
  </w:style>
  <w:style w:type="character" w:styleId="WW8Num25z0">
    <w:name w:val="WW8Num25z0"/>
    <w:qFormat/>
    <w:rPr>
      <w:rFonts w:cs="Times New Roman"/>
      <w:sz w:val="26"/>
    </w:rPr>
  </w:style>
  <w:style w:type="character" w:styleId="WW8Num25z1">
    <w:name w:val="WW8Num25z1"/>
    <w:qFormat/>
    <w:rPr>
      <w:rFonts w:cs="Times New Roman"/>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27z1">
    <w:name w:val="WW8Num27z1"/>
    <w:qFormat/>
    <w:rPr>
      <w:rFonts w:cs="Times New Roman"/>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cs="Times New Roman"/>
    </w:rPr>
  </w:style>
  <w:style w:type="character" w:styleId="WW8Num30z1">
    <w:name w:val="WW8Num30z1"/>
    <w:qFormat/>
    <w:rPr>
      <w:rFonts w:cs="Times New Roman"/>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33z1">
    <w:name w:val="WW8Num33z1"/>
    <w:qFormat/>
    <w:rPr>
      <w:rFonts w:cs="Times New Roman"/>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character" w:styleId="Style16">
    <w:name w:val="Колонтитул_"/>
    <w:basedOn w:val="Style8"/>
    <w:qFormat/>
    <w:rPr>
      <w:rFonts w:ascii="Arial" w:hAnsi="Arial" w:cs="Arial"/>
      <w:sz w:val="16"/>
      <w:szCs w:val="16"/>
      <w:lang w:bidi="ar-SA"/>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7">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9">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20">
    <w:name w:val="Текст примечания"/>
    <w:basedOn w:val="Normal"/>
    <w:qFormat/>
    <w:pPr>
      <w:spacing w:lineRule="auto" w:line="240"/>
    </w:pPr>
    <w:rPr>
      <w:sz w:val="20"/>
      <w:szCs w:val="20"/>
    </w:rPr>
  </w:style>
  <w:style w:type="paragraph" w:styleId="Style21">
    <w:name w:val="Тема примечания"/>
    <w:basedOn w:val="Style20"/>
    <w:next w:val="Style20"/>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2">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3">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4">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5">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6">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7">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8">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9">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30">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Style31">
    <w:name w:val="Колонтитул"/>
    <w:basedOn w:val="Normal"/>
    <w:qFormat/>
    <w:pPr>
      <w:widowControl w:val="false"/>
      <w:spacing w:lineRule="auto" w:line="204" w:before="0" w:after="0"/>
    </w:pPr>
    <w:rPr>
      <w:rFonts w:ascii="Arial" w:hAnsi="Arial" w:cs="Times New Roman"/>
      <w:sz w:val="16"/>
      <w:szCs w:val="16"/>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hyperlink" Target="consultantplus://offline/ref=3814CBEA717D0EF7F25576FF735604874238E4F7D3C5EE6CAEBD845CF783E999601FC7076DAB3EE3F3B16DD8F447DBC49756FEF33120BECDjC51G" TargetMode="External"/><Relationship Id="rId6"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hyperlink" Target="consultantplus://offline/ref=E661085ED54F412FA5CA6470B032C1BB03930D6B0D45493D44858794BCC1F3B37FEFC86C6024R8L" TargetMode="External"/><Relationship Id="rId8" Type="http://schemas.openxmlformats.org/officeDocument/2006/relationships/hyperlink" Target="consultantplus://offline/ref=E661085ED54F412FA5CA6470B032C1BB03930D6B0444493D44858794BC2CR1L" TargetMode="External"/><Relationship Id="rId9" Type="http://schemas.openxmlformats.org/officeDocument/2006/relationships/hyperlink" Target="consultantplus://offline/ref=E661085ED54F412FA5CA6470B032C1BB03930D660D43493D44858794BC2CR1L" TargetMode="External"/><Relationship Id="rId10" Type="http://schemas.openxmlformats.org/officeDocument/2006/relationships/hyperlink" Target="consultantplus://offline/ref=E661085ED54F412FA5CA6470B032C1BB03930D6B0D45493D44858794BCC1F3B37FEFC86F6724R4L" TargetMode="External"/><Relationship Id="rId11" Type="http://schemas.openxmlformats.org/officeDocument/2006/relationships/hyperlink" Target="consultantplus://offline/ref=E661085ED54F412FA5CA6470B032C1BB03930D6B0D45493D44858794BCC1F3B37FEFC86F6124R4L" TargetMode="External"/><Relationship Id="rId12" Type="http://schemas.openxmlformats.org/officeDocument/2006/relationships/hyperlink" Target="consultantplus://offline/ref=E661085ED54F412FA5CA6470B032C1BB03930D6B0D45493D44858794BCC1F3B37FEFC86F6224R6L" TargetMode="External"/><Relationship Id="rId13" Type="http://schemas.openxmlformats.org/officeDocument/2006/relationships/hyperlink" Target="consultantplus://offline/ref=E661085ED54F412FA5CA6470B032C1BB03930D6B0D45493D44858794BCC1F3B37FEFC86E6324R4L" TargetMode="External"/><Relationship Id="rId14" Type="http://schemas.openxmlformats.org/officeDocument/2006/relationships/hyperlink" Target="consultantplus://offline/ref=8CA6BC37AB1B30FB18C18EE98A8C47D1825F798741A7F9D00CE32AFC3F5CFCA6FCDE30CF1CD154848C314A0F7F24A2CDF0B60A370AqBWBH" TargetMode="External"/><Relationship Id="rId15" Type="http://schemas.openxmlformats.org/officeDocument/2006/relationships/hyperlink" Target="consultantplus://offline/ref=8CA6BC37AB1B30FB18C18EE98A8C47D1825F798741A7F9D00CE32AFC3F5CFCA6FCDE30C41BDA54848C314A0F7F24A2CDF0B60A370AqBWBH" TargetMode="External"/><Relationship Id="rId16" Type="http://schemas.openxmlformats.org/officeDocument/2006/relationships/hyperlink" Target="consultantplus://offline/ref=8CA6BC37AB1B30FB18C18EE98A8C47D1825F798741A7F9D00CE32AFC3F5CFCA6FCDE30C418DC54848C314A0F7F24A2CDF0B60A370AqBWBH" TargetMode="External"/><Relationship Id="rId17" Type="http://schemas.openxmlformats.org/officeDocument/2006/relationships/hyperlink" Target="consultantplus://offline/ref=8CA6BC37AB1B30FB18C18EE98A8C47D1825F798741A7F9D00CE32AFC3F5CFCA6FCDE30CD1DDE59DB89245B577223BBD3F2AA16350BB3qEW2H" TargetMode="External"/><Relationship Id="rId18" Type="http://schemas.openxmlformats.org/officeDocument/2006/relationships/hyperlink" Target="consultantplus://offline/ref=8CA6BC37AB1B30FB18C18EE98A8C47D1825F798741A7F9D00CE32AFC3F5CFCA6FCDE30C419D854848C314A0F7F24A2CDF0B60A370AqBWBH" TargetMode="External"/><Relationship Id="rId19" Type="http://schemas.openxmlformats.org/officeDocument/2006/relationships/hyperlink" Target="consultantplus://offline/ref=8CA6BC37AB1B30FB18C18EE98A8C47D1825F798741A7F9D00CE32AFC3F5CFCA6FCDE30C419DB54848C314A0F7F24A2CDF0B60A370AqBWBH" TargetMode="External"/><Relationship Id="rId20" Type="http://schemas.openxmlformats.org/officeDocument/2006/relationships/hyperlink" Target="consultantplus://offline/ref=8CA6BC37AB1B30FB18C18EE98A8C47D1825F798741A7F9D00CE32AFC3F5CFCA6FCDE30C419DC54848C314A0F7F24A2CDF0B60A370AqBWBH"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3"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1" Type="http://schemas.openxmlformats.org/officeDocument/2006/relationships/hyperlink" Target="consultantplus://offline/ref=E661085ED54F412FA5CA6470B032C1BB03930D6B0D45493D44858794BCC1F3B37FEFC86F6724R4L" TargetMode="External"/><Relationship Id="rId32" Type="http://schemas.openxmlformats.org/officeDocument/2006/relationships/hyperlink" Target="consultantplus://offline/ref=E661085ED54F412FA5CA6470B032C1BB03930D6B0D45493D44858794BCC1F3B37FEFC86F6124R4L" TargetMode="External"/><Relationship Id="rId33" Type="http://schemas.openxmlformats.org/officeDocument/2006/relationships/hyperlink" Target="consultantplus://offline/ref=E661085ED54F412FA5CA6470B032C1BB03930D6B0D45493D44858794BCC1F3B37FEFC86F6224R6L" TargetMode="External"/><Relationship Id="rId34" Type="http://schemas.openxmlformats.org/officeDocument/2006/relationships/hyperlink" Target="consultantplus://offline/ref=E661085ED54F412FA5CA6470B032C1BB03930D6B0D45493D44858794BCC1F3B37FEFC86E6324R4L" TargetMode="External"/><Relationship Id="rId35" Type="http://schemas.openxmlformats.org/officeDocument/2006/relationships/hyperlink" Target="https://login.consultant.ru/link/?req=doc&amp;base=LAW&amp;n=454812&amp;dst=858" TargetMode="External"/><Relationship Id="rId36" Type="http://schemas.openxmlformats.org/officeDocument/2006/relationships/hyperlink" Target="consultantplus://offline/ref=E661085ED54F412FA5CA6470B032C1BB03930D660D43493D44858794BC2CR1L" TargetMode="External"/><Relationship Id="rId37" Type="http://schemas.openxmlformats.org/officeDocument/2006/relationships/hyperlink" Target="consultantplus://offline/ref=B65C699E504B164972B59BF74699201478D8FD2B275DFCAF4311BB748EE93D047963951DEA69D11ACB9A80B93422244E9202A34A72jBy1G" TargetMode="External"/><Relationship Id="rId38" Type="http://schemas.openxmlformats.org/officeDocument/2006/relationships/hyperlink" Target="consultantplus://offline/ref=B65C699E504B164972B59BF74699201478D8FD2B275DFCAF4311BB748EE93D047963951DEC69D11ACB9A80B93422244E9202A34A72jBy1G" TargetMode="External"/><Relationship Id="rId39" Type="http://schemas.openxmlformats.org/officeDocument/2006/relationships/hyperlink" Target="consultantplus://offline/ref=B65C699E504B164972B59BF74699201478D8FD2B275DFCAF4311BB748EE93D047963951DEF6BD11ACB9A80B93422244E9202A34A72jBy1G" TargetMode="External"/><Relationship Id="rId40" Type="http://schemas.openxmlformats.org/officeDocument/2006/relationships/hyperlink" Target="consultantplus://offline/ref=B65C699E504B164972B59BF74699201478D8FD2B275DFCAF4311BB748EE93D047963951CEE69D11ACB9A80B93422244E9202A34A72jBy1G"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notes" Target="footnotes.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715</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2024-04-24T15:06:00Z</dcterms:modified>
  <cp:revision>37</cp:revision>
  <dc:subject/>
  <dc:title>ПРОЕКТ ОДОБРЕН</dc:title>
</cp:coreProperties>
</file>