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02" w:rsidRPr="00C22A6E" w:rsidRDefault="00913802" w:rsidP="00913802">
      <w:pPr>
        <w:pStyle w:val="a5"/>
        <w:jc w:val="center"/>
        <w:rPr>
          <w:b/>
          <w:sz w:val="26"/>
          <w:szCs w:val="26"/>
        </w:rPr>
      </w:pPr>
      <w:r w:rsidRPr="00C22A6E">
        <w:rPr>
          <w:b/>
          <w:sz w:val="26"/>
          <w:szCs w:val="26"/>
        </w:rPr>
        <w:t>Инвестиционная деятельность</w:t>
      </w:r>
      <w:r>
        <w:rPr>
          <w:b/>
          <w:sz w:val="26"/>
          <w:szCs w:val="26"/>
        </w:rPr>
        <w:t xml:space="preserve"> в 2019 году</w:t>
      </w:r>
    </w:p>
    <w:p w:rsidR="00913802" w:rsidRPr="00F92A45" w:rsidRDefault="00913802" w:rsidP="00913802">
      <w:pPr>
        <w:pStyle w:val="a5"/>
        <w:ind w:firstLine="540"/>
        <w:rPr>
          <w:sz w:val="24"/>
          <w:szCs w:val="24"/>
        </w:rPr>
      </w:pPr>
    </w:p>
    <w:p w:rsidR="00913802" w:rsidRPr="00F92A45" w:rsidRDefault="00913802" w:rsidP="00913802">
      <w:pPr>
        <w:pStyle w:val="a5"/>
        <w:ind w:firstLine="540"/>
        <w:jc w:val="both"/>
        <w:rPr>
          <w:sz w:val="24"/>
          <w:szCs w:val="24"/>
        </w:rPr>
      </w:pPr>
      <w:r w:rsidRPr="00F92A45">
        <w:rPr>
          <w:sz w:val="24"/>
          <w:szCs w:val="24"/>
        </w:rPr>
        <w:t xml:space="preserve">По данным </w:t>
      </w:r>
      <w:proofErr w:type="spellStart"/>
      <w:r w:rsidRPr="00F92A45">
        <w:rPr>
          <w:sz w:val="24"/>
          <w:szCs w:val="24"/>
        </w:rPr>
        <w:t>Петростата</w:t>
      </w:r>
      <w:proofErr w:type="spellEnd"/>
      <w:r w:rsidRPr="00F92A45">
        <w:rPr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района за январь</w:t>
      </w:r>
      <w:r>
        <w:rPr>
          <w:sz w:val="24"/>
          <w:szCs w:val="24"/>
        </w:rPr>
        <w:t xml:space="preserve"> </w:t>
      </w:r>
      <w:r w:rsidRPr="00F9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2A45">
        <w:rPr>
          <w:sz w:val="24"/>
          <w:szCs w:val="24"/>
        </w:rPr>
        <w:t xml:space="preserve">декабрь 2019 года составил 6737,6 млн. руб., что составило 172% к уровню АППГ.   </w:t>
      </w:r>
    </w:p>
    <w:p w:rsidR="00913802" w:rsidRPr="00F92A45" w:rsidRDefault="00913802" w:rsidP="00913802">
      <w:pPr>
        <w:pStyle w:val="a3"/>
        <w:ind w:firstLine="540"/>
        <w:jc w:val="center"/>
        <w:rPr>
          <w:sz w:val="24"/>
          <w:szCs w:val="24"/>
          <w:shd w:val="clear" w:color="auto" w:fill="FFFFFF"/>
        </w:rPr>
      </w:pPr>
    </w:p>
    <w:p w:rsidR="00913802" w:rsidRPr="00D2373E" w:rsidRDefault="00913802" w:rsidP="00913802">
      <w:pPr>
        <w:pStyle w:val="a3"/>
        <w:jc w:val="center"/>
        <w:rPr>
          <w:b/>
          <w:sz w:val="24"/>
          <w:szCs w:val="24"/>
        </w:rPr>
      </w:pPr>
      <w:r w:rsidRPr="00D2373E">
        <w:rPr>
          <w:b/>
          <w:sz w:val="24"/>
          <w:szCs w:val="24"/>
          <w:shd w:val="clear" w:color="auto" w:fill="FFFFFF"/>
        </w:rPr>
        <w:t xml:space="preserve">Отраслевая структура инвестиций в основной капитал крупных и средних предприятий и их распределение по видам экономической деятельности  </w:t>
      </w:r>
    </w:p>
    <w:p w:rsidR="00913802" w:rsidRPr="00913802" w:rsidRDefault="00913802" w:rsidP="00913802">
      <w:pPr>
        <w:pStyle w:val="a3"/>
        <w:ind w:firstLine="540"/>
        <w:jc w:val="right"/>
        <w:rPr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1197"/>
        <w:gridCol w:w="1276"/>
        <w:gridCol w:w="1462"/>
        <w:gridCol w:w="955"/>
      </w:tblGrid>
      <w:tr w:rsidR="00913802" w:rsidRPr="00F92A45" w:rsidTr="003A15DE">
        <w:trPr>
          <w:trHeight w:val="1019"/>
          <w:jc w:val="center"/>
        </w:trPr>
        <w:tc>
          <w:tcPr>
            <w:tcW w:w="4468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b/>
                <w:sz w:val="24"/>
                <w:szCs w:val="20"/>
              </w:rPr>
            </w:pPr>
            <w:r w:rsidRPr="00F92A45">
              <w:rPr>
                <w:b/>
                <w:sz w:val="24"/>
                <w:szCs w:val="20"/>
              </w:rPr>
              <w:t>Вид экономической</w:t>
            </w:r>
          </w:p>
          <w:p w:rsidR="00913802" w:rsidRPr="00F92A45" w:rsidRDefault="00913802" w:rsidP="003A15DE">
            <w:pPr>
              <w:pStyle w:val="a3"/>
              <w:jc w:val="center"/>
              <w:rPr>
                <w:b/>
                <w:sz w:val="24"/>
                <w:szCs w:val="20"/>
              </w:rPr>
            </w:pPr>
            <w:r w:rsidRPr="00F92A45">
              <w:rPr>
                <w:b/>
                <w:sz w:val="24"/>
                <w:szCs w:val="20"/>
              </w:rPr>
              <w:t>деятельности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</w:pPr>
            <w:r w:rsidRPr="00F92A45">
              <w:t>Январь</w:t>
            </w:r>
            <w:r>
              <w:t xml:space="preserve"> </w:t>
            </w:r>
            <w:r w:rsidRPr="00F92A45">
              <w:t>-декабрь</w:t>
            </w:r>
            <w:r>
              <w:t xml:space="preserve"> </w:t>
            </w:r>
            <w:r w:rsidRPr="00F92A45">
              <w:t>2019 г.</w:t>
            </w:r>
            <w:r>
              <w:t>,</w:t>
            </w:r>
          </w:p>
          <w:p w:rsidR="00913802" w:rsidRPr="00F92A45" w:rsidRDefault="00913802" w:rsidP="003A15DE">
            <w:pPr>
              <w:pStyle w:val="a3"/>
              <w:jc w:val="center"/>
            </w:pPr>
            <w:r w:rsidRPr="00F92A45">
              <w:t>млн. руб.</w:t>
            </w:r>
          </w:p>
        </w:tc>
        <w:tc>
          <w:tcPr>
            <w:tcW w:w="1276" w:type="dxa"/>
          </w:tcPr>
          <w:p w:rsidR="00913802" w:rsidRPr="00F92A45" w:rsidRDefault="00913802" w:rsidP="003A15DE">
            <w:pPr>
              <w:pStyle w:val="a3"/>
              <w:jc w:val="center"/>
            </w:pPr>
            <w:r w:rsidRPr="00F92A45">
              <w:t>Январь</w:t>
            </w:r>
            <w:r>
              <w:t xml:space="preserve"> </w:t>
            </w:r>
            <w:r w:rsidRPr="00F92A45">
              <w:t>-декабрь 2018 г.</w:t>
            </w:r>
            <w:r>
              <w:t>,</w:t>
            </w:r>
          </w:p>
          <w:p w:rsidR="00913802" w:rsidRPr="00F92A45" w:rsidRDefault="00913802" w:rsidP="003A15DE">
            <w:pPr>
              <w:pStyle w:val="a3"/>
              <w:jc w:val="center"/>
            </w:pPr>
            <w:r w:rsidRPr="00F92A45">
              <w:t>млн. руб.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</w:pPr>
            <w:r w:rsidRPr="00F92A45">
              <w:t>Уд. вес в общем V инвестиций</w:t>
            </w:r>
            <w:r>
              <w:t xml:space="preserve">, </w:t>
            </w:r>
            <w:r w:rsidRPr="00F92A45">
              <w:t>(%)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</w:pPr>
            <w:r w:rsidRPr="00F92A45">
              <w:t>в % к 2018 г.</w:t>
            </w:r>
          </w:p>
        </w:tc>
      </w:tr>
      <w:tr w:rsidR="00913802" w:rsidRPr="00F92A45" w:rsidTr="003A15DE">
        <w:trPr>
          <w:trHeight w:val="281"/>
          <w:jc w:val="center"/>
        </w:trPr>
        <w:tc>
          <w:tcPr>
            <w:tcW w:w="4468" w:type="dxa"/>
            <w:vAlign w:val="center"/>
          </w:tcPr>
          <w:p w:rsidR="00913802" w:rsidRPr="00F92A45" w:rsidRDefault="00913802" w:rsidP="003A15DE">
            <w:pPr>
              <w:pStyle w:val="a3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Сельское хозяйство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245</w:t>
            </w:r>
          </w:p>
        </w:tc>
        <w:tc>
          <w:tcPr>
            <w:tcW w:w="1276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108,8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3,6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rPr>
                <w:sz w:val="24"/>
                <w:szCs w:val="20"/>
                <w:lang w:val="en-US"/>
              </w:rPr>
            </w:pPr>
            <w:r w:rsidRPr="00F92A45">
              <w:rPr>
                <w:sz w:val="24"/>
                <w:szCs w:val="20"/>
              </w:rPr>
              <w:t>в 2,2 р.</w:t>
            </w:r>
          </w:p>
        </w:tc>
      </w:tr>
      <w:tr w:rsidR="00913802" w:rsidRPr="00F92A45" w:rsidTr="003A15DE">
        <w:trPr>
          <w:trHeight w:val="270"/>
          <w:jc w:val="center"/>
        </w:trPr>
        <w:tc>
          <w:tcPr>
            <w:tcW w:w="4468" w:type="dxa"/>
            <w:vAlign w:val="center"/>
          </w:tcPr>
          <w:p w:rsidR="00913802" w:rsidRPr="00F92A45" w:rsidRDefault="00913802" w:rsidP="003A15DE">
            <w:pPr>
              <w:pStyle w:val="a3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Обрабатывающие производства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1951</w:t>
            </w:r>
          </w:p>
        </w:tc>
        <w:tc>
          <w:tcPr>
            <w:tcW w:w="1276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1993,4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29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97,9</w:t>
            </w:r>
          </w:p>
        </w:tc>
      </w:tr>
      <w:tr w:rsidR="00913802" w:rsidRPr="00F92A45" w:rsidTr="003A15DE">
        <w:trPr>
          <w:trHeight w:val="262"/>
          <w:jc w:val="center"/>
        </w:trPr>
        <w:tc>
          <w:tcPr>
            <w:tcW w:w="4468" w:type="dxa"/>
            <w:vAlign w:val="center"/>
          </w:tcPr>
          <w:p w:rsidR="00913802" w:rsidRPr="00F92A45" w:rsidRDefault="00913802" w:rsidP="003A15DE">
            <w:pPr>
              <w:pStyle w:val="a3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Операции с недвижимым имуществом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1034,4</w:t>
            </w:r>
          </w:p>
        </w:tc>
        <w:tc>
          <w:tcPr>
            <w:tcW w:w="1276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1340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15,3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77,2</w:t>
            </w:r>
          </w:p>
        </w:tc>
      </w:tr>
      <w:tr w:rsidR="00913802" w:rsidRPr="00F92A45" w:rsidTr="003A15DE">
        <w:trPr>
          <w:trHeight w:val="393"/>
          <w:jc w:val="center"/>
        </w:trPr>
        <w:tc>
          <w:tcPr>
            <w:tcW w:w="4468" w:type="dxa"/>
          </w:tcPr>
          <w:p w:rsidR="00913802" w:rsidRPr="00F92A45" w:rsidRDefault="00913802" w:rsidP="003A15DE">
            <w:pPr>
              <w:rPr>
                <w:szCs w:val="24"/>
              </w:rPr>
            </w:pPr>
            <w:r w:rsidRPr="00F92A45">
              <w:rPr>
                <w:szCs w:val="24"/>
              </w:rPr>
              <w:t xml:space="preserve">Деятельность административная и сопутствующие дополнительные услуги </w:t>
            </w:r>
            <w:r w:rsidRPr="00F92A45">
              <w:t>(аренда и лизинг железнодоро</w:t>
            </w:r>
            <w:r>
              <w:t>жного транспорта и оборудования</w:t>
            </w:r>
            <w:r w:rsidRPr="00F92A45">
              <w:t>)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1332,7</w:t>
            </w:r>
          </w:p>
        </w:tc>
        <w:tc>
          <w:tcPr>
            <w:tcW w:w="1276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19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19,8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</w:p>
        </w:tc>
      </w:tr>
      <w:tr w:rsidR="00913802" w:rsidRPr="00F92A45" w:rsidTr="003A15DE">
        <w:trPr>
          <w:trHeight w:val="393"/>
          <w:jc w:val="center"/>
        </w:trPr>
        <w:tc>
          <w:tcPr>
            <w:tcW w:w="4468" w:type="dxa"/>
          </w:tcPr>
          <w:p w:rsidR="00913802" w:rsidRPr="00F92A45" w:rsidRDefault="00913802" w:rsidP="003A15DE">
            <w:pPr>
              <w:rPr>
                <w:szCs w:val="24"/>
              </w:rPr>
            </w:pPr>
            <w:r w:rsidRPr="00F92A45">
              <w:rPr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7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675,7</w:t>
            </w:r>
          </w:p>
        </w:tc>
        <w:tc>
          <w:tcPr>
            <w:tcW w:w="1276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33,6</w:t>
            </w:r>
          </w:p>
        </w:tc>
        <w:tc>
          <w:tcPr>
            <w:tcW w:w="1462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913802" w:rsidRPr="00F92A45" w:rsidRDefault="00913802" w:rsidP="003A15DE">
            <w:pPr>
              <w:pStyle w:val="a3"/>
              <w:jc w:val="center"/>
              <w:rPr>
                <w:sz w:val="24"/>
                <w:szCs w:val="20"/>
              </w:rPr>
            </w:pPr>
            <w:r w:rsidRPr="00F92A45">
              <w:rPr>
                <w:sz w:val="24"/>
                <w:szCs w:val="20"/>
              </w:rPr>
              <w:t>в 20р.</w:t>
            </w:r>
          </w:p>
        </w:tc>
      </w:tr>
    </w:tbl>
    <w:p w:rsidR="00913802" w:rsidRDefault="00913802" w:rsidP="00913802">
      <w:pPr>
        <w:pStyle w:val="a3"/>
        <w:jc w:val="both"/>
        <w:rPr>
          <w:sz w:val="24"/>
          <w:szCs w:val="24"/>
        </w:rPr>
      </w:pPr>
      <w:r w:rsidRPr="00F92A45">
        <w:rPr>
          <w:sz w:val="24"/>
          <w:szCs w:val="24"/>
        </w:rPr>
        <w:tab/>
      </w:r>
    </w:p>
    <w:p w:rsidR="00913802" w:rsidRPr="00F92A45" w:rsidRDefault="00913802" w:rsidP="00913802">
      <w:pPr>
        <w:pStyle w:val="a3"/>
        <w:ind w:firstLine="709"/>
        <w:jc w:val="both"/>
        <w:rPr>
          <w:sz w:val="24"/>
          <w:szCs w:val="24"/>
        </w:rPr>
      </w:pPr>
      <w:r w:rsidRPr="00F92A45">
        <w:rPr>
          <w:sz w:val="24"/>
          <w:szCs w:val="24"/>
        </w:rPr>
        <w:t xml:space="preserve">В структуре инвестиций по источникам финансирования доля собственных средств предприятий составляет 86,7% (5840 млн. руб.). Объем привлеченных средств – 13,3% (897,6 млн. руб.).  </w:t>
      </w:r>
    </w:p>
    <w:p w:rsidR="00913802" w:rsidRPr="00F92A45" w:rsidRDefault="00913802" w:rsidP="00913802">
      <w:pPr>
        <w:pStyle w:val="a3"/>
        <w:ind w:firstLine="709"/>
        <w:jc w:val="both"/>
        <w:rPr>
          <w:sz w:val="24"/>
          <w:szCs w:val="24"/>
        </w:rPr>
      </w:pPr>
      <w:r w:rsidRPr="00F92A45">
        <w:rPr>
          <w:sz w:val="24"/>
          <w:szCs w:val="24"/>
          <w:shd w:val="clear" w:color="auto" w:fill="FFFFFF"/>
        </w:rPr>
        <w:t xml:space="preserve">Наибольший удельный вес в объеме инвестиций в основной капитал составляют предприятия: АО «ТВСЗ» - 14%; филиал АО «ГАЗПРОМ ГАЗОРАСПРЕДЕЛЕНИЕ ЛО» в г. Тихвине - 10%, </w:t>
      </w:r>
      <w:r>
        <w:rPr>
          <w:sz w:val="24"/>
          <w:szCs w:val="24"/>
          <w:shd w:val="clear" w:color="auto" w:fill="FFFFFF"/>
        </w:rPr>
        <w:t xml:space="preserve">- это </w:t>
      </w:r>
      <w:r w:rsidRPr="00F92A45">
        <w:rPr>
          <w:sz w:val="24"/>
          <w:szCs w:val="24"/>
          <w:shd w:val="clear" w:color="auto" w:fill="FFFFFF"/>
        </w:rPr>
        <w:t>организация, осуществляющая транспортировку природного газа потребителям, обеспечивающая безопасную и бесперебойную эксплуатацию систем газоснабжения.</w:t>
      </w:r>
    </w:p>
    <w:p w:rsidR="00913802" w:rsidRPr="00F92A45" w:rsidRDefault="00913802" w:rsidP="00913802">
      <w:pPr>
        <w:spacing w:after="0" w:line="240" w:lineRule="auto"/>
        <w:ind w:firstLine="709"/>
        <w:jc w:val="both"/>
        <w:rPr>
          <w:szCs w:val="24"/>
        </w:rPr>
      </w:pPr>
      <w:r w:rsidRPr="00F92A45">
        <w:rPr>
          <w:szCs w:val="24"/>
        </w:rPr>
        <w:t xml:space="preserve">В Тихвинском районе разработана и реализуется дорожная карта внедрения областного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образования. </w:t>
      </w:r>
    </w:p>
    <w:p w:rsidR="00913802" w:rsidRPr="00F92A45" w:rsidRDefault="00913802" w:rsidP="00913802">
      <w:pPr>
        <w:spacing w:after="0" w:line="240" w:lineRule="auto"/>
        <w:ind w:firstLine="709"/>
        <w:jc w:val="both"/>
        <w:rPr>
          <w:szCs w:val="24"/>
        </w:rPr>
      </w:pPr>
      <w:r w:rsidRPr="00F92A45">
        <w:rPr>
          <w:szCs w:val="24"/>
        </w:rPr>
        <w:t>В МФЦ успешно работает бизнес-офис «Тихвинский», в котором предпринимателям предоставляется особый перечень из 350 услуг, в том числе услуги Федеральной Корпорации по развитию малого и среднего предпринимательства, Уполномоченного по защите прав предпринимателей. В течение года работниками бизнес-офиса проведено около 5000 консультаций, в т.ч. 2600 – индивидуальным предпринимателям, юридическим лицам и гражданам, планирующим начать предпринимательскую деятельность.</w:t>
      </w:r>
    </w:p>
    <w:p w:rsidR="006D3D6E" w:rsidRDefault="00913802">
      <w:bookmarkStart w:id="0" w:name="_GoBack"/>
      <w:bookmarkEnd w:id="0"/>
    </w:p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2"/>
    <w:rsid w:val="0050580C"/>
    <w:rsid w:val="00781782"/>
    <w:rsid w:val="00913802"/>
    <w:rsid w:val="00B53181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F591-2A35-4922-B38F-F6ABEA7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link w:val="a4"/>
    <w:rsid w:val="00913802"/>
    <w:pPr>
      <w:widowControl w:val="0"/>
    </w:pPr>
    <w:rPr>
      <w:rFonts w:eastAsia="Times New Roman"/>
      <w:sz w:val="22"/>
      <w:szCs w:val="22"/>
    </w:rPr>
  </w:style>
  <w:style w:type="paragraph" w:styleId="a5">
    <w:name w:val="No Spacing"/>
    <w:link w:val="a6"/>
    <w:uiPriority w:val="99"/>
    <w:qFormat/>
    <w:rsid w:val="00913802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13802"/>
    <w:rPr>
      <w:rFonts w:eastAsia="Times New Roman"/>
      <w:sz w:val="22"/>
      <w:szCs w:val="22"/>
      <w:lang w:eastAsia="en-US"/>
    </w:rPr>
  </w:style>
  <w:style w:type="character" w:customStyle="1" w:styleId="a4">
    <w:name w:val="Обычн Знак"/>
    <w:link w:val="a3"/>
    <w:locked/>
    <w:rsid w:val="0091380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</cp:revision>
  <dcterms:created xsi:type="dcterms:W3CDTF">2020-11-12T12:05:00Z</dcterms:created>
  <dcterms:modified xsi:type="dcterms:W3CDTF">2020-11-12T12:08:00Z</dcterms:modified>
</cp:coreProperties>
</file>