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муниципального района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B42193" w:rsidRDefault="002F49E0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(на 01.01.2018</w:t>
      </w:r>
      <w:r w:rsidR="00B42193" w:rsidRPr="00B42193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C52E5D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2E5D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C52E5D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C52E5D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него проходят автомобильные и железнодорожные пути, ведущие из Санкт-Петербурга на Урал, в Архангельск, Вологду, Череповец.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Сегодня Тихвинский район представляет собой территорию, на которой располагается 1 муниципальное образование 2-го уровня – Тихвинский район и 9 муниципальных образований 1-го уровня: Тихвинское городское поселение, Борское,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Ганьковское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Горское,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Коськовское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Мелегежское, </w:t>
      </w:r>
      <w:proofErr w:type="spellStart"/>
      <w:r w:rsidRPr="00C52E5D">
        <w:rPr>
          <w:rFonts w:ascii="Times New Roman" w:hAnsi="Times New Roman"/>
          <w:sz w:val="24"/>
          <w:szCs w:val="24"/>
        </w:rPr>
        <w:t>Пашозерское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2E5D">
        <w:rPr>
          <w:rFonts w:ascii="Times New Roman" w:hAnsi="Times New Roman"/>
          <w:sz w:val="24"/>
          <w:szCs w:val="24"/>
        </w:rPr>
        <w:t>Цвылевское</w:t>
      </w:r>
      <w:proofErr w:type="spellEnd"/>
      <w:r w:rsidRPr="00C52E5D">
        <w:rPr>
          <w:rFonts w:ascii="Times New Roman" w:hAnsi="Times New Roman"/>
          <w:sz w:val="24"/>
          <w:szCs w:val="24"/>
        </w:rPr>
        <w:t xml:space="preserve"> и Шугозерское сельские поселения.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Тихвинский район является одним из удаленных районов Ленинградской области, занимает четвертое место по площади и девятое по численности населения среди 18 районов области. </w:t>
      </w:r>
    </w:p>
    <w:p w:rsidR="00C52E5D" w:rsidRPr="00C52E5D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A57095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09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A57095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A57095">
        <w:rPr>
          <w:rFonts w:ascii="Times New Roman" w:hAnsi="Times New Roman"/>
          <w:b/>
          <w:sz w:val="24"/>
          <w:szCs w:val="24"/>
        </w:rPr>
        <w:t>промышленность</w:t>
      </w:r>
      <w:r w:rsidRPr="00A57095">
        <w:rPr>
          <w:rFonts w:ascii="Times New Roman" w:hAnsi="Times New Roman"/>
          <w:sz w:val="24"/>
          <w:szCs w:val="24"/>
        </w:rPr>
        <w:t>; её доля в общем объеме производства товаров, работ и услуг за последние 5 лет увели</w:t>
      </w:r>
      <w:r w:rsidR="00DE6C41" w:rsidRPr="00A57095">
        <w:rPr>
          <w:rFonts w:ascii="Times New Roman" w:hAnsi="Times New Roman"/>
          <w:sz w:val="24"/>
          <w:szCs w:val="24"/>
        </w:rPr>
        <w:t>чилась с 8</w:t>
      </w:r>
      <w:r w:rsidR="002F49E0">
        <w:rPr>
          <w:rFonts w:ascii="Times New Roman" w:hAnsi="Times New Roman"/>
          <w:sz w:val="24"/>
          <w:szCs w:val="24"/>
        </w:rPr>
        <w:t>9</w:t>
      </w:r>
      <w:r w:rsidR="005B57C1" w:rsidRPr="00A57095">
        <w:rPr>
          <w:rFonts w:ascii="Times New Roman" w:hAnsi="Times New Roman"/>
          <w:sz w:val="24"/>
          <w:szCs w:val="24"/>
        </w:rPr>
        <w:t>% в 201</w:t>
      </w:r>
      <w:r w:rsidR="00A57095">
        <w:rPr>
          <w:rFonts w:ascii="Times New Roman" w:hAnsi="Times New Roman"/>
          <w:sz w:val="24"/>
          <w:szCs w:val="24"/>
        </w:rPr>
        <w:t>3</w:t>
      </w:r>
      <w:r w:rsidR="00DE6C41" w:rsidRPr="00A57095">
        <w:rPr>
          <w:rFonts w:ascii="Times New Roman" w:hAnsi="Times New Roman"/>
          <w:sz w:val="24"/>
          <w:szCs w:val="24"/>
        </w:rPr>
        <w:t xml:space="preserve"> г. до 9</w:t>
      </w:r>
      <w:r w:rsidR="00A57095" w:rsidRPr="00A57095">
        <w:rPr>
          <w:rFonts w:ascii="Times New Roman" w:hAnsi="Times New Roman"/>
          <w:sz w:val="24"/>
          <w:szCs w:val="24"/>
        </w:rPr>
        <w:t>3% в 2017</w:t>
      </w:r>
      <w:r w:rsidRPr="00A57095">
        <w:rPr>
          <w:rFonts w:ascii="Times New Roman" w:hAnsi="Times New Roman"/>
          <w:sz w:val="24"/>
          <w:szCs w:val="24"/>
        </w:rPr>
        <w:t xml:space="preserve"> г. При этом доля предприятий обрабатывающих производств в общих объемах промышленного производства изменилась с </w:t>
      </w:r>
      <w:r w:rsidR="002F49E0">
        <w:rPr>
          <w:rFonts w:ascii="Times New Roman" w:hAnsi="Times New Roman"/>
          <w:sz w:val="24"/>
          <w:szCs w:val="24"/>
        </w:rPr>
        <w:t>83</w:t>
      </w:r>
      <w:r w:rsidRPr="00A57095">
        <w:rPr>
          <w:rFonts w:ascii="Times New Roman" w:hAnsi="Times New Roman"/>
          <w:sz w:val="24"/>
          <w:szCs w:val="24"/>
        </w:rPr>
        <w:t>% до 9</w:t>
      </w:r>
      <w:r w:rsidR="00A57095" w:rsidRPr="00A57095">
        <w:rPr>
          <w:rFonts w:ascii="Times New Roman" w:hAnsi="Times New Roman"/>
          <w:sz w:val="24"/>
          <w:szCs w:val="24"/>
        </w:rPr>
        <w:t>8</w:t>
      </w:r>
      <w:r w:rsidRPr="00A57095">
        <w:rPr>
          <w:rFonts w:ascii="Times New Roman" w:hAnsi="Times New Roman"/>
          <w:sz w:val="24"/>
          <w:szCs w:val="24"/>
        </w:rPr>
        <w:t>%.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57095">
        <w:rPr>
          <w:rFonts w:ascii="Times New Roman" w:hAnsi="Times New Roman"/>
          <w:sz w:val="24"/>
          <w:szCs w:val="24"/>
        </w:rPr>
        <w:t>Характерной чертой этих лет стало изменение структуры промышленного производства: доля продукции маш</w:t>
      </w:r>
      <w:r w:rsidR="005B57C1" w:rsidRPr="00A57095">
        <w:rPr>
          <w:rFonts w:ascii="Times New Roman" w:hAnsi="Times New Roman"/>
          <w:sz w:val="24"/>
          <w:szCs w:val="24"/>
        </w:rPr>
        <w:t>иностроения возросла с 63</w:t>
      </w:r>
      <w:r w:rsidR="00DE6C41" w:rsidRPr="00A57095">
        <w:rPr>
          <w:rFonts w:ascii="Times New Roman" w:hAnsi="Times New Roman"/>
          <w:sz w:val="24"/>
          <w:szCs w:val="24"/>
        </w:rPr>
        <w:t>% до 8</w:t>
      </w:r>
      <w:r w:rsidR="00A57095" w:rsidRPr="00A57095">
        <w:rPr>
          <w:rFonts w:ascii="Times New Roman" w:hAnsi="Times New Roman"/>
          <w:sz w:val="24"/>
          <w:szCs w:val="24"/>
        </w:rPr>
        <w:t>1</w:t>
      </w:r>
      <w:r w:rsidRPr="00A57095">
        <w:rPr>
          <w:rFonts w:ascii="Times New Roman" w:hAnsi="Times New Roman"/>
          <w:sz w:val="24"/>
          <w:szCs w:val="24"/>
        </w:rPr>
        <w:t>%</w:t>
      </w:r>
      <w:r w:rsidR="002F49E0">
        <w:rPr>
          <w:rFonts w:ascii="Times New Roman" w:hAnsi="Times New Roman"/>
          <w:sz w:val="24"/>
          <w:szCs w:val="24"/>
        </w:rPr>
        <w:t>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Таблица 1. Наиболее крупные промышленные предприятия Тихвинского района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26"/>
        <w:gridCol w:w="2324"/>
        <w:gridCol w:w="1134"/>
        <w:gridCol w:w="2268"/>
      </w:tblGrid>
      <w:tr w:rsidR="00C52E5D" w:rsidRPr="00C52E5D" w:rsidTr="00B73FC1">
        <w:trPr>
          <w:cantSplit/>
          <w:trHeight w:val="198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C52E5D" w:rsidRDefault="009D589C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(201</w:t>
            </w:r>
            <w:r w:rsidR="002E0A7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C52E5D" w:rsidRPr="00C52E5D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C52E5D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5D3AD1" w:rsidTr="00B73FC1">
        <w:trPr>
          <w:cantSplit/>
          <w:trHeight w:val="12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C52E5D">
              <w:rPr>
                <w:rFonts w:ascii="Times New Roman" w:hAnsi="Times New Roman"/>
                <w:lang w:val="en-US"/>
              </w:rPr>
              <w:t>/</w:t>
            </w:r>
            <w:r w:rsidRPr="00C52E5D">
              <w:rPr>
                <w:rFonts w:ascii="Times New Roman" w:hAnsi="Times New Roman"/>
              </w:rPr>
              <w:t>ф</w:t>
            </w:r>
            <w:r w:rsidRPr="00C52E5D">
              <w:rPr>
                <w:rFonts w:ascii="Times New Roman" w:hAnsi="Times New Roman"/>
                <w:lang w:val="en-US"/>
              </w:rPr>
              <w:t xml:space="preserve"> 58-280, </w:t>
            </w:r>
            <w:r w:rsidRPr="00C52E5D">
              <w:rPr>
                <w:rFonts w:ascii="Times New Roman" w:hAnsi="Times New Roman"/>
              </w:rPr>
              <w:t>ф</w:t>
            </w:r>
            <w:r w:rsidRPr="00C52E5D">
              <w:rPr>
                <w:rFonts w:ascii="Times New Roman" w:hAnsi="Times New Roman"/>
                <w:lang w:val="en-US"/>
              </w:rPr>
              <w:t>. 31-612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2E0A74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8280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A4B9E" w:rsidRDefault="002E0A7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грузовые вагоны</w:t>
            </w:r>
            <w:r w:rsidRPr="005D3AD1"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5D3AD1">
              <w:rPr>
                <w:shd w:val="clear" w:color="auto" w:fill="FFFFFF"/>
              </w:rPr>
              <w:t xml:space="preserve"> </w:t>
            </w:r>
            <w:r w:rsidRPr="005D3AD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C52E5D" w:rsidTr="00B73FC1">
        <w:trPr>
          <w:cantSplit/>
          <w:trHeight w:val="12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lastRenderedPageBreak/>
              <w:t>ЗАО «Тихвинский Сборочный Завод «</w:t>
            </w:r>
            <w:proofErr w:type="spellStart"/>
            <w:r w:rsidRPr="00C52E5D">
              <w:rPr>
                <w:rFonts w:ascii="Times New Roman" w:hAnsi="Times New Roman"/>
              </w:rPr>
              <w:t>Титран</w:t>
            </w:r>
            <w:proofErr w:type="spellEnd"/>
            <w:r w:rsidRPr="00C52E5D">
              <w:rPr>
                <w:rFonts w:ascii="Times New Roman" w:hAnsi="Times New Roman"/>
              </w:rPr>
              <w:t>-Экспресс»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52E5D">
              <w:rPr>
                <w:rFonts w:ascii="Times New Roman" w:hAnsi="Times New Roman"/>
                <w:lang w:val="en-US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 w:rsidR="009D589C">
              <w:rPr>
                <w:rFonts w:ascii="Times New Roman" w:hAnsi="Times New Roman"/>
              </w:rPr>
              <w:t xml:space="preserve">, </w:t>
            </w:r>
            <w:proofErr w:type="spellStart"/>
            <w:r w:rsidR="009D589C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C52E5D">
              <w:rPr>
                <w:rFonts w:ascii="Times New Roman" w:hAnsi="Times New Roman"/>
                <w:lang w:val="en-US"/>
              </w:rPr>
              <w:t xml:space="preserve">. 31-550;  </w:t>
            </w:r>
            <w:r w:rsidRPr="00C52E5D">
              <w:rPr>
                <w:rFonts w:ascii="Times New Roman" w:hAnsi="Times New Roman"/>
              </w:rPr>
              <w:t>ф</w:t>
            </w:r>
            <w:r w:rsidRPr="00C52E5D">
              <w:rPr>
                <w:rFonts w:ascii="Times New Roman" w:hAnsi="Times New Roman"/>
                <w:lang w:val="en-US"/>
              </w:rPr>
              <w:t>. 31-577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2E5D">
              <w:rPr>
                <w:rFonts w:ascii="Times New Roman" w:hAnsi="Times New Roman"/>
                <w:lang w:val="en-US"/>
              </w:rPr>
              <w:t>e-mail: titran@tihvin.titran.ru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A4B9E" w:rsidRDefault="009D589C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E0A7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2E0A7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D3AD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C52E5D" w:rsidTr="00B73FC1">
        <w:trPr>
          <w:cantSplit/>
          <w:trHeight w:val="126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</w:t>
            </w:r>
            <w:proofErr w:type="spellStart"/>
            <w:r>
              <w:rPr>
                <w:rFonts w:ascii="Times New Roman" w:hAnsi="Times New Roman"/>
              </w:rPr>
              <w:t>ТихвинХимМаш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D3AD1" w:rsidRPr="00C63D09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</w:t>
            </w:r>
            <w:r w:rsidRPr="00C63D09">
              <w:rPr>
                <w:rFonts w:ascii="Times New Roman" w:hAnsi="Times New Roman"/>
              </w:rPr>
              <w:t xml:space="preserve">. </w:t>
            </w:r>
            <w:r w:rsidRPr="00C52E5D">
              <w:rPr>
                <w:rFonts w:ascii="Times New Roman" w:hAnsi="Times New Roman"/>
              </w:rPr>
              <w:t>Тихвин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D3AD1" w:rsidRPr="00C63D09" w:rsidRDefault="00C63D09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63D09">
              <w:rPr>
                <w:rFonts w:ascii="Times New Roman" w:hAnsi="Times New Roman"/>
              </w:rPr>
              <w:t>т. 31-550, ф. 31-575</w:t>
            </w:r>
          </w:p>
          <w:p w:rsidR="00C63D09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63D09">
              <w:rPr>
                <w:rFonts w:ascii="Times New Roman" w:hAnsi="Times New Roman"/>
                <w:lang w:val="en-US"/>
              </w:rPr>
              <w:t>e-mail: info@tcmash.ru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Default="002E0A74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C52E5D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Default="002E0A7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5D3AD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5D3AD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C52E5D" w:rsidRPr="005D3AD1" w:rsidTr="00B73FC1">
        <w:trPr>
          <w:cantSplit/>
          <w:trHeight w:val="7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>
              <w:rPr>
                <w:rFonts w:ascii="Times New Roman" w:hAnsi="Times New Roman"/>
              </w:rPr>
              <w:t xml:space="preserve"> </w:t>
            </w:r>
            <w:proofErr w:type="spellStart"/>
            <w:r w:rsidR="005D3AD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C63D09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</w:t>
            </w:r>
            <w:r w:rsidRPr="00C63D09">
              <w:rPr>
                <w:rFonts w:ascii="Times New Roman" w:hAnsi="Times New Roman"/>
              </w:rPr>
              <w:t xml:space="preserve">. 48-300, </w:t>
            </w:r>
            <w:r w:rsidRPr="00C52E5D">
              <w:rPr>
                <w:rFonts w:ascii="Times New Roman" w:hAnsi="Times New Roman"/>
              </w:rPr>
              <w:t>ф</w:t>
            </w:r>
            <w:r w:rsidR="00C63D09" w:rsidRPr="00C63D09">
              <w:rPr>
                <w:rFonts w:ascii="Times New Roman" w:hAnsi="Times New Roman"/>
              </w:rPr>
              <w:t>. 48-315</w:t>
            </w:r>
          </w:p>
          <w:p w:rsidR="00C52E5D" w:rsidRPr="00C63D09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</w:t>
            </w:r>
            <w:r w:rsidRPr="00C63D09">
              <w:rPr>
                <w:rFonts w:ascii="Times New Roman" w:hAnsi="Times New Roman"/>
                <w:lang w:val="en-US"/>
              </w:rPr>
              <w:t xml:space="preserve"> tfzinfo@tfznw.ru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2E0A74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2E0A7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5D3AD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3AD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5D3AD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5D3AD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C52E5D" w:rsidTr="00B73FC1">
        <w:trPr>
          <w:cantSplit/>
          <w:trHeight w:val="7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ООО «</w:t>
            </w:r>
            <w:r w:rsidR="00822555">
              <w:rPr>
                <w:rFonts w:ascii="Times New Roman" w:hAnsi="Times New Roman"/>
              </w:rPr>
              <w:t xml:space="preserve">ИКЕА </w:t>
            </w:r>
            <w:proofErr w:type="spellStart"/>
            <w:r w:rsidR="00822555">
              <w:rPr>
                <w:rFonts w:ascii="Times New Roman" w:hAnsi="Times New Roman"/>
              </w:rPr>
              <w:t>Индастри</w:t>
            </w:r>
            <w:proofErr w:type="spellEnd"/>
            <w:r w:rsidR="00822555">
              <w:rPr>
                <w:rFonts w:ascii="Times New Roman" w:hAnsi="Times New Roman"/>
              </w:rPr>
              <w:t xml:space="preserve"> Тихвин</w:t>
            </w:r>
            <w:r w:rsidRPr="00C52E5D">
              <w:rPr>
                <w:rFonts w:ascii="Times New Roman" w:hAnsi="Times New Roman"/>
              </w:rPr>
              <w:t>»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г. Тихвин</w:t>
            </w:r>
            <w:r w:rsidR="00B73FC1">
              <w:rPr>
                <w:rFonts w:ascii="Times New Roman" w:hAnsi="Times New Roman"/>
              </w:rPr>
              <w:t>,</w:t>
            </w:r>
            <w:r w:rsidR="00B73FC1" w:rsidRPr="00BA4665">
              <w:rPr>
                <w:rFonts w:ascii="Arial" w:hAnsi="Arial" w:cs="Arial"/>
                <w:sz w:val="20"/>
              </w:rPr>
              <w:t xml:space="preserve"> </w:t>
            </w:r>
            <w:r w:rsidR="00B73FC1" w:rsidRPr="00B73FC1">
              <w:rPr>
                <w:rFonts w:ascii="Times New Roman" w:hAnsi="Times New Roman"/>
              </w:rPr>
              <w:t>Шведский проезд,15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60-600,  ф. 331-10-21</w:t>
            </w:r>
          </w:p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C52E5D">
              <w:rPr>
                <w:rFonts w:ascii="Times New Roman" w:hAnsi="Times New Roman"/>
                <w:lang w:val="en-US"/>
              </w:rPr>
              <w:t>e-mail: info@swedwood.ru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C52E5D">
              <w:rPr>
                <w:rFonts w:ascii="Times New Roman" w:hAnsi="Times New Roman"/>
                <w:color w:val="000000"/>
              </w:rPr>
              <w:t>1</w:t>
            </w:r>
            <w:r w:rsidR="002E0A7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C52E5D" w:rsidRDefault="00EA4B9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9D589C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2E0A74"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604A2B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Мебель для магазинов</w:t>
            </w:r>
            <w:r w:rsidRPr="00822555">
              <w:rPr>
                <w:rFonts w:ascii="Times New Roman" w:hAnsi="Times New Roman"/>
              </w:rPr>
              <w:t xml:space="preserve"> </w:t>
            </w:r>
            <w:r w:rsidRPr="00C52E5D">
              <w:rPr>
                <w:rFonts w:ascii="Times New Roman" w:hAnsi="Times New Roman"/>
                <w:lang w:val="en-US"/>
              </w:rPr>
              <w:t>IKEA</w:t>
            </w:r>
            <w:r w:rsidR="00822555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>
              <w:rPr>
                <w:rFonts w:ascii="Times New Roman" w:hAnsi="Times New Roman"/>
              </w:rPr>
              <w:t>,</w:t>
            </w:r>
            <w:r w:rsidR="00604A2B" w:rsidRPr="00F93937">
              <w:rPr>
                <w:szCs w:val="24"/>
              </w:rPr>
              <w:t xml:space="preserve"> </w:t>
            </w:r>
            <w:r w:rsidR="00604A2B">
              <w:rPr>
                <w:rStyle w:val="ac"/>
                <w:rFonts w:eastAsia="Calibri"/>
                <w:sz w:val="22"/>
              </w:rPr>
              <w:t>топливные брикеты</w:t>
            </w:r>
            <w:r w:rsidR="00604A2B" w:rsidRPr="00604A2B">
              <w:rPr>
                <w:rStyle w:val="ac"/>
                <w:rFonts w:eastAsia="Calibri"/>
                <w:sz w:val="22"/>
              </w:rPr>
              <w:t xml:space="preserve"> и </w:t>
            </w:r>
            <w:proofErr w:type="spellStart"/>
            <w:r w:rsidR="00604A2B" w:rsidRPr="00604A2B">
              <w:rPr>
                <w:rStyle w:val="ac"/>
                <w:rFonts w:eastAsia="Calibri"/>
                <w:sz w:val="22"/>
              </w:rPr>
              <w:t>пеллет</w:t>
            </w:r>
            <w:r w:rsidR="00604A2B">
              <w:rPr>
                <w:rStyle w:val="ac"/>
                <w:rFonts w:eastAsia="Calibri"/>
                <w:sz w:val="22"/>
              </w:rPr>
              <w:t>ы</w:t>
            </w:r>
            <w:proofErr w:type="spellEnd"/>
            <w:r w:rsidRPr="00C52E5D">
              <w:rPr>
                <w:rFonts w:ascii="Times New Roman" w:hAnsi="Times New Roman"/>
              </w:rPr>
              <w:t xml:space="preserve"> </w:t>
            </w:r>
          </w:p>
        </w:tc>
      </w:tr>
      <w:tr w:rsidR="00C52E5D" w:rsidRPr="00C52E5D" w:rsidTr="00B73FC1">
        <w:trPr>
          <w:cantSplit/>
          <w:trHeight w:val="10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B271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B2712">
              <w:rPr>
                <w:rFonts w:ascii="Times New Roman" w:hAnsi="Times New Roman"/>
              </w:rPr>
              <w:t>ООО «</w:t>
            </w:r>
            <w:proofErr w:type="spellStart"/>
            <w:r w:rsidRPr="002B2712">
              <w:rPr>
                <w:rFonts w:ascii="Times New Roman" w:hAnsi="Times New Roman"/>
              </w:rPr>
              <w:t>Комацо</w:t>
            </w:r>
            <w:proofErr w:type="spellEnd"/>
            <w:r w:rsidRPr="002B2712">
              <w:rPr>
                <w:rFonts w:ascii="Times New Roman" w:hAnsi="Times New Roman"/>
              </w:rPr>
              <w:t>»</w:t>
            </w:r>
          </w:p>
          <w:p w:rsidR="00C52E5D" w:rsidRPr="002B2712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2712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BE6077" w:rsidRPr="002B271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BE6077" w:rsidRPr="002B2712">
              <w:rPr>
                <w:rFonts w:ascii="Arial" w:hAnsi="Arial" w:cs="Arial"/>
                <w:sz w:val="20"/>
              </w:rPr>
              <w:t xml:space="preserve"> </w:t>
            </w:r>
            <w:r w:rsidR="00BE6077" w:rsidRPr="002B2712">
              <w:rPr>
                <w:rFonts w:ascii="Times New Roman" w:hAnsi="Times New Roman"/>
              </w:rPr>
              <w:t>ул. Мебельная, д. 2</w:t>
            </w:r>
          </w:p>
          <w:p w:rsidR="00C52E5D" w:rsidRPr="002B2712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2B2712">
              <w:rPr>
                <w:rFonts w:ascii="Times New Roman" w:hAnsi="Times New Roman"/>
              </w:rPr>
              <w:t>т/ф 74-828</w:t>
            </w:r>
          </w:p>
          <w:p w:rsidR="00C52E5D" w:rsidRPr="002E0A74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r w:rsidRPr="002B2712">
              <w:rPr>
                <w:rFonts w:ascii="Times New Roman" w:hAnsi="Times New Roman"/>
                <w:lang w:val="en-US"/>
              </w:rPr>
              <w:t>e-mail: mail@comazo.ru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2E0A74" w:rsidRDefault="00EA4B9E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14AB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E0A74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>трикотажного</w:t>
            </w:r>
            <w:proofErr w:type="spellEnd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>нательного</w:t>
            </w:r>
            <w:proofErr w:type="spellEnd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57095">
              <w:rPr>
                <w:rFonts w:ascii="Times New Roman" w:hAnsi="Times New Roman"/>
                <w:color w:val="000000"/>
                <w:lang w:val="en-US" w:eastAsia="ru-RU"/>
              </w:rPr>
              <w:t>белья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2E0A74" w:rsidRDefault="002E0A74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A57095">
              <w:rPr>
                <w:rFonts w:ascii="Times New Roman" w:hAnsi="Times New Roman"/>
                <w:color w:val="000000"/>
                <w:lang w:eastAsia="ru-RU"/>
              </w:rPr>
              <w:t>384,6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2E0A74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57095">
              <w:rPr>
                <w:rFonts w:ascii="Times New Roman" w:hAnsi="Times New Roman"/>
              </w:rPr>
              <w:t xml:space="preserve">Мужское, женское, детское </w:t>
            </w:r>
            <w:r w:rsidRPr="00A57095">
              <w:rPr>
                <w:rFonts w:ascii="Times New Roman" w:hAnsi="Times New Roman"/>
                <w:color w:val="000000"/>
                <w:lang w:eastAsia="ru-RU"/>
              </w:rPr>
              <w:t>трикотажное нательное бельё</w:t>
            </w:r>
          </w:p>
        </w:tc>
      </w:tr>
      <w:tr w:rsidR="00C52E5D" w:rsidRPr="00C52E5D" w:rsidTr="00B73FC1">
        <w:trPr>
          <w:cantSplit/>
          <w:trHeight w:val="105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 xml:space="preserve">ОАО «Тихвинский </w:t>
            </w:r>
            <w:proofErr w:type="spellStart"/>
            <w:r w:rsidRPr="00BE6077">
              <w:rPr>
                <w:rFonts w:ascii="Times New Roman" w:hAnsi="Times New Roman"/>
              </w:rPr>
              <w:t>хлебокомбинат</w:t>
            </w:r>
            <w:proofErr w:type="spellEnd"/>
            <w:r w:rsidRPr="00BE6077">
              <w:rPr>
                <w:rFonts w:ascii="Times New Roman" w:hAnsi="Times New Roman"/>
              </w:rPr>
              <w:t>»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г. Тихвин</w:t>
            </w:r>
            <w:r w:rsidR="00BE6077" w:rsidRPr="00BE6077">
              <w:rPr>
                <w:rFonts w:ascii="Times New Roman" w:hAnsi="Times New Roman"/>
              </w:rPr>
              <w:t>, ул. Карла Маркса, д. 122</w:t>
            </w:r>
          </w:p>
          <w:p w:rsidR="00C52E5D" w:rsidRPr="00BE6077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BE6077">
              <w:rPr>
                <w:rFonts w:ascii="Times New Roman" w:hAnsi="Times New Roman"/>
              </w:rPr>
              <w:t>т. 55-354; ф. 56-873</w:t>
            </w:r>
          </w:p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BE6077">
              <w:rPr>
                <w:rFonts w:ascii="Times New Roman" w:hAnsi="Times New Roman"/>
                <w:lang w:val="en-US"/>
              </w:rPr>
              <w:t>e-mail:</w:t>
            </w:r>
            <w:r w:rsidRPr="00BE607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E6077">
              <w:rPr>
                <w:rFonts w:ascii="Times New Roman" w:hAnsi="Times New Roman"/>
                <w:lang w:val="en-US"/>
              </w:rPr>
              <w:t>tihvinhleb@yandex.ru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9D589C" w:rsidRDefault="00EA4B9E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E6077">
              <w:rPr>
                <w:rFonts w:ascii="Times New Roman" w:hAnsi="Times New Roman"/>
                <w:color w:val="000000"/>
              </w:rPr>
              <w:t>1</w:t>
            </w:r>
            <w:r w:rsidR="002E0A7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604A2B">
              <w:rPr>
                <w:rFonts w:ascii="Times New Roman" w:hAnsi="Times New Roman"/>
                <w:color w:val="000000"/>
                <w:lang w:eastAsia="ru-RU"/>
              </w:rPr>
              <w:t>Производство хлеба и мучных конд</w:t>
            </w:r>
            <w:r w:rsidR="00EB0225" w:rsidRPr="00604A2B">
              <w:rPr>
                <w:rFonts w:ascii="Times New Roman" w:hAnsi="Times New Roman"/>
                <w:color w:val="000000"/>
                <w:lang w:eastAsia="ru-RU"/>
              </w:rPr>
              <w:t xml:space="preserve">итерских изделий недлительного </w:t>
            </w:r>
            <w:r w:rsidRPr="00604A2B">
              <w:rPr>
                <w:rFonts w:ascii="Times New Roman" w:hAnsi="Times New Roman"/>
                <w:color w:val="000000"/>
                <w:lang w:eastAsia="ru-RU"/>
              </w:rPr>
              <w:t>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9D589C" w:rsidRDefault="00EA4B9E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BE6077"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="002E0A7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9D589C" w:rsidRDefault="00C52E5D" w:rsidP="00717A5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04A2B">
              <w:rPr>
                <w:rFonts w:ascii="Times New Roman" w:hAnsi="Times New Roman"/>
              </w:rPr>
              <w:t>Хлебобулочная, кондитерская, макаронная продукция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б)</w:t>
      </w:r>
      <w:r w:rsidRPr="00C52E5D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C52E5D">
        <w:rPr>
          <w:rFonts w:ascii="Times New Roman" w:hAnsi="Times New Roman"/>
          <w:sz w:val="24"/>
          <w:szCs w:val="24"/>
        </w:rPr>
        <w:t xml:space="preserve">района </w:t>
      </w:r>
      <w:r w:rsidR="00A2388C">
        <w:rPr>
          <w:rFonts w:ascii="Times New Roman" w:hAnsi="Times New Roman"/>
          <w:sz w:val="24"/>
          <w:szCs w:val="24"/>
        </w:rPr>
        <w:t xml:space="preserve">в 2016 году </w:t>
      </w:r>
      <w:r w:rsidRPr="00C52E5D">
        <w:rPr>
          <w:rFonts w:ascii="Times New Roman" w:hAnsi="Times New Roman"/>
          <w:sz w:val="24"/>
          <w:szCs w:val="24"/>
        </w:rPr>
        <w:t xml:space="preserve">представлено </w:t>
      </w:r>
      <w:r w:rsidR="00760BAF">
        <w:rPr>
          <w:rFonts w:ascii="Times New Roman" w:hAnsi="Times New Roman"/>
          <w:sz w:val="24"/>
          <w:szCs w:val="24"/>
        </w:rPr>
        <w:t>4</w:t>
      </w:r>
      <w:r w:rsidRPr="00C52E5D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>
        <w:rPr>
          <w:rFonts w:ascii="Times New Roman" w:hAnsi="Times New Roman"/>
          <w:sz w:val="24"/>
          <w:szCs w:val="24"/>
        </w:rPr>
        <w:t>мясомолочное</w:t>
      </w:r>
      <w:r w:rsidR="00760BAF">
        <w:rPr>
          <w:rFonts w:ascii="Times New Roman" w:hAnsi="Times New Roman"/>
          <w:sz w:val="24"/>
          <w:szCs w:val="24"/>
        </w:rPr>
        <w:t xml:space="preserve"> </w:t>
      </w:r>
      <w:r w:rsidRPr="00C52E5D">
        <w:rPr>
          <w:rFonts w:ascii="Times New Roman" w:hAnsi="Times New Roman"/>
          <w:sz w:val="24"/>
          <w:szCs w:val="24"/>
        </w:rPr>
        <w:t>ж</w:t>
      </w:r>
      <w:r w:rsidR="002E4BEB">
        <w:rPr>
          <w:rFonts w:ascii="Times New Roman" w:hAnsi="Times New Roman"/>
          <w:sz w:val="24"/>
          <w:szCs w:val="24"/>
        </w:rPr>
        <w:t>ивотново</w:t>
      </w:r>
      <w:r w:rsidR="00760BAF">
        <w:rPr>
          <w:rFonts w:ascii="Times New Roman" w:hAnsi="Times New Roman"/>
          <w:sz w:val="24"/>
          <w:szCs w:val="24"/>
        </w:rPr>
        <w:t>дство</w:t>
      </w:r>
      <w:r w:rsidRPr="00C52E5D">
        <w:rPr>
          <w:rFonts w:ascii="Times New Roman" w:hAnsi="Times New Roman"/>
          <w:sz w:val="24"/>
          <w:szCs w:val="24"/>
        </w:rPr>
        <w:t>, 3 рыбоводными хозяйствами</w:t>
      </w:r>
      <w:r w:rsidR="002E4BEB">
        <w:rPr>
          <w:rFonts w:ascii="Times New Roman" w:hAnsi="Times New Roman"/>
          <w:sz w:val="24"/>
          <w:szCs w:val="24"/>
        </w:rPr>
        <w:t>, 1</w:t>
      </w:r>
      <w:r w:rsidR="00760BAF">
        <w:rPr>
          <w:rFonts w:ascii="Times New Roman" w:hAnsi="Times New Roman"/>
          <w:sz w:val="24"/>
          <w:szCs w:val="24"/>
        </w:rPr>
        <w:t>3</w:t>
      </w:r>
      <w:r w:rsidR="002E4BEB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C52E5D">
        <w:rPr>
          <w:rFonts w:ascii="Times New Roman" w:hAnsi="Times New Roman"/>
          <w:sz w:val="24"/>
          <w:szCs w:val="24"/>
        </w:rPr>
        <w:t xml:space="preserve"> и более </w:t>
      </w:r>
      <w:r w:rsidR="002E4BEB">
        <w:rPr>
          <w:rFonts w:ascii="Times New Roman" w:hAnsi="Times New Roman"/>
          <w:sz w:val="24"/>
          <w:szCs w:val="24"/>
        </w:rPr>
        <w:t>5</w:t>
      </w:r>
      <w:r w:rsidRPr="00C52E5D">
        <w:rPr>
          <w:rFonts w:ascii="Times New Roman" w:hAnsi="Times New Roman"/>
          <w:sz w:val="24"/>
          <w:szCs w:val="24"/>
        </w:rPr>
        <w:t xml:space="preserve">500 личными подсобными хозяйствами.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C52E5D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Таблица 2. Наиболее крупные сельскохозяйственные предприятия Тихвинского района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726"/>
        <w:gridCol w:w="2288"/>
        <w:gridCol w:w="1170"/>
        <w:gridCol w:w="2018"/>
      </w:tblGrid>
      <w:tr w:rsidR="002A4C96" w:rsidRPr="00C52E5D" w:rsidTr="002A4C96">
        <w:trPr>
          <w:cantSplit/>
          <w:trHeight w:val="211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52E5D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Объем продукции,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52E5D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>
              <w:rPr>
                <w:rFonts w:ascii="Times New Roman" w:hAnsi="Times New Roman"/>
                <w:color w:val="000000"/>
                <w:lang w:eastAsia="ru-RU"/>
              </w:rPr>
              <w:t>(2017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52E5D">
              <w:rPr>
                <w:rFonts w:ascii="Times New Roman" w:hAnsi="Times New Roman"/>
                <w:color w:val="000000"/>
                <w:lang w:eastAsia="ru-RU"/>
              </w:rPr>
              <w:t>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52E5D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52E5D" w:rsidTr="002A4C96">
        <w:trPr>
          <w:cantSplit/>
          <w:trHeight w:val="70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АО «Культура-Агро»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Тихвинский р-н, пос. Цвылево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EA4B9E" w:rsidRDefault="002B2712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EA4B9E" w:rsidRDefault="002B2712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180,2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52E5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52E5D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52E5D" w:rsidTr="002A4C96">
        <w:trPr>
          <w:cantSplit/>
          <w:trHeight w:val="799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2E5D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52E5D" w:rsidRDefault="002B2712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Животноводство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(молочно-мясное)</w:t>
            </w:r>
          </w:p>
          <w:p w:rsidR="002A4C96" w:rsidRPr="00C52E5D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52E5D" w:rsidRDefault="002B2712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Молоко, </w:t>
            </w:r>
          </w:p>
          <w:p w:rsidR="002A4C96" w:rsidRPr="00C52E5D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52E5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1D2F55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10DE4">
        <w:rPr>
          <w:rFonts w:ascii="Times New Roman" w:hAnsi="Times New Roman"/>
          <w:sz w:val="24"/>
          <w:szCs w:val="24"/>
        </w:rPr>
        <w:t>С 201</w:t>
      </w:r>
      <w:r w:rsidR="005453D9" w:rsidRPr="00210DE4">
        <w:rPr>
          <w:rFonts w:ascii="Times New Roman" w:hAnsi="Times New Roman"/>
          <w:sz w:val="24"/>
          <w:szCs w:val="24"/>
        </w:rPr>
        <w:t>3 по 2017</w:t>
      </w:r>
      <w:r w:rsidR="00C05D99" w:rsidRPr="00210DE4">
        <w:rPr>
          <w:rFonts w:ascii="Times New Roman" w:hAnsi="Times New Roman"/>
          <w:sz w:val="24"/>
          <w:szCs w:val="24"/>
        </w:rPr>
        <w:t xml:space="preserve"> годы объём инвестиций в основной капитал крупных и средних предприятий составил </w:t>
      </w:r>
      <w:r w:rsidR="00210DE4" w:rsidRPr="00210DE4">
        <w:rPr>
          <w:rFonts w:ascii="Times New Roman" w:hAnsi="Times New Roman"/>
          <w:sz w:val="24"/>
          <w:szCs w:val="24"/>
        </w:rPr>
        <w:t>36,</w:t>
      </w:r>
      <w:r w:rsidR="00D36A4A" w:rsidRPr="00210DE4">
        <w:rPr>
          <w:rFonts w:ascii="Times New Roman" w:hAnsi="Times New Roman"/>
          <w:sz w:val="24"/>
          <w:szCs w:val="24"/>
        </w:rPr>
        <w:t>1</w:t>
      </w:r>
      <w:r w:rsidR="00210DE4" w:rsidRPr="00210DE4">
        <w:rPr>
          <w:rFonts w:ascii="Times New Roman" w:hAnsi="Times New Roman"/>
          <w:sz w:val="24"/>
          <w:szCs w:val="24"/>
        </w:rPr>
        <w:t xml:space="preserve"> млрд</w:t>
      </w:r>
      <w:r w:rsidR="00C05D99" w:rsidRPr="00210DE4">
        <w:rPr>
          <w:rFonts w:ascii="Times New Roman" w:hAnsi="Times New Roman"/>
          <w:sz w:val="24"/>
          <w:szCs w:val="24"/>
        </w:rPr>
        <w:t>. рублей.</w:t>
      </w:r>
    </w:p>
    <w:p w:rsidR="00C05D99" w:rsidRPr="00C52E5D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F55">
        <w:rPr>
          <w:rFonts w:ascii="Times New Roman" w:hAnsi="Times New Roman"/>
          <w:sz w:val="24"/>
          <w:szCs w:val="24"/>
        </w:rPr>
        <w:t>Более 90% инвестиций направлены в промышленное производство. Основные инвестиции (более 80%) направлены в обрабатывающие производства. Из общего объема инвестиций собственные средства предприятий составляют около 10%, привлеченные – около 90%.</w:t>
      </w:r>
    </w:p>
    <w:p w:rsidR="00C52E5D" w:rsidRPr="00C52E5D" w:rsidRDefault="009958A5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протяжении последнего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десятилетия</w:t>
      </w:r>
      <w:r w:rsidR="00C52E5D" w:rsidRPr="00C52E5D">
        <w:rPr>
          <w:rFonts w:ascii="Times New Roman" w:hAnsi="Times New Roman"/>
          <w:sz w:val="24"/>
          <w:szCs w:val="24"/>
        </w:rPr>
        <w:t xml:space="preserve"> в Тихвинском районе </w:t>
      </w:r>
      <w:r w:rsidR="00822555">
        <w:rPr>
          <w:rFonts w:ascii="Times New Roman" w:hAnsi="Times New Roman"/>
          <w:sz w:val="24"/>
          <w:szCs w:val="24"/>
        </w:rPr>
        <w:t>реализованы крупные инвестиционные проекты -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 w:rsidR="00822555">
        <w:rPr>
          <w:rFonts w:ascii="Times New Roman" w:hAnsi="Times New Roman"/>
          <w:sz w:val="24"/>
          <w:szCs w:val="24"/>
        </w:rPr>
        <w:t>в</w:t>
      </w:r>
      <w:r w:rsidR="00C52E5D" w:rsidRPr="00C52E5D">
        <w:rPr>
          <w:rFonts w:ascii="Times New Roman" w:hAnsi="Times New Roman"/>
          <w:sz w:val="24"/>
          <w:szCs w:val="24"/>
        </w:rPr>
        <w:t>ведены в строй и работают мебельная фабрика ООО «</w:t>
      </w:r>
      <w:proofErr w:type="spellStart"/>
      <w:r w:rsidR="00C52E5D" w:rsidRPr="00C52E5D">
        <w:rPr>
          <w:rFonts w:ascii="Times New Roman" w:hAnsi="Times New Roman"/>
          <w:sz w:val="24"/>
          <w:szCs w:val="24"/>
        </w:rPr>
        <w:t>Сведвуд</w:t>
      </w:r>
      <w:proofErr w:type="spellEnd"/>
      <w:r w:rsidR="00C52E5D" w:rsidRPr="00C52E5D">
        <w:rPr>
          <w:rFonts w:ascii="Times New Roman" w:hAnsi="Times New Roman"/>
          <w:sz w:val="24"/>
          <w:szCs w:val="24"/>
        </w:rPr>
        <w:t xml:space="preserve"> Тихвин» </w:t>
      </w:r>
      <w:r w:rsidR="00822555">
        <w:rPr>
          <w:rFonts w:ascii="Times New Roman" w:hAnsi="Times New Roman"/>
          <w:sz w:val="24"/>
          <w:szCs w:val="24"/>
        </w:rPr>
        <w:t xml:space="preserve">(с 2014 г. - </w:t>
      </w:r>
      <w:r w:rsidR="00822555" w:rsidRPr="00D36A4A">
        <w:rPr>
          <w:rFonts w:ascii="Times New Roman" w:hAnsi="Times New Roman"/>
          <w:sz w:val="24"/>
          <w:szCs w:val="24"/>
        </w:rPr>
        <w:t xml:space="preserve">«ИКЕА </w:t>
      </w:r>
      <w:proofErr w:type="spellStart"/>
      <w:r w:rsidR="00822555" w:rsidRPr="00D36A4A">
        <w:rPr>
          <w:rFonts w:ascii="Times New Roman" w:hAnsi="Times New Roman"/>
          <w:sz w:val="24"/>
          <w:szCs w:val="24"/>
        </w:rPr>
        <w:t>Индастри</w:t>
      </w:r>
      <w:proofErr w:type="spellEnd"/>
      <w:r w:rsidR="00822555" w:rsidRPr="00D36A4A">
        <w:rPr>
          <w:rFonts w:ascii="Times New Roman" w:hAnsi="Times New Roman"/>
          <w:sz w:val="24"/>
          <w:szCs w:val="24"/>
        </w:rPr>
        <w:t xml:space="preserve"> Тихвин»)</w:t>
      </w:r>
      <w:r w:rsidR="00822555">
        <w:rPr>
          <w:rFonts w:ascii="Times New Roman" w:hAnsi="Times New Roman"/>
        </w:rPr>
        <w:t xml:space="preserve"> </w:t>
      </w:r>
      <w:r w:rsidR="00C52E5D" w:rsidRPr="00C52E5D">
        <w:rPr>
          <w:rFonts w:ascii="Times New Roman" w:hAnsi="Times New Roman"/>
          <w:sz w:val="24"/>
          <w:szCs w:val="24"/>
        </w:rPr>
        <w:t xml:space="preserve">международной корпорации ИКЕА, Тихвинский ферросплавный завод. Создано более 2000 новых рабочих мест. </w:t>
      </w:r>
    </w:p>
    <w:p w:rsidR="002626FC" w:rsidRPr="002626FC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2E5D" w:rsidRPr="00C52E5D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ован</w:t>
      </w:r>
      <w:r w:rsidR="00C52E5D" w:rsidRPr="00C5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один из </w:t>
      </w:r>
      <w:r w:rsidR="00ED4715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C52E5D">
        <w:rPr>
          <w:rFonts w:ascii="Times New Roman" w:hAnsi="Times New Roman"/>
          <w:sz w:val="24"/>
          <w:szCs w:val="24"/>
        </w:rPr>
        <w:t xml:space="preserve"> проект</w:t>
      </w:r>
      <w:r w:rsidR="00ED4715">
        <w:rPr>
          <w:rFonts w:ascii="Times New Roman" w:hAnsi="Times New Roman"/>
          <w:sz w:val="24"/>
          <w:szCs w:val="24"/>
        </w:rPr>
        <w:t>ов в Европе</w:t>
      </w:r>
      <w:r w:rsidR="00C52E5D" w:rsidRPr="00C52E5D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группой компаний ИСТ – с общим объемом инвестиций более 30 миллиардов рублей. Завод </w:t>
      </w:r>
      <w:r w:rsidR="00ED4715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C52E5D">
        <w:rPr>
          <w:rFonts w:ascii="Times New Roman" w:hAnsi="Times New Roman"/>
          <w:bCs/>
          <w:sz w:val="24"/>
          <w:szCs w:val="24"/>
        </w:rPr>
        <w:t xml:space="preserve"> </w:t>
      </w:r>
      <w:r w:rsidR="00ED4715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2626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целом, за 6 лет, прошедших со времени пуска завода, изготовлено более 62 тысяч вагонов различных моделей и модификаций. </w:t>
      </w:r>
      <w:r w:rsidR="002626FC">
        <w:rPr>
          <w:rFonts w:ascii="Times New Roman" w:hAnsi="Times New Roman"/>
          <w:bCs/>
          <w:sz w:val="24"/>
          <w:szCs w:val="24"/>
        </w:rPr>
        <w:t>На 1 января 2018 года списочная численность работников завода составила 8625 человек</w:t>
      </w:r>
      <w:r w:rsidR="002626FC" w:rsidRPr="00C52E5D">
        <w:rPr>
          <w:rFonts w:ascii="Times New Roman" w:hAnsi="Times New Roman"/>
          <w:bCs/>
          <w:sz w:val="24"/>
          <w:szCs w:val="24"/>
        </w:rPr>
        <w:t>.</w:t>
      </w:r>
      <w:r w:rsidR="002626FC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2626FC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2626FC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2626FC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Pr="002626FC" w:rsidRDefault="00ED4715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99">
        <w:rPr>
          <w:rFonts w:ascii="Times New Roman" w:hAnsi="Times New Roman"/>
          <w:bCs/>
          <w:sz w:val="24"/>
          <w:szCs w:val="24"/>
        </w:rPr>
        <w:t xml:space="preserve">В 2014 году группой компаний ИСТ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на территории тихвинской промышленной площадки</w:t>
      </w:r>
      <w:r w:rsidR="00C05D99" w:rsidRPr="00C05D99">
        <w:rPr>
          <w:rFonts w:ascii="Times New Roman" w:hAnsi="Times New Roman"/>
          <w:bCs/>
          <w:sz w:val="24"/>
          <w:szCs w:val="24"/>
        </w:rPr>
        <w:t xml:space="preserve"> </w:t>
      </w:r>
      <w:r w:rsidRPr="00C05D99">
        <w:rPr>
          <w:rFonts w:ascii="Times New Roman" w:hAnsi="Times New Roman"/>
          <w:bCs/>
          <w:sz w:val="24"/>
          <w:szCs w:val="24"/>
        </w:rPr>
        <w:t xml:space="preserve">начата реализация нового инвестиционного проекта - </w:t>
      </w:r>
      <w:r w:rsidRPr="00C05D99">
        <w:rPr>
          <w:rFonts w:ascii="Times New Roman" w:hAnsi="Times New Roman"/>
          <w:sz w:val="24"/>
          <w:szCs w:val="24"/>
        </w:rPr>
        <w:t>организация производства вагонов-цистерн.</w:t>
      </w:r>
      <w:r w:rsidR="00C05D99" w:rsidRPr="00C05D99">
        <w:rPr>
          <w:rFonts w:ascii="Times New Roman" w:hAnsi="Times New Roman"/>
          <w:sz w:val="24"/>
          <w:szCs w:val="24"/>
        </w:rPr>
        <w:t xml:space="preserve">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(ЗАО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ТихвинХимМаш</w:t>
      </w:r>
      <w:proofErr w:type="spellEnd"/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грузоподъемностью и объемом котла, повышенной ремонт</w:t>
      </w:r>
      <w:r w:rsidR="005C424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ЗАО </w:t>
      </w:r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ТихвинХимМаш</w:t>
      </w:r>
      <w:proofErr w:type="spellEnd"/>
      <w:r w:rsidR="00AB45F4">
        <w:rPr>
          <w:rFonts w:ascii="Times New Roman" w:eastAsia="Times New Roman" w:hAnsi="Times New Roman"/>
          <w:sz w:val="24"/>
          <w:szCs w:val="24"/>
          <w:lang w:eastAsia="ru-RU"/>
        </w:rPr>
        <w:t>» – до 22</w:t>
      </w:r>
      <w:r w:rsidR="00C05D99" w:rsidRPr="00C05D99">
        <w:rPr>
          <w:rFonts w:ascii="Times New Roman" w:eastAsia="Times New Roman" w:hAnsi="Times New Roman"/>
          <w:sz w:val="24"/>
          <w:szCs w:val="24"/>
          <w:lang w:eastAsia="ru-RU"/>
        </w:rPr>
        <w:t>00 вагонов-цистерн в год.</w:t>
      </w:r>
      <w:r w:rsidR="00C05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E82" w:rsidRPr="008B6E82">
        <w:rPr>
          <w:rFonts w:ascii="Times New Roman" w:hAnsi="Times New Roman"/>
          <w:sz w:val="24"/>
          <w:szCs w:val="24"/>
        </w:rPr>
        <w:t xml:space="preserve">С 2016 года предприятие </w:t>
      </w:r>
      <w:r w:rsidR="008B6E82">
        <w:rPr>
          <w:rFonts w:ascii="Times New Roman" w:hAnsi="Times New Roman"/>
          <w:sz w:val="24"/>
          <w:szCs w:val="24"/>
        </w:rPr>
        <w:t>начало выпуск продукции.</w:t>
      </w:r>
      <w:r w:rsidR="008B6E82" w:rsidRPr="008B6E82">
        <w:rPr>
          <w:rFonts w:ascii="Times New Roman" w:hAnsi="Times New Roman"/>
          <w:sz w:val="24"/>
          <w:szCs w:val="24"/>
        </w:rPr>
        <w:t xml:space="preserve"> </w:t>
      </w:r>
      <w:r w:rsidR="002626FC" w:rsidRPr="002626FC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Численность работников предприятия на конец 2017 года достигла 650 человек.</w:t>
      </w:r>
    </w:p>
    <w:p w:rsidR="00ED4715" w:rsidRPr="001D2F55" w:rsidRDefault="00C05D99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В сфере энергетики </w:t>
      </w:r>
      <w:r w:rsidR="001D2F5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>
        <w:rPr>
          <w:rFonts w:ascii="Times New Roman" w:hAnsi="Times New Roman"/>
          <w:bCs/>
          <w:sz w:val="24"/>
          <w:szCs w:val="24"/>
        </w:rPr>
        <w:t xml:space="preserve">» </w:t>
      </w:r>
      <w:r w:rsidR="008B6E82">
        <w:rPr>
          <w:rFonts w:ascii="Times New Roman" w:hAnsi="Times New Roman"/>
          <w:bCs/>
          <w:sz w:val="24"/>
          <w:szCs w:val="24"/>
        </w:rPr>
        <w:t>в течение</w:t>
      </w:r>
      <w:r w:rsidR="001D2F55">
        <w:rPr>
          <w:rFonts w:ascii="Times New Roman" w:hAnsi="Times New Roman"/>
          <w:bCs/>
          <w:sz w:val="24"/>
          <w:szCs w:val="24"/>
        </w:rPr>
        <w:t xml:space="preserve"> 2012 </w:t>
      </w:r>
      <w:r w:rsidR="008B6E82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>
        <w:rPr>
          <w:rFonts w:ascii="Times New Roman" w:hAnsi="Times New Roman"/>
          <w:bCs/>
          <w:sz w:val="24"/>
          <w:szCs w:val="24"/>
        </w:rPr>
        <w:t xml:space="preserve"> инвестиционный проект по </w:t>
      </w:r>
      <w:r w:rsidR="001D2F55" w:rsidRPr="001D2F55">
        <w:rPr>
          <w:rFonts w:ascii="Times New Roman" w:hAnsi="Times New Roman"/>
          <w:bCs/>
          <w:sz w:val="24"/>
          <w:szCs w:val="24"/>
        </w:rPr>
        <w:t xml:space="preserve">реконструкции </w:t>
      </w:r>
      <w:r w:rsidR="001D2F55" w:rsidRPr="001D2F55">
        <w:rPr>
          <w:rFonts w:ascii="Times New Roman" w:hAnsi="Times New Roman"/>
          <w:sz w:val="24"/>
          <w:szCs w:val="24"/>
        </w:rPr>
        <w:t>котельной №2 с сооружением ТЭЦ</w:t>
      </w:r>
      <w:r w:rsidR="001D2F55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1D2F55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Таблица 3. Крупнейшие инвестиционные проекты</w:t>
      </w:r>
    </w:p>
    <w:p w:rsidR="00C52E5D" w:rsidRPr="00C52E5D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proofErr w:type="gramStart"/>
            <w:r w:rsidRPr="00C52E5D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C52E5D">
              <w:rPr>
                <w:rFonts w:ascii="Times New Roman" w:hAnsi="Times New Roman"/>
                <w:b/>
              </w:rPr>
              <w:t>,</w:t>
            </w:r>
          </w:p>
          <w:p w:rsidR="00B4505E" w:rsidRPr="00B4505E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05E">
              <w:rPr>
                <w:rFonts w:ascii="Times New Roman" w:hAnsi="Times New Roman"/>
              </w:rPr>
              <w:t>(проект)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>млн. руб.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52E5D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C52E5D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AE18C0" w:rsidRDefault="00E5442A" w:rsidP="00717A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01.01.2018</w:t>
            </w:r>
            <w:r w:rsidR="00AE18C0" w:rsidRPr="00AE18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C52E5D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C52E5D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2E5D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Создание производства вагонов нового поколения (ЗАО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Город Тихвин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52E5D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E6077">
              <w:rPr>
                <w:rFonts w:ascii="Times New Roman" w:hAnsi="Times New Roman"/>
              </w:rPr>
              <w:t>000</w:t>
            </w:r>
          </w:p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Организация производства вагон</w:t>
            </w:r>
            <w:r w:rsidR="00BE6077">
              <w:rPr>
                <w:rFonts w:ascii="Times New Roman" w:hAnsi="Times New Roman"/>
              </w:rPr>
              <w:t>ов-цистерн (ЗАО «</w:t>
            </w:r>
            <w:proofErr w:type="spellStart"/>
            <w:r w:rsidR="00BE6077">
              <w:rPr>
                <w:rFonts w:ascii="Times New Roman" w:hAnsi="Times New Roman"/>
              </w:rPr>
              <w:t>ТихвинХимМаш</w:t>
            </w:r>
            <w:proofErr w:type="spellEnd"/>
            <w:r w:rsidR="00BE6077">
              <w:rPr>
                <w:rFonts w:ascii="Times New Roman" w:hAnsi="Times New Roman"/>
              </w:rPr>
              <w:t>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Город Тихвин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52E5D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52E5D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 xml:space="preserve">Реконструкция </w:t>
            </w:r>
            <w:r w:rsidR="00BE6077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Город Тихвин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E5D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52E5D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Трудовые ресурсы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уменьшилась за последние 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 лет </w:t>
      </w:r>
      <w:r w:rsidR="002E4E3A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(201</w:t>
      </w:r>
      <w:r w:rsidR="00717A5B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 </w:t>
      </w:r>
      <w:r w:rsid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÷</w:t>
      </w:r>
      <w:r w:rsidR="00717A5B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2017</w:t>
      </w:r>
      <w:r w:rsidR="002E4E3A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 7</w:t>
      </w:r>
      <w:r w:rsidR="00717A5B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067FBC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 до </w:t>
      </w:r>
      <w:r w:rsidR="00BE6077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69</w:t>
      </w:r>
      <w:r w:rsidR="005E1AD8"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>,9</w:t>
      </w:r>
      <w:r w:rsidRPr="005E1AD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C52E5D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9958A5">
        <w:rPr>
          <w:rFonts w:ascii="Times New Roman" w:hAnsi="Times New Roman"/>
          <w:sz w:val="24"/>
          <w:szCs w:val="24"/>
        </w:rPr>
        <w:t>Ч</w:t>
      </w:r>
      <w:r w:rsidRPr="00C52E5D">
        <w:rPr>
          <w:rFonts w:ascii="Times New Roman" w:hAnsi="Times New Roman"/>
          <w:sz w:val="24"/>
          <w:szCs w:val="24"/>
        </w:rPr>
        <w:t>исленность населения, занятого в экономике района – 36 тыс. человек. В структуре занятости населения основная масса – более 3</w:t>
      </w:r>
      <w:r w:rsidR="00A16701">
        <w:rPr>
          <w:rFonts w:ascii="Times New Roman" w:hAnsi="Times New Roman"/>
          <w:sz w:val="24"/>
          <w:szCs w:val="24"/>
        </w:rPr>
        <w:t>8</w:t>
      </w:r>
      <w:r w:rsidRPr="00C52E5D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>
        <w:rPr>
          <w:rFonts w:ascii="Times New Roman" w:hAnsi="Times New Roman"/>
          <w:sz w:val="24"/>
          <w:szCs w:val="24"/>
        </w:rPr>
        <w:t>18</w:t>
      </w:r>
      <w:r w:rsidRPr="00C52E5D">
        <w:rPr>
          <w:rFonts w:ascii="Times New Roman" w:hAnsi="Times New Roman"/>
          <w:sz w:val="24"/>
          <w:szCs w:val="24"/>
        </w:rPr>
        <w:t>% - в социальной сфере, 1</w:t>
      </w:r>
      <w:r w:rsidR="005E1AD8">
        <w:rPr>
          <w:rFonts w:ascii="Times New Roman" w:hAnsi="Times New Roman"/>
          <w:sz w:val="24"/>
          <w:szCs w:val="24"/>
        </w:rPr>
        <w:t>2,5</w:t>
      </w:r>
      <w:r w:rsidRPr="00C52E5D">
        <w:rPr>
          <w:rFonts w:ascii="Times New Roman" w:hAnsi="Times New Roman"/>
          <w:sz w:val="24"/>
          <w:szCs w:val="24"/>
        </w:rPr>
        <w:t xml:space="preserve">% - в оптовой и розничной торговле, предоставлении ремонтных услуг.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ab/>
      </w:r>
      <w:r w:rsidR="00067FBC">
        <w:rPr>
          <w:rFonts w:ascii="Times New Roman" w:hAnsi="Times New Roman"/>
          <w:sz w:val="24"/>
          <w:szCs w:val="24"/>
        </w:rPr>
        <w:t xml:space="preserve">После оптимизации сферы профессионального образования в городе Тихвине </w:t>
      </w:r>
      <w:r w:rsidR="004D2C97">
        <w:rPr>
          <w:rFonts w:ascii="Times New Roman" w:hAnsi="Times New Roman"/>
          <w:sz w:val="24"/>
          <w:szCs w:val="24"/>
        </w:rPr>
        <w:t>готовят кадры</w:t>
      </w:r>
      <w:r w:rsidRPr="00C52E5D">
        <w:rPr>
          <w:rFonts w:ascii="Times New Roman" w:hAnsi="Times New Roman"/>
          <w:sz w:val="24"/>
          <w:szCs w:val="24"/>
        </w:rPr>
        <w:t xml:space="preserve"> </w:t>
      </w:r>
      <w:r w:rsidR="00067FBC">
        <w:rPr>
          <w:rFonts w:ascii="Times New Roman" w:hAnsi="Times New Roman"/>
          <w:sz w:val="24"/>
          <w:szCs w:val="24"/>
        </w:rPr>
        <w:t>2 учреждение</w:t>
      </w:r>
      <w:r w:rsidRPr="00C52E5D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>
        <w:rPr>
          <w:rFonts w:ascii="Times New Roman" w:hAnsi="Times New Roman"/>
          <w:sz w:val="24"/>
          <w:szCs w:val="24"/>
        </w:rPr>
        <w:t>:</w:t>
      </w:r>
      <w:r w:rsidRPr="00C52E5D">
        <w:rPr>
          <w:rFonts w:ascii="Times New Roman" w:hAnsi="Times New Roman"/>
          <w:sz w:val="24"/>
          <w:szCs w:val="24"/>
        </w:rPr>
        <w:t xml:space="preserve"> </w:t>
      </w:r>
    </w:p>
    <w:p w:rsidR="00067FBC" w:rsidRPr="00B42193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2193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25"/>
      </w:tblGrid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8A5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1955A0" w:rsidRPr="001955A0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</w:t>
            </w:r>
            <w:r w:rsidRPr="001955A0">
              <w:t>осударственное автономное образовательное учреждение среднего профессионального обр</w:t>
            </w:r>
            <w:r w:rsidR="004D2C97">
              <w:t>азования Ленинградской области </w:t>
            </w:r>
            <w:r w:rsidRPr="001955A0">
              <w:t>«Тихвинский промышленно-технологический техникум им. Е.И.</w:t>
            </w:r>
            <w:r w:rsidR="004D2C97">
              <w:t xml:space="preserve"> </w:t>
            </w:r>
            <w:r w:rsidRPr="001955A0">
              <w:t>Лебедева».</w:t>
            </w:r>
          </w:p>
          <w:p w:rsidR="00C52E5D" w:rsidRPr="001955A0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Специалисты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года 10 месяцев</w:t>
            </w:r>
            <w:r w:rsidR="001955A0" w:rsidRPr="004D2C9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):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"Техническое обслуживание и ремонт автомобильного транспорта</w:t>
            </w:r>
            <w:r w:rsidRPr="004D2C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4D2C97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"Техническая эксплуатация и обслуживание электрического и электромеханического оборудования (по отраслям)"</w:t>
            </w:r>
          </w:p>
          <w:p w:rsidR="001955A0" w:rsidRPr="004D2C97" w:rsidRDefault="001955A0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1955A0" w:rsidRPr="004D2C97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б) Квалифицированные рабочие, служащие</w:t>
            </w:r>
            <w:r w:rsidR="001955A0" w:rsidRPr="004D2C97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- 2 года 5 месяцев):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"Слесарь"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(электросварочные и газосварочные работы)"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 строительных работ"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"Станочник деревообрабатывающих станков"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"Оператор швейного оборудования"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кондитер"</w:t>
            </w:r>
          </w:p>
          <w:p w:rsidR="001955A0" w:rsidRPr="004D2C97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столярного и мебельного производства"</w:t>
            </w:r>
          </w:p>
          <w:p w:rsidR="00C52E5D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D2C97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"Контролер слесарных и станочных работ"</w:t>
            </w:r>
          </w:p>
          <w:p w:rsidR="004D2C97" w:rsidRPr="004D2C97" w:rsidRDefault="004D2C97" w:rsidP="00717A5B">
            <w:pPr>
              <w:shd w:val="clear" w:color="auto" w:fill="FFFFFF"/>
              <w:spacing w:after="0" w:line="240" w:lineRule="auto"/>
              <w:ind w:left="357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9958A5" w:rsidTr="004D2C97">
        <w:tc>
          <w:tcPr>
            <w:tcW w:w="3794" w:type="dxa"/>
            <w:shd w:val="clear" w:color="auto" w:fill="auto"/>
          </w:tcPr>
          <w:p w:rsidR="00C52E5D" w:rsidRPr="009958A5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9958A5">
              <w:rPr>
                <w:sz w:val="24"/>
                <w:szCs w:val="24"/>
              </w:rPr>
              <w:lastRenderedPageBreak/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Стоматология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зубной врач)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  <w:r w:rsidRPr="009958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акушерка)</w:t>
            </w:r>
          </w:p>
          <w:p w:rsidR="00C52E5D" w:rsidRPr="009958A5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8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Фармация </w:t>
            </w:r>
            <w:r w:rsidRPr="009958A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уровень, квалификация - фармацевт)</w:t>
            </w:r>
          </w:p>
          <w:p w:rsidR="00C52E5D" w:rsidRPr="009958A5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67FBC" w:rsidRPr="00C52E5D" w:rsidRDefault="00067FBC" w:rsidP="00717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52E5D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на Урал и в Архангельск.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Кроме того, в районе действует разветвленная дорожная сеть, соединяющая административный центр с сельскими населенными пунктами. 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«Ленэнерго» «Тихвинские электрические сети», г. Тихвина – филиал ОАО «ЛОЭСК» «Тихвинские городские электрические сети».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25BA0" w:rsidRP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«Газпром газораспределение Ленинградская область» филиал в г. Тихвине</w:t>
      </w:r>
      <w:r w:rsidR="00725B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Тихвинский участок 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филиала ООО «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C52E5D" w:rsidRPr="002B2712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0361F4">
        <w:rPr>
          <w:rFonts w:ascii="Times New Roman" w:hAnsi="Times New Roman"/>
          <w:i/>
          <w:sz w:val="24"/>
          <w:szCs w:val="24"/>
        </w:rPr>
        <w:t>ГУП «Водоканал Ленинградской области</w:t>
      </w:r>
      <w:r w:rsidR="002B2712">
        <w:rPr>
          <w:rFonts w:ascii="Times New Roman" w:hAnsi="Times New Roman"/>
          <w:i/>
          <w:sz w:val="24"/>
          <w:szCs w:val="24"/>
        </w:rPr>
        <w:t>»</w:t>
      </w:r>
      <w:r w:rsidRPr="002B2712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теплоснабжение - 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</w:t>
      </w:r>
      <w:proofErr w:type="spellStart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Теплоэнерго</w:t>
      </w:r>
      <w:proofErr w:type="spellEnd"/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(сельских населенных пунктов Тихвинского городского поселения -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МП «Тепловые сети»</w:t>
      </w:r>
      <w:r w:rsidR="00A418C0">
        <w:rPr>
          <w:rFonts w:ascii="Times New Roman" w:hAnsi="Times New Roman"/>
          <w:bCs/>
          <w:color w:val="000000"/>
          <w:sz w:val="24"/>
          <w:szCs w:val="24"/>
          <w:lang w:eastAsia="ru-RU"/>
        </w:rPr>
        <w:t>).</w:t>
      </w:r>
    </w:p>
    <w:p w:rsidR="00C52E5D" w:rsidRPr="00C52E5D" w:rsidRDefault="00A418C0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 w:rsidR="00C52E5D"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этими вопросами занимаются подразделения ОАО «Упра</w:t>
      </w:r>
      <w:r w:rsidR="00B421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вление ЖКХ Тихвинского района».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Центр обслуживания и продаж в </w:t>
      </w:r>
      <w:proofErr w:type="spellStart"/>
      <w:r w:rsidRPr="00C52E5D">
        <w:rPr>
          <w:rFonts w:ascii="Times New Roman" w:hAnsi="Times New Roman"/>
          <w:color w:val="000000"/>
          <w:sz w:val="24"/>
          <w:szCs w:val="24"/>
        </w:rPr>
        <w:t>г.Тихвине</w:t>
      </w:r>
      <w:proofErr w:type="spellEnd"/>
      <w:r w:rsidRPr="00C52E5D">
        <w:rPr>
          <w:rFonts w:ascii="Times New Roman" w:hAnsi="Times New Roman"/>
          <w:color w:val="000000"/>
          <w:sz w:val="24"/>
          <w:szCs w:val="24"/>
        </w:rPr>
        <w:t xml:space="preserve"> Петербургский филиал МРФ «Северо-запад» ОАО «Ростелеком» (телефон, Интернет).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52E5D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52E5D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52E5D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t>Более чем наполовину леса представлены хвойными породами деревьев - сосна, ель; из лиственных наиболее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распространены береза, осина.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>Растительный мир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i/>
          <w:color w:val="052635"/>
          <w:sz w:val="24"/>
          <w:szCs w:val="24"/>
          <w:shd w:val="clear" w:color="auto" w:fill="FFFFFF"/>
          <w:lang w:eastAsia="ru-RU"/>
        </w:rPr>
        <w:t xml:space="preserve">Фауна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</w:pPr>
      <w:r w:rsidRPr="00C52E5D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>) и 146 озерами общей площадью 112 кв.</w:t>
      </w:r>
      <w:r w:rsidR="00B42193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 </w:t>
      </w:r>
      <w:r w:rsidRPr="00C52E5D">
        <w:rPr>
          <w:rFonts w:ascii="Times New Roman" w:hAnsi="Times New Roman"/>
          <w:color w:val="052635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Приоритеты экономического развития муниципального района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Сейчас целесообразно сосредоточить усилия на развитии кластера высокотехнологичных предприятий на промышленной площадке бывшего филиала Кировского завода. Там же возможно создание регионального центра по разработке и внедрению новых технологий в машиностроении.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EA4B9E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B9E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EA4B9E">
        <w:rPr>
          <w:rFonts w:ascii="Times New Roman" w:hAnsi="Times New Roman"/>
          <w:sz w:val="24"/>
          <w:szCs w:val="24"/>
        </w:rPr>
        <w:t>трех земельных участков (площадок),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EA4B9E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EA4B9E" w:rsidRPr="00EA4B9E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>
        <w:rPr>
          <w:rFonts w:ascii="Times New Roman" w:hAnsi="Times New Roman"/>
          <w:sz w:val="24"/>
          <w:szCs w:val="24"/>
        </w:rPr>
        <w:t>)</w:t>
      </w:r>
      <w:r w:rsidR="00717A5B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</w:t>
      </w:r>
      <w:r w:rsidR="00717A5B" w:rsidRPr="00EA4B9E">
        <w:rPr>
          <w:rFonts w:ascii="Times New Roman" w:hAnsi="Times New Roman"/>
          <w:sz w:val="24"/>
          <w:szCs w:val="24"/>
        </w:rPr>
        <w:t>(</w:t>
      </w:r>
      <w:hyperlink r:id="rId8" w:history="1"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717A5B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381AD8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381AD8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717A5B">
        <w:rPr>
          <w:rFonts w:ascii="Times New Roman" w:hAnsi="Times New Roman"/>
          <w:sz w:val="24"/>
          <w:szCs w:val="24"/>
        </w:rPr>
        <w:t>)</w:t>
      </w:r>
      <w:r w:rsidR="00EA4B9E">
        <w:rPr>
          <w:rFonts w:ascii="Times New Roman" w:hAnsi="Times New Roman"/>
          <w:sz w:val="24"/>
          <w:szCs w:val="24"/>
        </w:rPr>
        <w:t>.</w:t>
      </w:r>
    </w:p>
    <w:p w:rsidR="00717A5B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9C27BB" w:rsidRDefault="00C52E5D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Коммунальная инфраструктура города Тихвина и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сельских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поселений Тихвинского района находится в изношенном состоянии</w:t>
      </w:r>
      <w:r w:rsidR="00800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требует ремонта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Уже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пя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тый год подряд, из областного бюджета вкладываются огромные средства в комплексную реконструкцию системы теплоснабжения города. За это время капитально отремонтирована примерно 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половина 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>от общей протяженности теплосетей – заменены самые изношенные участки, где каждую зиму происходили прорывы. В многоквартирных домах и социальных учреждениях заверш</w:t>
      </w:r>
      <w:r w:rsidR="000432F2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="009C27BB"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автоматизированных индивидуальных тепловых пунктов, задача которых готовить в теплообменниках качественную горячую воду и регулировать температуру в жилых помещениях по фактической погоде.</w:t>
      </w:r>
    </w:p>
    <w:p w:rsidR="00A16701" w:rsidRDefault="009C27BB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BB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году начата реконструкция городской системы теплоснабжения. На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территории Тихвина реализуется план мероприятий, включающий в себя строительство одного крупного источника – новой отопительной котельной, перекладку квартальных и магистральных сетей теплоснабжения и перевод открытой системы горячего водоснабжения на закрытую.</w:t>
      </w:r>
      <w:r w:rsidRPr="00DC76CE">
        <w:rPr>
          <w:rFonts w:ascii="Times New Roman" w:hAnsi="Times New Roman"/>
          <w:b/>
          <w:sz w:val="24"/>
          <w:szCs w:val="24"/>
        </w:rPr>
        <w:t xml:space="preserve">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инвестор обяз</w:t>
      </w:r>
      <w:r w:rsidR="000432F2" w:rsidRPr="00DC76CE">
        <w:rPr>
          <w:rFonts w:ascii="Times New Roman" w:eastAsia="Times New Roman" w:hAnsi="Times New Roman"/>
          <w:sz w:val="24"/>
          <w:szCs w:val="24"/>
          <w:lang w:eastAsia="ru-RU"/>
        </w:rPr>
        <w:t>ался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построить 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к отопительному сезону 2016/2017 годов 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теплоисточник, но и в течение ближайших трех лет провести реконструкцию сетей, а также обслуживать тепловое хозяйство Тихвинского городского поселения, к которому относится и 4 сельских населенных пункта.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C76CE">
        <w:rPr>
          <w:rFonts w:ascii="Times New Roman" w:eastAsia="Times New Roman" w:hAnsi="Times New Roman"/>
          <w:sz w:val="24"/>
          <w:szCs w:val="24"/>
          <w:lang w:eastAsia="ru-RU"/>
        </w:rPr>
        <w:t>отельная имеет мощность 209 МВт с возможностью ее увеличения до 230 МВт</w:t>
      </w:r>
      <w:r w:rsidR="00B528FE" w:rsidRPr="00DC76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5F22" w:rsidRPr="00865F22" w:rsidRDefault="00DC76CE" w:rsidP="00717A5B">
      <w:pPr>
        <w:widowControl w:val="0"/>
        <w:tabs>
          <w:tab w:val="left" w:pos="0"/>
          <w:tab w:val="left" w:pos="459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 января 2018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большая часть этого плана реализована: построена и введена в эксплуатацию котельная,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t xml:space="preserve">идет активная заменена внутриквартальных и магистральных </w:t>
      </w:r>
      <w:r w:rsidR="00865F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сетей</w:t>
      </w:r>
      <w:r w:rsidR="00A16701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теплоснабжения.</w:t>
      </w:r>
      <w:r w:rsidR="00865F22" w:rsidRPr="002E757A">
        <w:rPr>
          <w:sz w:val="24"/>
          <w:szCs w:val="24"/>
        </w:rPr>
        <w:t xml:space="preserve"> </w:t>
      </w:r>
      <w:r w:rsidR="00865F22" w:rsidRPr="00865F2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65F22">
        <w:rPr>
          <w:rFonts w:ascii="Times New Roman" w:hAnsi="Times New Roman"/>
          <w:color w:val="000000"/>
          <w:sz w:val="24"/>
          <w:szCs w:val="24"/>
        </w:rPr>
        <w:t>2017</w:t>
      </w:r>
      <w:r w:rsidR="00865F22" w:rsidRPr="00865F22">
        <w:rPr>
          <w:rFonts w:ascii="Times New Roman" w:hAnsi="Times New Roman"/>
          <w:color w:val="000000"/>
          <w:sz w:val="24"/>
          <w:szCs w:val="24"/>
        </w:rPr>
        <w:t xml:space="preserve"> году АО «Газпром </w:t>
      </w:r>
      <w:proofErr w:type="spellStart"/>
      <w:r w:rsidR="00865F22" w:rsidRPr="00865F22">
        <w:rPr>
          <w:rFonts w:ascii="Times New Roman" w:hAnsi="Times New Roman"/>
          <w:color w:val="000000"/>
          <w:sz w:val="24"/>
          <w:szCs w:val="24"/>
        </w:rPr>
        <w:t>инвестгазификация</w:t>
      </w:r>
      <w:proofErr w:type="spellEnd"/>
      <w:r w:rsidR="00865F22" w:rsidRPr="00865F22">
        <w:rPr>
          <w:rFonts w:ascii="Times New Roman" w:hAnsi="Times New Roman"/>
          <w:color w:val="000000"/>
          <w:sz w:val="24"/>
          <w:szCs w:val="24"/>
        </w:rPr>
        <w:t>» выполнило работы по замене 7,3 км тепловых сетей в двухтрубном измерении.</w:t>
      </w:r>
    </w:p>
    <w:p w:rsidR="00DC76CE" w:rsidRPr="009C27BB" w:rsidRDefault="00DC76CE" w:rsidP="00717A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</w:t>
      </w:r>
      <w:r w:rsidR="009C27B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района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необходима замена (капитальный ремонт старых или строительство новых) канализационных очистных сооружений. </w:t>
      </w:r>
      <w:r w:rsidR="003A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2017 г. эта работа выполнена в </w:t>
      </w:r>
      <w:proofErr w:type="spellStart"/>
      <w:r w:rsidR="003A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Цвылевском</w:t>
      </w:r>
      <w:proofErr w:type="spellEnd"/>
      <w:r w:rsidR="003A0B0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сельском поселении.</w:t>
      </w:r>
    </w:p>
    <w:p w:rsid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Нужно </w:t>
      </w:r>
      <w:r w:rsidR="00B528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также 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продолжить газификацию сельских населенных пунктов с переводом источников их теплоснабжения на природный газ. </w:t>
      </w:r>
    </w:p>
    <w:p w:rsidR="00B528FE" w:rsidRDefault="00B528FE" w:rsidP="00717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Большой объем работ проведен по</w:t>
      </w:r>
      <w:r w:rsidRPr="00B528F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и реконструкции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городских 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систем водоснабжения и 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28FE" w:rsidRPr="00B528FE" w:rsidRDefault="00B528FE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Продолжаются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строительные и проектные работы по газификации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пунктов района</w:t>
      </w:r>
      <w:r w:rsidRPr="00B528FE">
        <w:rPr>
          <w:rFonts w:ascii="Times New Roman" w:eastAsia="Times New Roman" w:hAnsi="Times New Roman"/>
          <w:sz w:val="24"/>
          <w:szCs w:val="24"/>
          <w:lang w:eastAsia="ru-RU"/>
        </w:rPr>
        <w:t>, в первую очередь старой части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Тихвина.</w:t>
      </w:r>
    </w:p>
    <w:p w:rsidR="00B42193" w:rsidRPr="00C52E5D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Поддержка органами муниципальной власти инвестиционной деятельности на территории района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52E5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Предоставление в собственность или аренду земельных участков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главы администрации от 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28.12.2015 г.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 xml:space="preserve"> № 01</w:t>
      </w:r>
      <w:r w:rsidR="00E436E3">
        <w:rPr>
          <w:rFonts w:ascii="Times New Roman" w:hAnsi="Times New Roman"/>
          <w:i/>
          <w:color w:val="000000"/>
          <w:sz w:val="24"/>
          <w:szCs w:val="24"/>
        </w:rPr>
        <w:t>-3183-а</w:t>
      </w:r>
      <w:r w:rsidR="0085346C">
        <w:rPr>
          <w:rFonts w:ascii="Times New Roman" w:hAnsi="Times New Roman"/>
          <w:i/>
          <w:color w:val="000000"/>
          <w:sz w:val="24"/>
          <w:szCs w:val="24"/>
        </w:rPr>
        <w:t xml:space="preserve"> с изм. от 20.04.2016 г. </w:t>
      </w:r>
      <w:r w:rsidR="001133B9">
        <w:rPr>
          <w:rFonts w:ascii="Times New Roman" w:hAnsi="Times New Roman"/>
          <w:i/>
          <w:color w:val="000000"/>
          <w:sz w:val="24"/>
          <w:szCs w:val="24"/>
        </w:rPr>
        <w:t>№ 01-1057-а</w:t>
      </w:r>
      <w:r w:rsidRPr="00C52E5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32403C" w:rsidP="00717A5B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52E5D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C7105E" w:rsidRDefault="00C52E5D" w:rsidP="00C7105E">
      <w:pPr>
        <w:pStyle w:val="a7"/>
        <w:shd w:val="clear" w:color="auto" w:fill="FFFFFF"/>
        <w:spacing w:before="0" w:beforeAutospacing="0" w:after="0" w:afterAutospacing="0"/>
        <w:rPr>
          <w:rStyle w:val="text"/>
          <w:i/>
        </w:rPr>
      </w:pPr>
      <w:r w:rsidRPr="00C7105E">
        <w:rPr>
          <w:rStyle w:val="text"/>
          <w:i/>
        </w:rPr>
        <w:t>(</w:t>
      </w:r>
      <w:r w:rsidRPr="00C7105E">
        <w:rPr>
          <w:i/>
        </w:rPr>
        <w:t xml:space="preserve">Постановление главы администрации от </w:t>
      </w:r>
      <w:r w:rsidR="001133B9" w:rsidRPr="00C7105E">
        <w:rPr>
          <w:i/>
          <w:shd w:val="clear" w:color="auto" w:fill="FFFFFF"/>
        </w:rPr>
        <w:t>16.01.</w:t>
      </w:r>
      <w:r w:rsidR="00C93953" w:rsidRPr="00C7105E">
        <w:rPr>
          <w:i/>
          <w:shd w:val="clear" w:color="auto" w:fill="FFFFFF"/>
        </w:rPr>
        <w:t>2015 г.</w:t>
      </w:r>
      <w:r w:rsidR="00C93953" w:rsidRPr="00C7105E">
        <w:rPr>
          <w:rStyle w:val="apple-converted-space"/>
          <w:i/>
          <w:shd w:val="clear" w:color="auto" w:fill="FFFFFF"/>
        </w:rPr>
        <w:t> </w:t>
      </w:r>
      <w:r w:rsidR="00C93953" w:rsidRPr="00C7105E">
        <w:rPr>
          <w:i/>
          <w:shd w:val="clear" w:color="auto" w:fill="FFFFFF"/>
        </w:rPr>
        <w:t>№</w:t>
      </w:r>
      <w:hyperlink r:id="rId9" w:history="1">
        <w:r w:rsidR="00C93953" w:rsidRPr="00C7105E">
          <w:rPr>
            <w:rStyle w:val="a3"/>
            <w:i/>
            <w:color w:val="auto"/>
            <w:shd w:val="clear" w:color="auto" w:fill="FFFFFF"/>
          </w:rPr>
          <w:t> 01-55-а</w:t>
        </w:r>
      </w:hyperlink>
      <w:r w:rsidR="00C93953" w:rsidRPr="00C7105E">
        <w:rPr>
          <w:rStyle w:val="apple-converted-space"/>
          <w:i/>
          <w:shd w:val="clear" w:color="auto" w:fill="FFFFFF"/>
        </w:rPr>
        <w:t> </w:t>
      </w:r>
      <w:r w:rsidR="00C7105E" w:rsidRPr="00C7105E">
        <w:rPr>
          <w:i/>
          <w:shd w:val="clear" w:color="auto" w:fill="FFFFFF"/>
        </w:rPr>
        <w:t>с изм. от</w:t>
      </w:r>
      <w:r w:rsidR="00C7105E" w:rsidRPr="00C7105E">
        <w:rPr>
          <w:i/>
          <w:color w:val="052635"/>
        </w:rPr>
        <w:t xml:space="preserve"> 02.07.2015 г. </w:t>
      </w:r>
      <w:r w:rsidR="00C7105E" w:rsidRPr="00C7105E">
        <w:rPr>
          <w:i/>
        </w:rPr>
        <w:t>№ </w:t>
      </w:r>
      <w:hyperlink r:id="rId10" w:history="1">
        <w:r w:rsidR="00C7105E" w:rsidRPr="00C7105E">
          <w:rPr>
            <w:i/>
            <w:shd w:val="clear" w:color="auto" w:fill="FFFFFF"/>
          </w:rPr>
          <w:t>01-1630-а</w:t>
        </w:r>
      </w:hyperlink>
      <w:r w:rsidR="00C7105E" w:rsidRPr="00C7105E">
        <w:rPr>
          <w:i/>
        </w:rPr>
        <w:t>, от 01.03.2017</w:t>
      </w:r>
      <w:r w:rsidR="00C7105E">
        <w:rPr>
          <w:i/>
        </w:rPr>
        <w:t xml:space="preserve"> г.</w:t>
      </w:r>
      <w:r w:rsidR="00C7105E" w:rsidRPr="00C7105E">
        <w:rPr>
          <w:i/>
        </w:rPr>
        <w:t xml:space="preserve"> № </w:t>
      </w:r>
      <w:hyperlink r:id="rId11" w:history="1">
        <w:r w:rsidR="00C7105E" w:rsidRPr="00C7105E">
          <w:rPr>
            <w:i/>
          </w:rPr>
          <w:t>01-520-а</w:t>
        </w:r>
      </w:hyperlink>
      <w:r w:rsidR="00C7105E" w:rsidRPr="00C7105E">
        <w:rPr>
          <w:i/>
        </w:rPr>
        <w:t>, от 04.08.2017</w:t>
      </w:r>
      <w:r w:rsidR="00C7105E">
        <w:rPr>
          <w:i/>
        </w:rPr>
        <w:t xml:space="preserve"> г.</w:t>
      </w:r>
      <w:r w:rsidR="00C7105E" w:rsidRPr="00C7105E">
        <w:rPr>
          <w:i/>
        </w:rPr>
        <w:t xml:space="preserve"> № </w:t>
      </w:r>
      <w:hyperlink r:id="rId12" w:history="1">
        <w:r w:rsidR="00C7105E" w:rsidRPr="00C7105E">
          <w:rPr>
            <w:i/>
          </w:rPr>
          <w:t>01-2117-а</w:t>
        </w:r>
      </w:hyperlink>
      <w:r w:rsidR="00C93953" w:rsidRPr="00C7105E">
        <w:rPr>
          <w:i/>
          <w:shd w:val="clear" w:color="auto" w:fill="FFFFFF"/>
        </w:rPr>
        <w:t>)</w:t>
      </w:r>
      <w:r w:rsidRPr="00C7105E">
        <w:rPr>
          <w:rStyle w:val="text"/>
          <w:i/>
        </w:rPr>
        <w:t xml:space="preserve">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в) Условия и порядок получения разрешения на ввод в эксплуатацию</w:t>
      </w:r>
    </w:p>
    <w:p w:rsidR="00C52E5D" w:rsidRPr="004A43FD" w:rsidRDefault="00C52E5D" w:rsidP="004A43FD">
      <w:pPr>
        <w:pStyle w:val="a7"/>
        <w:shd w:val="clear" w:color="auto" w:fill="FFFFFF"/>
        <w:spacing w:before="0" w:beforeAutospacing="0" w:after="0" w:afterAutospacing="0"/>
        <w:rPr>
          <w:i/>
        </w:rPr>
      </w:pPr>
      <w:r w:rsidRPr="004A43FD">
        <w:rPr>
          <w:i/>
        </w:rPr>
        <w:t xml:space="preserve">(Постановление главы администрации </w:t>
      </w:r>
      <w:r w:rsidR="001133B9" w:rsidRPr="004A43FD">
        <w:rPr>
          <w:i/>
        </w:rPr>
        <w:t>от 16.01.</w:t>
      </w:r>
      <w:r w:rsidR="00C93953" w:rsidRPr="004A43FD">
        <w:rPr>
          <w:i/>
        </w:rPr>
        <w:t>2015 г.</w:t>
      </w:r>
      <w:r w:rsidR="001133B9" w:rsidRPr="004A43FD">
        <w:rPr>
          <w:i/>
        </w:rPr>
        <w:t xml:space="preserve"> </w:t>
      </w:r>
      <w:r w:rsidR="00C93953" w:rsidRPr="004A43FD">
        <w:rPr>
          <w:rStyle w:val="apple-converted-space"/>
          <w:i/>
        </w:rPr>
        <w:t> </w:t>
      </w:r>
      <w:r w:rsidR="00C93953" w:rsidRPr="004A43FD">
        <w:rPr>
          <w:i/>
        </w:rPr>
        <w:t>№</w:t>
      </w:r>
      <w:hyperlink r:id="rId13" w:history="1">
        <w:r w:rsidR="00C93953" w:rsidRPr="004A43FD">
          <w:rPr>
            <w:rStyle w:val="a3"/>
            <w:i/>
            <w:color w:val="auto"/>
          </w:rPr>
          <w:t> 01-54-а</w:t>
        </w:r>
      </w:hyperlink>
      <w:r w:rsidR="001133B9" w:rsidRPr="004A43FD">
        <w:rPr>
          <w:i/>
        </w:rPr>
        <w:t xml:space="preserve"> с изм. </w:t>
      </w:r>
      <w:r w:rsidR="004A43FD" w:rsidRPr="004A43FD">
        <w:rPr>
          <w:i/>
          <w:color w:val="052635"/>
        </w:rPr>
        <w:t>от 02.07.2015</w:t>
      </w:r>
      <w:r w:rsidR="004A43FD">
        <w:rPr>
          <w:i/>
          <w:color w:val="052635"/>
        </w:rPr>
        <w:t xml:space="preserve"> г. </w:t>
      </w:r>
      <w:r w:rsidR="004A43FD" w:rsidRPr="004A43FD">
        <w:rPr>
          <w:i/>
        </w:rPr>
        <w:t>№ </w:t>
      </w:r>
      <w:hyperlink r:id="rId14" w:history="1">
        <w:r w:rsidR="004A43FD" w:rsidRPr="004A43FD">
          <w:rPr>
            <w:rStyle w:val="a3"/>
            <w:i/>
            <w:color w:val="auto"/>
            <w:u w:val="none"/>
          </w:rPr>
          <w:t>01-1631-а</w:t>
        </w:r>
      </w:hyperlink>
      <w:r w:rsidR="004A43FD" w:rsidRPr="004A43FD">
        <w:rPr>
          <w:i/>
        </w:rPr>
        <w:t>, от 20.02.2017 г. № </w:t>
      </w:r>
      <w:hyperlink r:id="rId15" w:history="1">
        <w:r w:rsidR="004A43FD" w:rsidRPr="004A43FD">
          <w:rPr>
            <w:rStyle w:val="a3"/>
            <w:i/>
            <w:color w:val="auto"/>
            <w:u w:val="none"/>
          </w:rPr>
          <w:t>01-454-а</w:t>
        </w:r>
      </w:hyperlink>
      <w:r w:rsidR="004A43FD" w:rsidRPr="004A43FD">
        <w:rPr>
          <w:i/>
        </w:rPr>
        <w:t>, от 31.08.2017 № </w:t>
      </w:r>
      <w:hyperlink r:id="rId16" w:history="1">
        <w:r w:rsidR="004A43FD" w:rsidRPr="004A43FD">
          <w:rPr>
            <w:rStyle w:val="a3"/>
            <w:i/>
            <w:color w:val="auto"/>
            <w:u w:val="none"/>
          </w:rPr>
          <w:t>01-2282-а</w:t>
        </w:r>
      </w:hyperlink>
      <w:r w:rsidR="004A43FD" w:rsidRPr="004A43FD">
        <w:rPr>
          <w:i/>
        </w:rPr>
        <w:t>)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0361F4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52E5D">
        <w:rPr>
          <w:rFonts w:ascii="Times New Roman" w:hAnsi="Times New Roman"/>
          <w:color w:val="000000"/>
          <w:sz w:val="24"/>
          <w:szCs w:val="24"/>
        </w:rPr>
        <w:t>) 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>Филиал ОАО «ЛОЭСК» «Тихвинские городские электрические сети»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2E5D">
        <w:rPr>
          <w:rFonts w:ascii="Times New Roman" w:hAnsi="Times New Roman"/>
          <w:i/>
          <w:sz w:val="24"/>
          <w:szCs w:val="24"/>
        </w:rPr>
        <w:t xml:space="preserve">Филиал </w:t>
      </w:r>
      <w:r w:rsidR="00BB6612">
        <w:rPr>
          <w:rFonts w:ascii="Times New Roman" w:hAnsi="Times New Roman"/>
          <w:i/>
          <w:sz w:val="24"/>
          <w:szCs w:val="24"/>
        </w:rPr>
        <w:t>П</w:t>
      </w:r>
      <w:r w:rsidRPr="00C52E5D">
        <w:rPr>
          <w:rFonts w:ascii="Times New Roman" w:hAnsi="Times New Roman"/>
          <w:i/>
          <w:sz w:val="24"/>
          <w:szCs w:val="24"/>
        </w:rPr>
        <w:t>АО «Ленэнерго» «Тихвинские электрические сети» («</w:t>
      </w:r>
      <w:proofErr w:type="spellStart"/>
      <w:r w:rsidRPr="00C52E5D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Pr="00C52E5D">
        <w:rPr>
          <w:rFonts w:ascii="Times New Roman" w:hAnsi="Times New Roman"/>
          <w:i/>
          <w:sz w:val="24"/>
          <w:szCs w:val="24"/>
        </w:rPr>
        <w:t>»)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>
        <w:rPr>
          <w:rFonts w:ascii="Times New Roman" w:hAnsi="Times New Roman"/>
          <w:sz w:val="24"/>
          <w:szCs w:val="24"/>
        </w:rPr>
        <w:t xml:space="preserve">, </w:t>
      </w:r>
      <w:r w:rsidR="00B42193">
        <w:rPr>
          <w:rFonts w:ascii="Times New Roman" w:hAnsi="Times New Roman"/>
          <w:sz w:val="24"/>
          <w:szCs w:val="24"/>
        </w:rPr>
        <w:t xml:space="preserve">д. </w:t>
      </w:r>
      <w:r w:rsidR="008770BD">
        <w:rPr>
          <w:rFonts w:ascii="Times New Roman" w:hAnsi="Times New Roman"/>
          <w:sz w:val="24"/>
          <w:szCs w:val="24"/>
        </w:rPr>
        <w:t>8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0361F4" w:rsidRDefault="00CC2C25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61F4">
        <w:rPr>
          <w:rFonts w:ascii="Times New Roman" w:hAnsi="Times New Roman"/>
          <w:i/>
          <w:sz w:val="24"/>
          <w:szCs w:val="24"/>
        </w:rPr>
        <w:t>ГУП</w:t>
      </w:r>
      <w:r w:rsidR="00C52E5D" w:rsidRPr="000361F4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0361F4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0361F4">
        <w:rPr>
          <w:rFonts w:ascii="Times New Roman" w:hAnsi="Times New Roman"/>
          <w:i/>
          <w:sz w:val="24"/>
          <w:szCs w:val="24"/>
        </w:rPr>
        <w:t>»</w:t>
      </w:r>
    </w:p>
    <w:p w:rsidR="00C52E5D" w:rsidRPr="000361F4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1F4">
        <w:rPr>
          <w:rFonts w:ascii="Times New Roman" w:hAnsi="Times New Roman"/>
          <w:sz w:val="24"/>
          <w:szCs w:val="24"/>
        </w:rPr>
        <w:t>18</w:t>
      </w:r>
      <w:r w:rsidR="00CC2C25" w:rsidRPr="000361F4">
        <w:rPr>
          <w:rFonts w:ascii="Times New Roman" w:hAnsi="Times New Roman"/>
          <w:sz w:val="24"/>
          <w:szCs w:val="24"/>
        </w:rPr>
        <w:t>8684</w:t>
      </w:r>
      <w:r w:rsidRPr="000361F4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0361F4">
        <w:rPr>
          <w:rFonts w:ascii="Times New Roman" w:hAnsi="Times New Roman"/>
          <w:sz w:val="24"/>
          <w:szCs w:val="24"/>
        </w:rPr>
        <w:t>Всеволожский район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п. Дубровка</w:t>
      </w:r>
      <w:r w:rsidRPr="000361F4">
        <w:rPr>
          <w:rFonts w:ascii="Times New Roman" w:hAnsi="Times New Roman"/>
          <w:sz w:val="24"/>
          <w:szCs w:val="24"/>
        </w:rPr>
        <w:t>,</w:t>
      </w:r>
      <w:r w:rsidR="00CC2C25" w:rsidRPr="000361F4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361F4">
        <w:rPr>
          <w:rFonts w:ascii="Times New Roman" w:hAnsi="Times New Roman"/>
          <w:sz w:val="24"/>
          <w:szCs w:val="24"/>
        </w:rPr>
        <w:t>т</w:t>
      </w:r>
      <w:r w:rsidR="00CC2C25" w:rsidRPr="000361F4">
        <w:rPr>
          <w:rFonts w:ascii="Times New Roman" w:hAnsi="Times New Roman"/>
          <w:sz w:val="24"/>
          <w:szCs w:val="24"/>
          <w:lang w:val="en-US"/>
        </w:rPr>
        <w:t>. (812</w:t>
      </w:r>
      <w:r w:rsidRPr="000361F4">
        <w:rPr>
          <w:rFonts w:ascii="Times New Roman" w:hAnsi="Times New Roman"/>
          <w:sz w:val="24"/>
          <w:szCs w:val="24"/>
          <w:lang w:val="en-US"/>
        </w:rPr>
        <w:t>)</w:t>
      </w:r>
      <w:r w:rsidR="00CC2C25" w:rsidRPr="000361F4">
        <w:rPr>
          <w:rFonts w:ascii="Times New Roman" w:hAnsi="Times New Roman"/>
          <w:sz w:val="24"/>
          <w:szCs w:val="24"/>
          <w:lang w:val="en-US"/>
        </w:rPr>
        <w:t>403-00-53</w:t>
      </w:r>
      <w:r w:rsidRPr="000361F4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АО «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Газпром газораспределение Ленинградская область</w:t>
      </w:r>
      <w:r w:rsidRPr="00C52E5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» </w:t>
      </w:r>
      <w:r w:rsidR="00BB6612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Тихвине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E5D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«Положение об инвестиционной деятельности на территории муниципального образования Тихвинское городское поселение Тихвинского муниципального района </w:t>
      </w:r>
      <w:r w:rsidRPr="00C52E5D">
        <w:rPr>
          <w:rFonts w:ascii="Times New Roman" w:hAnsi="Times New Roman"/>
          <w:color w:val="000000"/>
          <w:sz w:val="24"/>
          <w:szCs w:val="24"/>
        </w:rPr>
        <w:lastRenderedPageBreak/>
        <w:t xml:space="preserve">Ленинградской области» - утверждено решением совета депутатов Тихвинского городского поселения от </w:t>
      </w:r>
      <w:r w:rsidR="000432F2">
        <w:rPr>
          <w:rFonts w:ascii="Times New Roman" w:hAnsi="Times New Roman"/>
          <w:color w:val="000000"/>
          <w:sz w:val="24"/>
          <w:szCs w:val="24"/>
        </w:rPr>
        <w:t>19.04.2012 №02-141</w:t>
      </w:r>
      <w:r w:rsidRPr="00C52E5D">
        <w:rPr>
          <w:rFonts w:ascii="Times New Roman" w:hAnsi="Times New Roman"/>
          <w:color w:val="000000"/>
          <w:sz w:val="24"/>
          <w:szCs w:val="24"/>
        </w:rPr>
        <w:t>.</w:t>
      </w:r>
    </w:p>
    <w:p w:rsidR="00C52E5D" w:rsidRPr="00C52E5D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52E5D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поддержки: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1. Режим наибольшего благоприятствования, устанавливаемый для инвесторов, включает следующие меры муниципальной поддержки: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а) возможность для инвесторов пользоваться льготами по арендной плате за земельный участок (участки), предназначенный(</w:t>
      </w:r>
      <w:proofErr w:type="spellStart"/>
      <w:r w:rsidRPr="00C52E5D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C52E5D">
        <w:rPr>
          <w:rFonts w:ascii="Times New Roman" w:hAnsi="Times New Roman"/>
          <w:color w:val="000000"/>
          <w:sz w:val="24"/>
          <w:szCs w:val="24"/>
        </w:rPr>
        <w:t xml:space="preserve">) для реализации инвестиционного проекта; 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б) поддержка ходатайств и обращений инвесторов в органы власти субъекта федерации, в федеральные органы государственной власти Российской Федерации, органы, регулирующие ценообразование на услуги естественных монополий, банки и другие кредитные учреждения о применении в отношении инвесторов с их стороны режима наибольшего благоприятствования;</w:t>
      </w: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в) дополнительные гарантии поддержки инвестиционной деятельности.</w:t>
      </w:r>
    </w:p>
    <w:p w:rsidR="00C52E5D" w:rsidRPr="00C52E5D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2. Инвесторам предоставляется возможность пользоваться льготами по арендной плате за земельный участок (участки), предназначенный для реализации инвестиционного проекта.</w:t>
      </w: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52E5D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52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52E5D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 xml:space="preserve">Амур Анатолий Владимирович – заведующий отделом экономического анализа комитета по экономике и инвестициям. 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52E5D">
        <w:rPr>
          <w:rFonts w:ascii="Times New Roman" w:hAnsi="Times New Roman"/>
          <w:color w:val="000000"/>
          <w:sz w:val="24"/>
          <w:szCs w:val="24"/>
        </w:rPr>
        <w:t>Тел</w:t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. (81367) 79-462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610EE0">
        <w:fldChar w:fldCharType="begin"/>
      </w:r>
      <w:r w:rsidR="00610EE0" w:rsidRPr="00214ABD">
        <w:rPr>
          <w:lang w:val="en-US"/>
        </w:rPr>
        <w:instrText xml:space="preserve"> HYPERLINK "mailto:econ@tikhvin.org" </w:instrText>
      </w:r>
      <w:r w:rsidR="00610EE0">
        <w:fldChar w:fldCharType="separate"/>
      </w:r>
      <w:r w:rsidRPr="00C52E5D">
        <w:rPr>
          <w:rStyle w:val="a3"/>
          <w:rFonts w:ascii="Times New Roman" w:hAnsi="Times New Roman"/>
          <w:sz w:val="24"/>
          <w:szCs w:val="24"/>
          <w:lang w:val="en-US" w:eastAsia="ar-SA"/>
        </w:rPr>
        <w:t>econ@tikhvin.org</w:t>
      </w:r>
      <w:r w:rsidR="00610EE0">
        <w:rPr>
          <w:rStyle w:val="a3"/>
          <w:rFonts w:ascii="Times New Roman" w:hAnsi="Times New Roman"/>
          <w:sz w:val="24"/>
          <w:szCs w:val="24"/>
          <w:lang w:val="en-US" w:eastAsia="ar-SA"/>
        </w:rPr>
        <w:fldChar w:fldCharType="end"/>
      </w:r>
      <w:r w:rsidRPr="00C52E5D">
        <w:rPr>
          <w:rFonts w:ascii="Times New Roman" w:hAnsi="Times New Roman"/>
          <w:color w:val="000000"/>
          <w:sz w:val="24"/>
          <w:szCs w:val="24"/>
          <w:lang w:val="en-US"/>
        </w:rPr>
        <w:t>, amur-a-v@tikhvin.org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52E5D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193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52E5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52E5D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52E5D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9958A5" w:rsidTr="009958A5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9958A5" w:rsidTr="009958A5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58A5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E5D" w:rsidRPr="009958A5" w:rsidTr="009958A5">
        <w:trPr>
          <w:trHeight w:val="1434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№1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между улицами 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Центролитовской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 w:rsidR="00F84C95"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>400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>2,8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1285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г. Тихвин,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725BA0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населенных пунктов/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разграничен-</w:t>
            </w: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58A5">
              <w:rPr>
                <w:rFonts w:ascii="Times New Roman" w:hAnsi="Times New Roman"/>
                <w:sz w:val="20"/>
                <w:szCs w:val="20"/>
              </w:rPr>
              <w:t>Возмож-ность</w:t>
            </w:r>
            <w:proofErr w:type="spellEnd"/>
            <w:proofErr w:type="gram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316CAD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F12778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  <w:r w:rsidR="0012049A">
              <w:rPr>
                <w:rFonts w:ascii="Times New Roman" w:hAnsi="Times New Roman"/>
                <w:sz w:val="20"/>
                <w:szCs w:val="20"/>
              </w:rPr>
              <w:t>; А114 – 8 км;</w:t>
            </w:r>
          </w:p>
          <w:p w:rsidR="00C52E5D" w:rsidRPr="009958A5" w:rsidRDefault="0012049A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Ж/д - </w:t>
            </w:r>
            <w:r w:rsidR="00F12778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52E5D" w:rsidRPr="009958A5" w:rsidTr="009958A5">
        <w:trPr>
          <w:trHeight w:val="841"/>
        </w:trPr>
        <w:tc>
          <w:tcPr>
            <w:tcW w:w="1728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Площадка №3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Тихвин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район «Боровинка»</w:t>
            </w:r>
            <w:r w:rsidR="00316CAD">
              <w:rPr>
                <w:rFonts w:ascii="Times New Roman" w:hAnsi="Times New Roman"/>
                <w:sz w:val="20"/>
                <w:szCs w:val="20"/>
              </w:rPr>
              <w:t>, западнее ул. Кедровая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52E5D" w:rsidRDefault="00725BA0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F84C9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F84C95" w:rsidRPr="009958A5" w:rsidRDefault="00F84C95" w:rsidP="00717A5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(возможно расширение до 51</w:t>
            </w:r>
            <w:r w:rsidR="00B4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600)</w:t>
            </w:r>
          </w:p>
        </w:tc>
        <w:tc>
          <w:tcPr>
            <w:tcW w:w="162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  <w:r w:rsidR="00316CAD">
              <w:rPr>
                <w:rFonts w:ascii="Times New Roman" w:hAnsi="Times New Roman"/>
                <w:sz w:val="20"/>
                <w:szCs w:val="20"/>
              </w:rPr>
              <w:t xml:space="preserve">/ земли населен. пунктов. </w:t>
            </w:r>
            <w:proofErr w:type="spellStart"/>
            <w:proofErr w:type="gramStart"/>
            <w:r w:rsidR="00316CAD">
              <w:rPr>
                <w:rFonts w:ascii="Times New Roman" w:hAnsi="Times New Roman"/>
                <w:sz w:val="20"/>
                <w:szCs w:val="20"/>
              </w:rPr>
              <w:t>Землепользова-тель</w:t>
            </w:r>
            <w:proofErr w:type="spellEnd"/>
            <w:proofErr w:type="gramEnd"/>
            <w:r w:rsidR="00316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– ООО «Тихвинское» (долевая собственность)</w:t>
            </w:r>
          </w:p>
        </w:tc>
        <w:tc>
          <w:tcPr>
            <w:tcW w:w="1440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Строит-во подстанции</w:t>
            </w:r>
          </w:p>
        </w:tc>
        <w:tc>
          <w:tcPr>
            <w:tcW w:w="1122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Необходимость бурения скважины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316CA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8A5">
              <w:rPr>
                <w:rFonts w:ascii="Times New Roman" w:hAnsi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 w:rsidRPr="009958A5">
              <w:rPr>
                <w:rFonts w:ascii="Times New Roman" w:hAnsi="Times New Roman"/>
                <w:sz w:val="20"/>
                <w:szCs w:val="20"/>
              </w:rPr>
              <w:t xml:space="preserve">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ГВД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800 м)</w:t>
            </w:r>
          </w:p>
        </w:tc>
        <w:tc>
          <w:tcPr>
            <w:tcW w:w="1123" w:type="dxa"/>
            <w:shd w:val="clear" w:color="auto" w:fill="auto"/>
          </w:tcPr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36 – </w:t>
            </w: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м; А114 - 9 км</w:t>
            </w:r>
            <w:r w:rsidR="00C52E5D"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 xml:space="preserve">Ж/д станция Тихвин -3 км;  </w:t>
            </w:r>
          </w:p>
          <w:p w:rsidR="00C52E5D" w:rsidRPr="009958A5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8A5">
              <w:rPr>
                <w:rFonts w:ascii="Times New Roman" w:hAnsi="Times New Roman"/>
                <w:sz w:val="20"/>
                <w:szCs w:val="20"/>
              </w:rPr>
              <w:t>ж/д Тихвин-Будогощь -</w:t>
            </w:r>
            <w:r w:rsidR="0012049A">
              <w:rPr>
                <w:rFonts w:ascii="Times New Roman" w:hAnsi="Times New Roman"/>
                <w:sz w:val="20"/>
                <w:szCs w:val="20"/>
              </w:rPr>
              <w:t>0,1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049A">
              <w:rPr>
                <w:rFonts w:ascii="Times New Roman" w:hAnsi="Times New Roman"/>
                <w:sz w:val="20"/>
                <w:szCs w:val="20"/>
              </w:rPr>
              <w:t>к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C52E5D" w:rsidRPr="009958A5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C52E5D" w:rsidRPr="009958A5" w:rsidRDefault="00F12778" w:rsidP="00717A5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с последующей продажей (</w:t>
            </w:r>
            <w:r w:rsidRPr="009958A5">
              <w:rPr>
                <w:rFonts w:ascii="Times New Roman" w:hAnsi="Times New Roman"/>
                <w:sz w:val="20"/>
                <w:szCs w:val="20"/>
              </w:rPr>
              <w:t>аукцион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E0" w:rsidRDefault="00610EE0">
      <w:pPr>
        <w:spacing w:after="0" w:line="240" w:lineRule="auto"/>
      </w:pPr>
      <w:r>
        <w:separator/>
      </w:r>
    </w:p>
  </w:endnote>
  <w:endnote w:type="continuationSeparator" w:id="0">
    <w:p w:rsidR="00610EE0" w:rsidRDefault="0061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5" w:rsidRPr="00065946" w:rsidRDefault="009958A5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214ABD">
      <w:rPr>
        <w:noProof/>
        <w:sz w:val="20"/>
        <w:szCs w:val="20"/>
      </w:rPr>
      <w:t>9</w:t>
    </w:r>
    <w:r w:rsidRPr="00065946">
      <w:rPr>
        <w:sz w:val="20"/>
        <w:szCs w:val="20"/>
      </w:rPr>
      <w:fldChar w:fldCharType="end"/>
    </w:r>
  </w:p>
  <w:p w:rsidR="009958A5" w:rsidRDefault="009958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E0" w:rsidRDefault="00610EE0">
      <w:pPr>
        <w:spacing w:after="0" w:line="240" w:lineRule="auto"/>
      </w:pPr>
      <w:r>
        <w:separator/>
      </w:r>
    </w:p>
  </w:footnote>
  <w:footnote w:type="continuationSeparator" w:id="0">
    <w:p w:rsidR="00610EE0" w:rsidRDefault="0061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7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361F4"/>
    <w:rsid w:val="000432F2"/>
    <w:rsid w:val="00067FBC"/>
    <w:rsid w:val="000D33D6"/>
    <w:rsid w:val="001128F8"/>
    <w:rsid w:val="001133B9"/>
    <w:rsid w:val="00116D8F"/>
    <w:rsid w:val="0012049A"/>
    <w:rsid w:val="0014507C"/>
    <w:rsid w:val="001955A0"/>
    <w:rsid w:val="001D2F55"/>
    <w:rsid w:val="00210DE4"/>
    <w:rsid w:val="00214ABD"/>
    <w:rsid w:val="002626FC"/>
    <w:rsid w:val="002A4C96"/>
    <w:rsid w:val="002B2712"/>
    <w:rsid w:val="002E0A74"/>
    <w:rsid w:val="002E4BEB"/>
    <w:rsid w:val="002E4E3A"/>
    <w:rsid w:val="002F49E0"/>
    <w:rsid w:val="00316CAD"/>
    <w:rsid w:val="0032403C"/>
    <w:rsid w:val="0034649F"/>
    <w:rsid w:val="003A0B01"/>
    <w:rsid w:val="003A6C51"/>
    <w:rsid w:val="00435189"/>
    <w:rsid w:val="00486055"/>
    <w:rsid w:val="004A43FD"/>
    <w:rsid w:val="004D2C97"/>
    <w:rsid w:val="005453D9"/>
    <w:rsid w:val="00576460"/>
    <w:rsid w:val="005B57C1"/>
    <w:rsid w:val="005C4249"/>
    <w:rsid w:val="005D3AD1"/>
    <w:rsid w:val="005E1AD8"/>
    <w:rsid w:val="00604A2B"/>
    <w:rsid w:val="00610EE0"/>
    <w:rsid w:val="006756B0"/>
    <w:rsid w:val="006C07B5"/>
    <w:rsid w:val="00717A5B"/>
    <w:rsid w:val="00725BA0"/>
    <w:rsid w:val="0073748A"/>
    <w:rsid w:val="00760BAF"/>
    <w:rsid w:val="00781782"/>
    <w:rsid w:val="007828B2"/>
    <w:rsid w:val="008004A3"/>
    <w:rsid w:val="00822555"/>
    <w:rsid w:val="00847FFE"/>
    <w:rsid w:val="0085346C"/>
    <w:rsid w:val="00857B8F"/>
    <w:rsid w:val="00860A73"/>
    <w:rsid w:val="00865F22"/>
    <w:rsid w:val="008770BD"/>
    <w:rsid w:val="0089056B"/>
    <w:rsid w:val="008B6E82"/>
    <w:rsid w:val="0096439D"/>
    <w:rsid w:val="009958A5"/>
    <w:rsid w:val="009C27BB"/>
    <w:rsid w:val="009D589C"/>
    <w:rsid w:val="00A16701"/>
    <w:rsid w:val="00A2388C"/>
    <w:rsid w:val="00A418C0"/>
    <w:rsid w:val="00A57095"/>
    <w:rsid w:val="00AB45F4"/>
    <w:rsid w:val="00AE18C0"/>
    <w:rsid w:val="00B42193"/>
    <w:rsid w:val="00B4505E"/>
    <w:rsid w:val="00B528FE"/>
    <w:rsid w:val="00B53181"/>
    <w:rsid w:val="00B73FC1"/>
    <w:rsid w:val="00BB6612"/>
    <w:rsid w:val="00BE6077"/>
    <w:rsid w:val="00C05D99"/>
    <w:rsid w:val="00C52E5D"/>
    <w:rsid w:val="00C63D09"/>
    <w:rsid w:val="00C7105E"/>
    <w:rsid w:val="00C76DC0"/>
    <w:rsid w:val="00C93953"/>
    <w:rsid w:val="00CC2C25"/>
    <w:rsid w:val="00D36A4A"/>
    <w:rsid w:val="00DC76CE"/>
    <w:rsid w:val="00DE6C41"/>
    <w:rsid w:val="00E436E3"/>
    <w:rsid w:val="00E5442A"/>
    <w:rsid w:val="00E709AB"/>
    <w:rsid w:val="00EA4B9E"/>
    <w:rsid w:val="00EB0225"/>
    <w:rsid w:val="00EB40E6"/>
    <w:rsid w:val="00ED4715"/>
    <w:rsid w:val="00F065C7"/>
    <w:rsid w:val="00F1277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9D8D-1F3B-484B-BB58-3BF6862F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" TargetMode="External"/><Relationship Id="rId13" Type="http://schemas.openxmlformats.org/officeDocument/2006/relationships/hyperlink" Target="http://tikhvin.org/files/m-usl-func/01-54-a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.lenoblinvest.ru/" TargetMode="External"/><Relationship Id="rId12" Type="http://schemas.openxmlformats.org/officeDocument/2006/relationships/hyperlink" Target="http://tikhvin.org/zakonodat/doc/padm-01-2117-a_2017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tikhvin.org/zakonodat/doc/padm-01-2282-a_2017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khvin.org/zakonodat/doc/padm-01-520-a_201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khvin.org/files/str_podr/oa/01-454-%D0%B0.pdf" TargetMode="External"/><Relationship Id="rId10" Type="http://schemas.openxmlformats.org/officeDocument/2006/relationships/hyperlink" Target="http://tikhvin.org/files/str_podr/kumi/adm_pr/01-1630-a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ikhvin.org/files/m-usl-func/01-55-a.doc" TargetMode="External"/><Relationship Id="rId14" Type="http://schemas.openxmlformats.org/officeDocument/2006/relationships/hyperlink" Target="https://tikhvin.org/files/str_podr/oa/01-1631-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9</cp:revision>
  <cp:lastPrinted>2018-03-13T08:49:00Z</cp:lastPrinted>
  <dcterms:created xsi:type="dcterms:W3CDTF">2018-03-13T11:31:00Z</dcterms:created>
  <dcterms:modified xsi:type="dcterms:W3CDTF">2018-03-21T06:44:00Z</dcterms:modified>
</cp:coreProperties>
</file>