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76" w:rsidRPr="00733A6F" w:rsidRDefault="00975176" w:rsidP="00733A6F">
      <w:pPr>
        <w:ind w:left="4536"/>
        <w:rPr>
          <w:sz w:val="24"/>
          <w:szCs w:val="24"/>
        </w:rPr>
      </w:pPr>
      <w:bookmarkStart w:id="0" w:name="_GoBack"/>
      <w:bookmarkEnd w:id="0"/>
      <w:r w:rsidRPr="00733A6F">
        <w:rPr>
          <w:sz w:val="24"/>
          <w:szCs w:val="24"/>
        </w:rPr>
        <w:t xml:space="preserve">Приложение </w:t>
      </w:r>
    </w:p>
    <w:p w:rsidR="00975176" w:rsidRPr="00733A6F" w:rsidRDefault="00975176" w:rsidP="00733A6F">
      <w:pPr>
        <w:ind w:left="4536"/>
        <w:rPr>
          <w:sz w:val="24"/>
          <w:szCs w:val="24"/>
        </w:rPr>
      </w:pPr>
      <w:r w:rsidRPr="00733A6F">
        <w:rPr>
          <w:sz w:val="24"/>
          <w:szCs w:val="24"/>
        </w:rPr>
        <w:t xml:space="preserve">к постановлению администрации </w:t>
      </w:r>
    </w:p>
    <w:p w:rsidR="00975176" w:rsidRPr="00733A6F" w:rsidRDefault="00975176" w:rsidP="00733A6F">
      <w:pPr>
        <w:ind w:left="4536"/>
        <w:rPr>
          <w:sz w:val="24"/>
          <w:szCs w:val="24"/>
        </w:rPr>
      </w:pPr>
      <w:r w:rsidRPr="00733A6F">
        <w:rPr>
          <w:sz w:val="24"/>
          <w:szCs w:val="24"/>
        </w:rPr>
        <w:t>Тихвинского района</w:t>
      </w:r>
    </w:p>
    <w:p w:rsidR="00975176" w:rsidRPr="00733A6F" w:rsidRDefault="00975176" w:rsidP="00733A6F">
      <w:pPr>
        <w:ind w:left="4536"/>
        <w:rPr>
          <w:sz w:val="24"/>
          <w:szCs w:val="24"/>
        </w:rPr>
      </w:pPr>
      <w:r w:rsidRPr="00733A6F">
        <w:rPr>
          <w:sz w:val="24"/>
          <w:szCs w:val="24"/>
        </w:rPr>
        <w:t xml:space="preserve">от </w:t>
      </w:r>
      <w:r w:rsidR="00423CAE" w:rsidRPr="00733A6F">
        <w:rPr>
          <w:sz w:val="24"/>
          <w:szCs w:val="24"/>
        </w:rPr>
        <w:t xml:space="preserve">10 ноября </w:t>
      </w:r>
      <w:smartTag w:uri="urn:schemas-microsoft-com:office:smarttags" w:element="metricconverter">
        <w:smartTagPr>
          <w:attr w:name="ProductID" w:val="2021 г"/>
        </w:smartTagPr>
        <w:r w:rsidR="00423CAE" w:rsidRPr="00733A6F">
          <w:rPr>
            <w:sz w:val="24"/>
            <w:szCs w:val="24"/>
          </w:rPr>
          <w:t>2021 г</w:t>
        </w:r>
      </w:smartTag>
      <w:r w:rsidR="00423CAE" w:rsidRPr="00733A6F">
        <w:rPr>
          <w:sz w:val="24"/>
          <w:szCs w:val="24"/>
        </w:rPr>
        <w:t>. №01-2188-а</w:t>
      </w:r>
    </w:p>
    <w:p w:rsidR="00975176" w:rsidRPr="00733A6F" w:rsidRDefault="00975176" w:rsidP="00733A6F">
      <w:pPr>
        <w:ind w:left="4536"/>
        <w:rPr>
          <w:sz w:val="24"/>
          <w:szCs w:val="24"/>
        </w:rPr>
      </w:pPr>
    </w:p>
    <w:p w:rsidR="00975176" w:rsidRPr="00733A6F" w:rsidRDefault="00975176" w:rsidP="00733A6F">
      <w:pPr>
        <w:ind w:left="4536"/>
        <w:rPr>
          <w:sz w:val="24"/>
          <w:szCs w:val="24"/>
        </w:rPr>
      </w:pPr>
    </w:p>
    <w:p w:rsidR="00975176" w:rsidRDefault="00366269" w:rsidP="00733A6F">
      <w:pPr>
        <w:pStyle w:val="2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2D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ПРОГНОЗ </w:t>
      </w:r>
    </w:p>
    <w:p w:rsidR="00975176" w:rsidRPr="003212DD" w:rsidRDefault="00366269" w:rsidP="00733A6F">
      <w:pPr>
        <w:pStyle w:val="2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2DD">
        <w:rPr>
          <w:rFonts w:ascii="Times New Roman" w:hAnsi="Times New Roman"/>
          <w:b/>
          <w:bCs/>
          <w:color w:val="000000"/>
          <w:sz w:val="28"/>
          <w:szCs w:val="28"/>
        </w:rPr>
        <w:t>СОЦИАЛЬНО-ЭКОНОМИЧЕСКОГО РАЗВИТИЯ</w:t>
      </w:r>
    </w:p>
    <w:p w:rsidR="00975176" w:rsidRDefault="00366269" w:rsidP="00733A6F">
      <w:pPr>
        <w:pStyle w:val="2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2DD">
        <w:rPr>
          <w:rFonts w:ascii="Times New Roman" w:hAnsi="Times New Roman"/>
          <w:b/>
          <w:bCs/>
          <w:color w:val="000000"/>
          <w:sz w:val="28"/>
          <w:szCs w:val="28"/>
        </w:rPr>
        <w:t xml:space="preserve">ТИХВИНСКОГО РАЙОНА </w:t>
      </w:r>
    </w:p>
    <w:p w:rsidR="00975176" w:rsidRPr="003212DD" w:rsidRDefault="00975176" w:rsidP="00733A6F">
      <w:pPr>
        <w:pStyle w:val="22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2DD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3212D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3212D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 </w:t>
      </w:r>
      <w:r w:rsidRPr="003212DD">
        <w:rPr>
          <w:rFonts w:ascii="Times New Roman" w:hAnsi="Times New Roman"/>
          <w:b/>
          <w:bCs/>
          <w:color w:val="000000"/>
          <w:sz w:val="28"/>
          <w:szCs w:val="28"/>
        </w:rPr>
        <w:t>годов</w:t>
      </w:r>
    </w:p>
    <w:p w:rsidR="00C879F1" w:rsidRDefault="00C879F1" w:rsidP="00733A6F">
      <w:pPr>
        <w:pStyle w:val="1"/>
        <w:keepLines/>
        <w:shd w:val="clear" w:color="auto" w:fill="FFFFFF"/>
        <w:ind w:right="-1"/>
        <w:jc w:val="both"/>
        <w:rPr>
          <w:iCs/>
          <w:sz w:val="28"/>
          <w:szCs w:val="28"/>
        </w:rPr>
      </w:pPr>
    </w:p>
    <w:p w:rsidR="000E33A9" w:rsidRPr="000E33A9" w:rsidRDefault="000E33A9" w:rsidP="00733A6F"/>
    <w:p w:rsidR="00733A6F" w:rsidRDefault="00423CAE" w:rsidP="00733A6F">
      <w:pPr>
        <w:pStyle w:val="1"/>
        <w:keepLines/>
        <w:shd w:val="clear" w:color="auto" w:fill="FFFFFF"/>
        <w:ind w:right="-1" w:firstLine="709"/>
        <w:jc w:val="center"/>
        <w:rPr>
          <w:iCs/>
          <w:sz w:val="28"/>
          <w:szCs w:val="28"/>
          <w:lang w:val="x-none"/>
        </w:rPr>
      </w:pPr>
      <w:smartTag w:uri="urn:schemas-microsoft-com:office:smarttags" w:element="place">
        <w:r>
          <w:rPr>
            <w:iCs/>
            <w:sz w:val="28"/>
            <w:szCs w:val="28"/>
            <w:lang w:val="en-US"/>
          </w:rPr>
          <w:t>I</w:t>
        </w:r>
        <w:r>
          <w:rPr>
            <w:iCs/>
            <w:sz w:val="28"/>
            <w:szCs w:val="28"/>
          </w:rPr>
          <w:t>.</w:t>
        </w:r>
      </w:smartTag>
      <w:r w:rsidR="00884519">
        <w:rPr>
          <w:iCs/>
          <w:sz w:val="28"/>
          <w:szCs w:val="28"/>
        </w:rPr>
        <w:t xml:space="preserve"> </w:t>
      </w:r>
      <w:r w:rsidR="00975176" w:rsidRPr="00C879F1">
        <w:rPr>
          <w:iCs/>
          <w:sz w:val="28"/>
          <w:szCs w:val="28"/>
          <w:lang w:val="x-none"/>
        </w:rPr>
        <w:t>Пояснительная записка</w:t>
      </w:r>
    </w:p>
    <w:p w:rsidR="00C879F1" w:rsidRDefault="00975176" w:rsidP="00733A6F">
      <w:pPr>
        <w:pStyle w:val="1"/>
        <w:keepLines/>
        <w:shd w:val="clear" w:color="auto" w:fill="FFFFFF"/>
        <w:ind w:right="-1" w:firstLine="709"/>
        <w:jc w:val="center"/>
        <w:rPr>
          <w:sz w:val="28"/>
          <w:szCs w:val="28"/>
        </w:rPr>
      </w:pPr>
      <w:r w:rsidRPr="00C879F1">
        <w:rPr>
          <w:sz w:val="28"/>
          <w:szCs w:val="28"/>
        </w:rPr>
        <w:t>по основным параметрам</w:t>
      </w:r>
    </w:p>
    <w:p w:rsidR="00C879F1" w:rsidRDefault="00975176" w:rsidP="00733A6F">
      <w:pPr>
        <w:pStyle w:val="1"/>
        <w:keepLines/>
        <w:shd w:val="clear" w:color="auto" w:fill="FFFFFF"/>
        <w:ind w:right="-1" w:firstLine="709"/>
        <w:jc w:val="center"/>
        <w:rPr>
          <w:sz w:val="28"/>
          <w:szCs w:val="28"/>
        </w:rPr>
      </w:pPr>
      <w:r w:rsidRPr="00C879F1">
        <w:rPr>
          <w:sz w:val="28"/>
          <w:szCs w:val="28"/>
        </w:rPr>
        <w:t>прогноза социально-экономического развития</w:t>
      </w:r>
    </w:p>
    <w:p w:rsidR="00C879F1" w:rsidRDefault="00975176" w:rsidP="00733A6F">
      <w:pPr>
        <w:pStyle w:val="1"/>
        <w:keepLines/>
        <w:shd w:val="clear" w:color="auto" w:fill="FFFFFF"/>
        <w:ind w:right="-1" w:firstLine="709"/>
        <w:jc w:val="center"/>
        <w:rPr>
          <w:sz w:val="28"/>
          <w:szCs w:val="28"/>
        </w:rPr>
      </w:pPr>
      <w:r w:rsidRPr="00C879F1">
        <w:rPr>
          <w:sz w:val="28"/>
          <w:szCs w:val="28"/>
        </w:rPr>
        <w:t>Тихвинского района на 2022 год и на период</w:t>
      </w:r>
    </w:p>
    <w:p w:rsidR="00975176" w:rsidRPr="00C879F1" w:rsidRDefault="00975176" w:rsidP="00733A6F">
      <w:pPr>
        <w:pStyle w:val="1"/>
        <w:keepLines/>
        <w:shd w:val="clear" w:color="auto" w:fill="FFFFFF"/>
        <w:ind w:right="-1" w:firstLine="709"/>
        <w:jc w:val="center"/>
        <w:rPr>
          <w:sz w:val="28"/>
          <w:szCs w:val="28"/>
        </w:rPr>
      </w:pPr>
      <w:r w:rsidRPr="00C879F1">
        <w:rPr>
          <w:sz w:val="28"/>
          <w:szCs w:val="28"/>
        </w:rPr>
        <w:t>до 2024 года</w:t>
      </w:r>
    </w:p>
    <w:p w:rsidR="00975176" w:rsidRPr="00C879F1" w:rsidRDefault="00975176" w:rsidP="00733A6F">
      <w:pPr>
        <w:ind w:firstLine="709"/>
        <w:rPr>
          <w:b/>
          <w:bCs/>
          <w:sz w:val="24"/>
          <w:szCs w:val="24"/>
        </w:rPr>
      </w:pPr>
    </w:p>
    <w:p w:rsidR="00975176" w:rsidRPr="00C879F1" w:rsidRDefault="00975176" w:rsidP="00733A6F">
      <w:pPr>
        <w:pStyle w:val="22"/>
        <w:ind w:firstLine="709"/>
        <w:jc w:val="both"/>
        <w:rPr>
          <w:rFonts w:ascii="Times New Roman" w:hAnsi="Times New Roman"/>
          <w:sz w:val="24"/>
          <w:szCs w:val="24"/>
        </w:rPr>
      </w:pPr>
      <w:r w:rsidRPr="00C879F1">
        <w:rPr>
          <w:rFonts w:ascii="Times New Roman" w:hAnsi="Times New Roman"/>
          <w:sz w:val="24"/>
          <w:szCs w:val="24"/>
        </w:rPr>
        <w:t>Среднесрочный прогноз социально-экономического развития Тихвинского района на 2022 год и на период до 2024 года разработан с учетом сценарных условий функционирования экономики Российской Федерации на 2021-2024 годы, основных параметров прогноза социально-экономического развития Ленинградской области на период 2022</w:t>
      </w:r>
      <w:r w:rsidR="000E33A9">
        <w:rPr>
          <w:rFonts w:ascii="Times New Roman" w:hAnsi="Times New Roman"/>
          <w:sz w:val="24"/>
          <w:szCs w:val="24"/>
        </w:rPr>
        <w:t>-</w:t>
      </w:r>
      <w:r w:rsidRPr="00C879F1">
        <w:rPr>
          <w:rFonts w:ascii="Times New Roman" w:hAnsi="Times New Roman"/>
          <w:sz w:val="24"/>
          <w:szCs w:val="24"/>
        </w:rPr>
        <w:t xml:space="preserve">2024 годов исходя из анализа социально-экономического развития Тихвинского района, на основании статистических данных </w:t>
      </w:r>
      <w:proofErr w:type="spellStart"/>
      <w:r w:rsidRPr="00C879F1">
        <w:rPr>
          <w:rFonts w:ascii="Times New Roman" w:hAnsi="Times New Roman"/>
          <w:sz w:val="24"/>
          <w:szCs w:val="24"/>
        </w:rPr>
        <w:t>Петростата</w:t>
      </w:r>
      <w:proofErr w:type="spellEnd"/>
      <w:r w:rsidRPr="00C879F1">
        <w:rPr>
          <w:rFonts w:ascii="Times New Roman" w:hAnsi="Times New Roman"/>
          <w:sz w:val="24"/>
          <w:szCs w:val="24"/>
        </w:rPr>
        <w:t xml:space="preserve"> о деятельности крупных и средних предприятий и организаций, включая итоги социально-</w:t>
      </w:r>
      <w:r w:rsidR="000E33A9">
        <w:rPr>
          <w:rFonts w:ascii="Times New Roman" w:hAnsi="Times New Roman"/>
          <w:sz w:val="24"/>
          <w:szCs w:val="24"/>
        </w:rPr>
        <w:t xml:space="preserve"> </w:t>
      </w:r>
      <w:r w:rsidRPr="00C879F1">
        <w:rPr>
          <w:rFonts w:ascii="Times New Roman" w:hAnsi="Times New Roman"/>
          <w:sz w:val="24"/>
          <w:szCs w:val="24"/>
        </w:rPr>
        <w:t xml:space="preserve">экономического развития района за отчетный период 2020 года и за январь-июнь 2021 года, а также на основании прогнозов финансово-хозяйственной деятельности наиболее значимых предприятий, ведущих деятельность на территории Тихвинского района. </w:t>
      </w:r>
    </w:p>
    <w:p w:rsidR="00975176" w:rsidRPr="00C879F1" w:rsidRDefault="00975176" w:rsidP="00733A6F">
      <w:pPr>
        <w:pStyle w:val="22"/>
        <w:ind w:firstLine="709"/>
        <w:jc w:val="both"/>
        <w:rPr>
          <w:rFonts w:ascii="Times New Roman" w:hAnsi="Times New Roman"/>
          <w:sz w:val="24"/>
          <w:szCs w:val="24"/>
        </w:rPr>
      </w:pPr>
      <w:r w:rsidRPr="00C879F1">
        <w:rPr>
          <w:rFonts w:ascii="Times New Roman" w:hAnsi="Times New Roman"/>
          <w:sz w:val="24"/>
          <w:szCs w:val="24"/>
        </w:rPr>
        <w:tab/>
        <w:t>С момента подготовки и одобрения прогноза социально-экономического развития Тихвинского района на 2021-2023 годы наблюдается некоторое улучшение как внешних, так и внутренних условий развития экономики России и Ленинградской области. Траектория развития в 2021 году и на период до 2024 года определяется не только экономическими, но и сохраняющимися эпидемиологическими факторами и, в связи с этим, характеризуется относительной степенью неопределенности.</w:t>
      </w:r>
    </w:p>
    <w:p w:rsidR="00975176" w:rsidRPr="00C879F1" w:rsidRDefault="00975176" w:rsidP="00733A6F">
      <w:pPr>
        <w:ind w:firstLine="709"/>
        <w:rPr>
          <w:color w:val="000000"/>
          <w:sz w:val="24"/>
          <w:szCs w:val="24"/>
        </w:rPr>
      </w:pPr>
      <w:r w:rsidRPr="00C879F1">
        <w:rPr>
          <w:sz w:val="24"/>
          <w:szCs w:val="24"/>
        </w:rPr>
        <w:t>Сценарные условия, основные параметры прогноза социально-экономического развития Российской Федерации на 2022 год и на плановый период 2023 и 2024 годов разработаны в двух вариантах:</w:t>
      </w:r>
      <w:r w:rsidRPr="00C879F1">
        <w:rPr>
          <w:b/>
          <w:sz w:val="24"/>
          <w:szCs w:val="24"/>
        </w:rPr>
        <w:t xml:space="preserve"> базовый вариант и консервативный.</w:t>
      </w:r>
      <w:r w:rsidRPr="00C879F1">
        <w:rPr>
          <w:sz w:val="24"/>
          <w:szCs w:val="24"/>
        </w:rPr>
        <w:t xml:space="preserve"> В Ленинградской </w:t>
      </w:r>
      <w:r w:rsidR="000E33A9">
        <w:rPr>
          <w:sz w:val="24"/>
          <w:szCs w:val="24"/>
        </w:rPr>
        <w:t>области на среднесрочный период</w:t>
      </w:r>
      <w:r w:rsidRPr="00C879F1">
        <w:rPr>
          <w:sz w:val="24"/>
          <w:szCs w:val="24"/>
        </w:rPr>
        <w:t xml:space="preserve"> в качестве основного рекомендован </w:t>
      </w:r>
      <w:r w:rsidRPr="00C879F1">
        <w:rPr>
          <w:b/>
          <w:sz w:val="24"/>
          <w:szCs w:val="24"/>
        </w:rPr>
        <w:t xml:space="preserve">базовый </w:t>
      </w:r>
      <w:r w:rsidRPr="00C879F1">
        <w:rPr>
          <w:b/>
          <w:color w:val="000000"/>
          <w:sz w:val="24"/>
          <w:szCs w:val="24"/>
        </w:rPr>
        <w:t>вариант</w:t>
      </w:r>
      <w:r w:rsidRPr="00C879F1">
        <w:rPr>
          <w:color w:val="000000"/>
          <w:sz w:val="24"/>
          <w:szCs w:val="24"/>
        </w:rPr>
        <w:t xml:space="preserve">. </w:t>
      </w:r>
    </w:p>
    <w:p w:rsidR="00975176" w:rsidRPr="00C879F1" w:rsidRDefault="00975176" w:rsidP="00733A6F">
      <w:pPr>
        <w:pStyle w:val="22"/>
        <w:ind w:firstLine="709"/>
        <w:jc w:val="both"/>
        <w:rPr>
          <w:rFonts w:ascii="Times New Roman" w:hAnsi="Times New Roman"/>
          <w:sz w:val="24"/>
          <w:szCs w:val="24"/>
        </w:rPr>
      </w:pPr>
      <w:r w:rsidRPr="00C879F1">
        <w:rPr>
          <w:rFonts w:ascii="Times New Roman" w:hAnsi="Times New Roman"/>
          <w:sz w:val="24"/>
          <w:szCs w:val="24"/>
        </w:rPr>
        <w:t>Настоящий вариант прогноза, предлагаемый для разработки бюджета Тихвинского района на 2022</w:t>
      </w:r>
      <w:r w:rsidR="000E33A9">
        <w:rPr>
          <w:rFonts w:ascii="Times New Roman" w:hAnsi="Times New Roman"/>
          <w:sz w:val="24"/>
          <w:szCs w:val="24"/>
        </w:rPr>
        <w:t>-</w:t>
      </w:r>
      <w:r w:rsidRPr="00C879F1">
        <w:rPr>
          <w:rFonts w:ascii="Times New Roman" w:hAnsi="Times New Roman"/>
          <w:sz w:val="24"/>
          <w:szCs w:val="24"/>
        </w:rPr>
        <w:t>2024 годы - базовый, характеризует развитие экономики района в условиях влияния эпидемиологических факторов и предусматривает восстановление занятости и доходов населения, стабилизации экономики Тихвинского района</w:t>
      </w:r>
      <w:r w:rsidRPr="00C879F1">
        <w:rPr>
          <w:sz w:val="24"/>
          <w:szCs w:val="24"/>
        </w:rPr>
        <w:t xml:space="preserve"> </w:t>
      </w:r>
      <w:r w:rsidRPr="00C879F1">
        <w:rPr>
          <w:rFonts w:ascii="Times New Roman" w:hAnsi="Times New Roman"/>
          <w:sz w:val="24"/>
          <w:szCs w:val="24"/>
        </w:rPr>
        <w:t>и постепенный ее рост в среднесрочной перспективе.</w:t>
      </w:r>
    </w:p>
    <w:p w:rsidR="00975176" w:rsidRPr="00C879F1" w:rsidRDefault="00975176" w:rsidP="00733A6F">
      <w:pPr>
        <w:pStyle w:val="22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9F1">
        <w:rPr>
          <w:rFonts w:ascii="Times New Roman" w:hAnsi="Times New Roman"/>
          <w:sz w:val="24"/>
          <w:szCs w:val="24"/>
          <w:lang w:eastAsia="ru-RU"/>
        </w:rPr>
        <w:t>Расчет основных параметров социально-экономического развития Тихвинского района на 2022 год и плановый период 2023</w:t>
      </w:r>
      <w:r w:rsidR="000E33A9">
        <w:rPr>
          <w:rFonts w:ascii="Times New Roman" w:hAnsi="Times New Roman"/>
          <w:sz w:val="24"/>
          <w:szCs w:val="24"/>
          <w:lang w:eastAsia="ru-RU"/>
        </w:rPr>
        <w:t>-</w:t>
      </w:r>
      <w:r w:rsidRPr="00C879F1">
        <w:rPr>
          <w:rFonts w:ascii="Times New Roman" w:hAnsi="Times New Roman"/>
          <w:sz w:val="24"/>
          <w:szCs w:val="24"/>
          <w:lang w:eastAsia="ru-RU"/>
        </w:rPr>
        <w:t>2024 годов подготовлен с учетом внешних изменений и внутренних условий, факторов экономического развития с применением индексов-дефляторов, рекомендованных Министерством экономического развития Российской Федерации.</w:t>
      </w:r>
    </w:p>
    <w:p w:rsidR="000E33A9" w:rsidRDefault="000E33A9" w:rsidP="00733A6F">
      <w:pPr>
        <w:jc w:val="center"/>
        <w:rPr>
          <w:b/>
          <w:bCs/>
          <w:color w:val="000000"/>
          <w:szCs w:val="28"/>
        </w:rPr>
      </w:pPr>
    </w:p>
    <w:p w:rsidR="000E33A9" w:rsidRDefault="000E33A9" w:rsidP="00733A6F">
      <w:pPr>
        <w:jc w:val="center"/>
        <w:rPr>
          <w:b/>
          <w:bCs/>
          <w:color w:val="000000"/>
          <w:szCs w:val="28"/>
        </w:rPr>
      </w:pPr>
    </w:p>
    <w:p w:rsidR="000E33A9" w:rsidRDefault="00975176" w:rsidP="00733A6F">
      <w:pPr>
        <w:ind w:left="709"/>
        <w:jc w:val="center"/>
        <w:rPr>
          <w:b/>
          <w:bCs/>
          <w:color w:val="000000"/>
          <w:szCs w:val="28"/>
        </w:rPr>
      </w:pPr>
      <w:r w:rsidRPr="0080281F">
        <w:rPr>
          <w:b/>
          <w:bCs/>
          <w:color w:val="000000"/>
          <w:szCs w:val="28"/>
        </w:rPr>
        <w:lastRenderedPageBreak/>
        <w:t>Основные показатели</w:t>
      </w:r>
      <w:r w:rsidR="000E33A9">
        <w:rPr>
          <w:b/>
          <w:bCs/>
          <w:color w:val="000000"/>
          <w:szCs w:val="28"/>
        </w:rPr>
        <w:t xml:space="preserve"> </w:t>
      </w:r>
      <w:r w:rsidRPr="0080281F">
        <w:rPr>
          <w:b/>
          <w:bCs/>
          <w:color w:val="000000"/>
          <w:szCs w:val="28"/>
        </w:rPr>
        <w:t>прогноза</w:t>
      </w:r>
    </w:p>
    <w:p w:rsidR="00975176" w:rsidRPr="0080281F" w:rsidRDefault="00975176" w:rsidP="00733A6F">
      <w:pPr>
        <w:ind w:left="709"/>
        <w:jc w:val="center"/>
        <w:rPr>
          <w:b/>
          <w:color w:val="000000"/>
          <w:szCs w:val="28"/>
        </w:rPr>
      </w:pPr>
      <w:r w:rsidRPr="0080281F">
        <w:rPr>
          <w:b/>
          <w:bCs/>
          <w:color w:val="000000"/>
          <w:szCs w:val="28"/>
        </w:rPr>
        <w:t>социально-экономического развития</w:t>
      </w:r>
    </w:p>
    <w:p w:rsidR="00975176" w:rsidRPr="00733A6F" w:rsidRDefault="00975176" w:rsidP="00733A6F">
      <w:pPr>
        <w:ind w:left="709"/>
        <w:jc w:val="center"/>
        <w:rPr>
          <w:b/>
          <w:bCs/>
          <w:color w:val="000000"/>
          <w:szCs w:val="28"/>
        </w:rPr>
      </w:pPr>
      <w:r w:rsidRPr="0080281F">
        <w:rPr>
          <w:b/>
          <w:bCs/>
          <w:color w:val="000000"/>
          <w:szCs w:val="28"/>
        </w:rPr>
        <w:t>Тихвинского района</w:t>
      </w:r>
      <w:r w:rsidR="000E33A9">
        <w:rPr>
          <w:b/>
          <w:bCs/>
          <w:color w:val="000000"/>
          <w:szCs w:val="28"/>
        </w:rPr>
        <w:t xml:space="preserve"> </w:t>
      </w:r>
      <w:r w:rsidRPr="0080281F">
        <w:rPr>
          <w:b/>
          <w:bCs/>
          <w:color w:val="000000"/>
          <w:szCs w:val="28"/>
        </w:rPr>
        <w:t>на 2022 год (очередной финансовый год)</w:t>
      </w:r>
    </w:p>
    <w:p w:rsidR="00975176" w:rsidRPr="0080281F" w:rsidRDefault="00975176" w:rsidP="00733A6F">
      <w:pPr>
        <w:ind w:left="709"/>
        <w:jc w:val="center"/>
        <w:rPr>
          <w:b/>
          <w:bCs/>
          <w:color w:val="000000"/>
          <w:szCs w:val="28"/>
        </w:rPr>
      </w:pPr>
      <w:r w:rsidRPr="0080281F">
        <w:rPr>
          <w:b/>
          <w:bCs/>
          <w:color w:val="000000"/>
          <w:szCs w:val="28"/>
        </w:rPr>
        <w:t>и плановый период 2023</w:t>
      </w:r>
      <w:r w:rsidR="000E33A9">
        <w:rPr>
          <w:b/>
          <w:bCs/>
          <w:color w:val="000000"/>
          <w:szCs w:val="28"/>
        </w:rPr>
        <w:t>-</w:t>
      </w:r>
      <w:r w:rsidRPr="0080281F">
        <w:rPr>
          <w:b/>
          <w:bCs/>
          <w:color w:val="000000"/>
          <w:szCs w:val="28"/>
        </w:rPr>
        <w:t>2024 годов</w:t>
      </w:r>
    </w:p>
    <w:p w:rsidR="00975176" w:rsidRPr="000050F7" w:rsidRDefault="00975176" w:rsidP="00733A6F">
      <w:pPr>
        <w:jc w:val="center"/>
        <w:rPr>
          <w:color w:val="000000"/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91"/>
        <w:gridCol w:w="1111"/>
        <w:gridCol w:w="974"/>
        <w:gridCol w:w="972"/>
        <w:gridCol w:w="972"/>
        <w:gridCol w:w="972"/>
        <w:gridCol w:w="974"/>
      </w:tblGrid>
      <w:tr w:rsidR="00975176" w:rsidRPr="00FB5B99" w:rsidTr="000C5043">
        <w:tc>
          <w:tcPr>
            <w:tcW w:w="170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75176" w:rsidRPr="000C5043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C5043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  <w:r w:rsidRPr="000C5043">
              <w:rPr>
                <w:b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75176" w:rsidRPr="000C5043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C5043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  <w:p w:rsidR="00975176" w:rsidRPr="000C5043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75176" w:rsidRPr="000C5043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C5043">
              <w:rPr>
                <w:b/>
                <w:bCs/>
                <w:color w:val="000000"/>
                <w:sz w:val="18"/>
                <w:szCs w:val="18"/>
              </w:rPr>
              <w:t>Отчет</w:t>
            </w:r>
            <w:r w:rsidRPr="000C5043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975176" w:rsidRPr="000C5043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C5043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3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75176" w:rsidRPr="000C5043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C5043">
              <w:rPr>
                <w:b/>
                <w:bCs/>
                <w:color w:val="000000"/>
                <w:sz w:val="18"/>
                <w:szCs w:val="18"/>
              </w:rPr>
              <w:t>Оценка</w:t>
            </w:r>
            <w:r w:rsidRPr="000C5043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975176" w:rsidRPr="000C5043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C5043">
              <w:rPr>
                <w:b/>
                <w:bCs/>
                <w:color w:val="000000"/>
                <w:sz w:val="18"/>
                <w:szCs w:val="18"/>
              </w:rPr>
              <w:t>2021</w:t>
            </w:r>
            <w:r w:rsidRPr="000C5043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0C5043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C5043">
              <w:rPr>
                <w:b/>
                <w:bCs/>
                <w:color w:val="000000"/>
                <w:sz w:val="18"/>
                <w:szCs w:val="18"/>
              </w:rPr>
              <w:t>Прогноз</w:t>
            </w:r>
            <w:r w:rsidRPr="000C5043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975176" w:rsidRPr="00FB5B99" w:rsidTr="000C5043">
        <w:trPr>
          <w:trHeight w:val="271"/>
        </w:trPr>
        <w:tc>
          <w:tcPr>
            <w:tcW w:w="170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0C5043" w:rsidRDefault="00975176" w:rsidP="00733A6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0C5043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0C5043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0C5043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0C5043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C5043">
              <w:rPr>
                <w:b/>
                <w:bCs/>
                <w:color w:val="000000"/>
                <w:sz w:val="18"/>
                <w:szCs w:val="18"/>
              </w:rPr>
              <w:t>2022</w:t>
            </w:r>
            <w:r w:rsidRPr="000C5043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0C5043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C5043">
              <w:rPr>
                <w:b/>
                <w:bCs/>
                <w:color w:val="000000"/>
                <w:sz w:val="18"/>
                <w:szCs w:val="18"/>
              </w:rPr>
              <w:t>2023</w:t>
            </w:r>
            <w:r w:rsidRPr="000C5043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0C5043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C5043">
              <w:rPr>
                <w:b/>
                <w:bCs/>
                <w:color w:val="000000"/>
                <w:sz w:val="18"/>
                <w:szCs w:val="18"/>
              </w:rPr>
              <w:t>2024</w:t>
            </w:r>
            <w:r w:rsidRPr="000C5043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975176" w:rsidRPr="00FB5B99" w:rsidTr="000C5043">
        <w:tc>
          <w:tcPr>
            <w:tcW w:w="1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EC11A3">
              <w:rPr>
                <w:bCs/>
                <w:color w:val="000000"/>
                <w:sz w:val="22"/>
                <w:szCs w:val="22"/>
              </w:rPr>
              <w:t>Численность населения</w:t>
            </w:r>
            <w:r w:rsidRPr="00EC11A3">
              <w:rPr>
                <w:color w:val="000000"/>
                <w:sz w:val="22"/>
                <w:szCs w:val="22"/>
              </w:rPr>
              <w:t xml:space="preserve"> на 1 января текущего года</w:t>
            </w:r>
          </w:p>
          <w:p w:rsidR="00EC11A3" w:rsidRPr="00EC11A3" w:rsidRDefault="00EC11A3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ind w:left="38" w:hanging="38"/>
              <w:jc w:val="left"/>
              <w:rPr>
                <w:color w:val="000000"/>
                <w:sz w:val="22"/>
                <w:szCs w:val="22"/>
              </w:rPr>
            </w:pPr>
            <w:r w:rsidRPr="00EC11A3">
              <w:rPr>
                <w:bCs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69 457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68 475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67 755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67295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66845</w:t>
            </w:r>
          </w:p>
        </w:tc>
      </w:tr>
      <w:tr w:rsidR="00975176" w:rsidRPr="00FB5B99" w:rsidTr="000C5043">
        <w:tc>
          <w:tcPr>
            <w:tcW w:w="1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EC11A3">
              <w:rPr>
                <w:color w:val="000000"/>
                <w:sz w:val="22"/>
                <w:szCs w:val="22"/>
              </w:rPr>
              <w:t>Уровень зарегистрированной безработицы (на конец года)</w:t>
            </w:r>
          </w:p>
          <w:p w:rsidR="00EC11A3" w:rsidRPr="00EC11A3" w:rsidRDefault="00EC11A3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EC11A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1,77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0,6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0,6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0,58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0,57</w:t>
            </w:r>
          </w:p>
        </w:tc>
      </w:tr>
      <w:tr w:rsidR="00975176" w:rsidRPr="00FB5B99" w:rsidTr="000C5043">
        <w:tc>
          <w:tcPr>
            <w:tcW w:w="1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Default="00975176" w:rsidP="00733A6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C11A3">
              <w:rPr>
                <w:bCs/>
                <w:color w:val="000000"/>
                <w:sz w:val="22"/>
                <w:szCs w:val="22"/>
              </w:rPr>
              <w:t xml:space="preserve">Отгружено товаров собственного производства, выполнено работ и услуг собственными силами  </w:t>
            </w:r>
          </w:p>
          <w:p w:rsidR="00EC11A3" w:rsidRPr="00EC11A3" w:rsidRDefault="00EC11A3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EC11A3">
              <w:rPr>
                <w:bCs/>
                <w:color w:val="000000"/>
                <w:sz w:val="22"/>
                <w:szCs w:val="22"/>
              </w:rPr>
              <w:t>млн.руб</w:t>
            </w:r>
            <w:proofErr w:type="spellEnd"/>
            <w:r w:rsidRPr="00EC11A3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83 048,1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78 929,7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81 185,1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84 130,4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87 393,9</w:t>
            </w:r>
          </w:p>
        </w:tc>
      </w:tr>
      <w:tr w:rsidR="00975176" w:rsidRPr="00FB5B99" w:rsidTr="000C5043">
        <w:tc>
          <w:tcPr>
            <w:tcW w:w="1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EC11A3">
              <w:rPr>
                <w:bCs/>
                <w:color w:val="000000"/>
                <w:sz w:val="22"/>
                <w:szCs w:val="22"/>
              </w:rPr>
              <w:t>Продукция сельского хозяйства</w:t>
            </w: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EC11A3">
              <w:rPr>
                <w:bCs/>
                <w:color w:val="000000"/>
                <w:sz w:val="22"/>
                <w:szCs w:val="22"/>
              </w:rPr>
              <w:t>млн.руб</w:t>
            </w:r>
            <w:proofErr w:type="spellEnd"/>
            <w:r w:rsidRPr="00EC11A3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648,0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678,4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709,6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744,4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781,9</w:t>
            </w:r>
          </w:p>
        </w:tc>
      </w:tr>
      <w:tr w:rsidR="00975176" w:rsidRPr="00FB5B99" w:rsidTr="000C5043">
        <w:tc>
          <w:tcPr>
            <w:tcW w:w="1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EC11A3">
              <w:rPr>
                <w:color w:val="000000"/>
                <w:sz w:val="22"/>
                <w:szCs w:val="22"/>
              </w:rPr>
              <w:t>Введено в действие жилых домов на территории ТР</w:t>
            </w: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EC11A3">
              <w:rPr>
                <w:color w:val="000000"/>
                <w:sz w:val="22"/>
                <w:szCs w:val="22"/>
              </w:rPr>
              <w:t>Кв. метров общей площади</w:t>
            </w:r>
          </w:p>
          <w:p w:rsidR="00EC11A3" w:rsidRPr="00EC11A3" w:rsidRDefault="00EC11A3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8 900,0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7 000,0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7 500,0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14000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7500</w:t>
            </w:r>
          </w:p>
        </w:tc>
      </w:tr>
      <w:tr w:rsidR="00975176" w:rsidRPr="00FB5B99" w:rsidTr="000C5043">
        <w:tc>
          <w:tcPr>
            <w:tcW w:w="1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Default="00975176" w:rsidP="00733A6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C11A3">
              <w:rPr>
                <w:bCs/>
                <w:color w:val="000000"/>
                <w:sz w:val="22"/>
                <w:szCs w:val="22"/>
              </w:rPr>
              <w:t xml:space="preserve">Оборот розничной торговли </w:t>
            </w:r>
          </w:p>
          <w:p w:rsidR="00EC11A3" w:rsidRPr="00EC11A3" w:rsidRDefault="00EC11A3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EC11A3">
              <w:rPr>
                <w:bCs/>
                <w:color w:val="000000"/>
                <w:sz w:val="22"/>
                <w:szCs w:val="22"/>
              </w:rPr>
              <w:t>млн.руб</w:t>
            </w:r>
            <w:proofErr w:type="spellEnd"/>
            <w:r w:rsidRPr="00EC11A3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9306,4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11234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12432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13666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15037</w:t>
            </w:r>
          </w:p>
        </w:tc>
      </w:tr>
      <w:tr w:rsidR="00975176" w:rsidRPr="00FB5B99" w:rsidTr="000C5043">
        <w:tc>
          <w:tcPr>
            <w:tcW w:w="1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Default="00975176" w:rsidP="00733A6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C11A3">
              <w:rPr>
                <w:bCs/>
                <w:color w:val="000000"/>
                <w:sz w:val="22"/>
                <w:szCs w:val="22"/>
              </w:rPr>
              <w:t xml:space="preserve">Инвестиции в основной капитал </w:t>
            </w:r>
          </w:p>
          <w:p w:rsidR="00EC11A3" w:rsidRPr="00EC11A3" w:rsidRDefault="00EC11A3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EC11A3">
              <w:rPr>
                <w:bCs/>
                <w:color w:val="000000"/>
                <w:sz w:val="22"/>
                <w:szCs w:val="22"/>
              </w:rPr>
              <w:t>млн.руб</w:t>
            </w:r>
            <w:proofErr w:type="spellEnd"/>
            <w:r w:rsidRPr="00EC11A3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2 124,9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1 500,8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1 736,6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2 031,7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2 282,7</w:t>
            </w:r>
          </w:p>
        </w:tc>
      </w:tr>
      <w:tr w:rsidR="00975176" w:rsidRPr="00FB5B99" w:rsidTr="000C5043">
        <w:tc>
          <w:tcPr>
            <w:tcW w:w="1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EC11A3">
              <w:rPr>
                <w:color w:val="000000"/>
                <w:sz w:val="22"/>
                <w:szCs w:val="22"/>
              </w:rPr>
              <w:t>Количеств</w:t>
            </w:r>
            <w:r w:rsidR="00884519">
              <w:rPr>
                <w:color w:val="000000"/>
                <w:sz w:val="22"/>
                <w:szCs w:val="22"/>
              </w:rPr>
              <w:t>о</w:t>
            </w:r>
            <w:r w:rsidRPr="00EC11A3">
              <w:rPr>
                <w:color w:val="000000"/>
                <w:sz w:val="22"/>
                <w:szCs w:val="22"/>
              </w:rPr>
              <w:t xml:space="preserve"> малых и средних предприятий, включая </w:t>
            </w:r>
            <w:proofErr w:type="spellStart"/>
            <w:r w:rsidRPr="00EC11A3">
              <w:rPr>
                <w:color w:val="000000"/>
                <w:sz w:val="22"/>
                <w:szCs w:val="22"/>
              </w:rPr>
              <w:t>микро</w:t>
            </w:r>
            <w:r w:rsidR="00884519">
              <w:rPr>
                <w:color w:val="000000"/>
                <w:sz w:val="22"/>
                <w:szCs w:val="22"/>
              </w:rPr>
              <w:t>пред</w:t>
            </w:r>
            <w:r w:rsidRPr="00EC11A3">
              <w:rPr>
                <w:color w:val="000000"/>
                <w:sz w:val="22"/>
                <w:szCs w:val="22"/>
              </w:rPr>
              <w:t>приятия</w:t>
            </w:r>
            <w:proofErr w:type="spellEnd"/>
            <w:r w:rsidRPr="00EC11A3">
              <w:rPr>
                <w:color w:val="000000"/>
                <w:sz w:val="22"/>
                <w:szCs w:val="22"/>
              </w:rPr>
              <w:t xml:space="preserve"> (на конец года)</w:t>
            </w:r>
          </w:p>
          <w:p w:rsidR="00EC11A3" w:rsidRPr="00EC11A3" w:rsidRDefault="00EC11A3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EC11A3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2 017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1 973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2 000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2 050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2 100</w:t>
            </w:r>
          </w:p>
        </w:tc>
      </w:tr>
      <w:tr w:rsidR="00975176" w:rsidRPr="00FB5B99" w:rsidTr="000C5043">
        <w:tc>
          <w:tcPr>
            <w:tcW w:w="1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EC11A3">
              <w:rPr>
                <w:color w:val="000000"/>
                <w:sz w:val="22"/>
                <w:szCs w:val="22"/>
              </w:rPr>
              <w:t xml:space="preserve">Среднесписочная численность работников организаций </w:t>
            </w:r>
          </w:p>
          <w:p w:rsidR="00975176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EC11A3">
              <w:rPr>
                <w:color w:val="000000"/>
                <w:sz w:val="22"/>
                <w:szCs w:val="22"/>
              </w:rPr>
              <w:t>(без внешних совместителей)</w:t>
            </w:r>
          </w:p>
          <w:p w:rsidR="00EC11A3" w:rsidRPr="00EC11A3" w:rsidRDefault="00EC11A3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EC11A3">
              <w:rPr>
                <w:bCs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21 412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20 000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20 300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20600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20900</w:t>
            </w:r>
          </w:p>
        </w:tc>
      </w:tr>
      <w:tr w:rsidR="00975176" w:rsidRPr="00FB5B99" w:rsidTr="000C5043">
        <w:tc>
          <w:tcPr>
            <w:tcW w:w="1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Default="00975176" w:rsidP="00733A6F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C11A3">
              <w:rPr>
                <w:bCs/>
                <w:color w:val="000000"/>
                <w:sz w:val="22"/>
                <w:szCs w:val="22"/>
              </w:rPr>
              <w:t>Среднемесячная номинальная начисленная заработная плата в целом по муниципальному образованию</w:t>
            </w:r>
          </w:p>
          <w:p w:rsidR="00EC11A3" w:rsidRPr="00EC11A3" w:rsidRDefault="00EC11A3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EC11A3">
              <w:rPr>
                <w:bCs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47 207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50 300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52 000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54 000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EC11A3" w:rsidRDefault="00975176" w:rsidP="00733A6F">
            <w:pPr>
              <w:jc w:val="right"/>
              <w:rPr>
                <w:sz w:val="22"/>
                <w:szCs w:val="22"/>
              </w:rPr>
            </w:pPr>
            <w:r w:rsidRPr="00EC11A3">
              <w:rPr>
                <w:sz w:val="22"/>
                <w:szCs w:val="22"/>
              </w:rPr>
              <w:t>56 050</w:t>
            </w:r>
          </w:p>
        </w:tc>
      </w:tr>
    </w:tbl>
    <w:p w:rsidR="00975176" w:rsidRDefault="00975176" w:rsidP="00733A6F">
      <w:pPr>
        <w:jc w:val="center"/>
        <w:rPr>
          <w:b/>
          <w:bCs/>
          <w:szCs w:val="28"/>
        </w:rPr>
      </w:pPr>
    </w:p>
    <w:p w:rsidR="00975176" w:rsidRPr="00550BF1" w:rsidRDefault="00975176" w:rsidP="00733A6F">
      <w:pPr>
        <w:ind w:firstLine="709"/>
        <w:jc w:val="left"/>
        <w:rPr>
          <w:szCs w:val="28"/>
        </w:rPr>
      </w:pPr>
      <w:r w:rsidRPr="00550BF1">
        <w:rPr>
          <w:b/>
          <w:bCs/>
          <w:szCs w:val="28"/>
        </w:rPr>
        <w:t>Общая оценка социально-экономической ситуации</w:t>
      </w:r>
      <w:r w:rsidRPr="00550BF1">
        <w:rPr>
          <w:szCs w:val="28"/>
        </w:rPr>
        <w:t xml:space="preserve"> </w:t>
      </w:r>
    </w:p>
    <w:p w:rsidR="00975176" w:rsidRPr="00550BF1" w:rsidRDefault="00975176" w:rsidP="00733A6F">
      <w:pPr>
        <w:ind w:firstLine="709"/>
        <w:jc w:val="left"/>
        <w:rPr>
          <w:szCs w:val="28"/>
        </w:rPr>
      </w:pPr>
      <w:r w:rsidRPr="00550BF1">
        <w:rPr>
          <w:b/>
          <w:bCs/>
          <w:szCs w:val="28"/>
        </w:rPr>
        <w:t>в Тихвин</w:t>
      </w:r>
      <w:r>
        <w:rPr>
          <w:b/>
          <w:bCs/>
          <w:szCs w:val="28"/>
        </w:rPr>
        <w:t>ском районе за отчетный период (2020 год)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</w:p>
    <w:p w:rsidR="00975176" w:rsidRPr="00327A42" w:rsidRDefault="00975176" w:rsidP="00733A6F">
      <w:pPr>
        <w:shd w:val="clear" w:color="auto" w:fill="FFFFFF"/>
        <w:tabs>
          <w:tab w:val="left" w:pos="1134"/>
        </w:tabs>
        <w:ind w:firstLine="709"/>
        <w:rPr>
          <w:sz w:val="24"/>
          <w:szCs w:val="24"/>
        </w:rPr>
      </w:pPr>
      <w:r w:rsidRPr="00327A42">
        <w:rPr>
          <w:bCs/>
          <w:sz w:val="24"/>
          <w:szCs w:val="24"/>
        </w:rPr>
        <w:t xml:space="preserve">Прошедший 2020 год внес </w:t>
      </w:r>
      <w:r w:rsidRPr="00327A42">
        <w:rPr>
          <w:sz w:val="24"/>
          <w:szCs w:val="24"/>
        </w:rPr>
        <w:t>кардинальные изменения в привычные условия жизни населения, а также значительные коррективы во все экономические и социальные процессы. Введение (продление) карантинных ограничений оказало сдерживающее влияние на восстановление экономики.</w:t>
      </w:r>
    </w:p>
    <w:p w:rsidR="00975176" w:rsidRPr="00327A42" w:rsidRDefault="00975176" w:rsidP="00733A6F">
      <w:pPr>
        <w:ind w:firstLine="709"/>
        <w:textAlignment w:val="baseline"/>
        <w:rPr>
          <w:sz w:val="24"/>
          <w:szCs w:val="24"/>
        </w:rPr>
      </w:pPr>
      <w:r w:rsidRPr="00327A42">
        <w:rPr>
          <w:b/>
          <w:sz w:val="24"/>
          <w:szCs w:val="24"/>
        </w:rPr>
        <w:t>Объем</w:t>
      </w:r>
      <w:r w:rsidRPr="00327A42">
        <w:rPr>
          <w:b/>
          <w:i/>
          <w:sz w:val="24"/>
          <w:szCs w:val="24"/>
        </w:rPr>
        <w:t xml:space="preserve"> </w:t>
      </w:r>
      <w:r w:rsidRPr="00327A42">
        <w:rPr>
          <w:b/>
          <w:sz w:val="24"/>
          <w:szCs w:val="24"/>
        </w:rPr>
        <w:t>произведенных и отгруженных товаров, выполненных работ и услуг</w:t>
      </w:r>
      <w:r w:rsidRPr="00327A42">
        <w:rPr>
          <w:sz w:val="24"/>
          <w:szCs w:val="24"/>
        </w:rPr>
        <w:t xml:space="preserve"> крупными и средними предприятиями и организациями за январь – декабрь 2020 года </w:t>
      </w:r>
      <w:r w:rsidRPr="00327A42">
        <w:rPr>
          <w:b/>
          <w:sz w:val="24"/>
          <w:szCs w:val="24"/>
        </w:rPr>
        <w:t>составил 83048,1 млн. руб.</w:t>
      </w:r>
      <w:r w:rsidRPr="00327A42">
        <w:rPr>
          <w:sz w:val="24"/>
          <w:szCs w:val="24"/>
        </w:rPr>
        <w:t xml:space="preserve"> (</w:t>
      </w:r>
      <w:r w:rsidRPr="00327A42">
        <w:rPr>
          <w:b/>
          <w:sz w:val="24"/>
          <w:szCs w:val="24"/>
        </w:rPr>
        <w:t xml:space="preserve">74,8% </w:t>
      </w:r>
      <w:r w:rsidRPr="00327A42">
        <w:rPr>
          <w:sz w:val="24"/>
          <w:szCs w:val="24"/>
        </w:rPr>
        <w:t xml:space="preserve">в </w:t>
      </w:r>
      <w:r w:rsidRPr="00327A42">
        <w:rPr>
          <w:sz w:val="24"/>
          <w:szCs w:val="24"/>
          <w:u w:val="single"/>
        </w:rPr>
        <w:t>сопоставимых ценах</w:t>
      </w:r>
      <w:r w:rsidRPr="00327A42">
        <w:rPr>
          <w:sz w:val="24"/>
          <w:szCs w:val="24"/>
        </w:rPr>
        <w:t xml:space="preserve"> к АППГ). 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327A42">
        <w:rPr>
          <w:rFonts w:ascii="Times New Roman" w:hAnsi="Times New Roman"/>
          <w:sz w:val="24"/>
          <w:szCs w:val="24"/>
        </w:rPr>
        <w:lastRenderedPageBreak/>
        <w:t>Доля продукции промышленности в общем объеме произведенных и отгруженных товаров, выполненных работ и услуг крупными и средними предприятиями, и организациями Тихвинского района составляет 83,4</w:t>
      </w:r>
      <w:r w:rsidRPr="00327A42">
        <w:rPr>
          <w:rFonts w:ascii="Times New Roman" w:hAnsi="Times New Roman"/>
          <w:iCs/>
          <w:sz w:val="24"/>
          <w:szCs w:val="24"/>
        </w:rPr>
        <w:t>%</w:t>
      </w:r>
      <w:r w:rsidRPr="00327A42">
        <w:rPr>
          <w:rFonts w:ascii="Times New Roman" w:hAnsi="Times New Roman"/>
          <w:noProof/>
          <w:sz w:val="24"/>
          <w:szCs w:val="24"/>
        </w:rPr>
        <w:t xml:space="preserve">.  </w:t>
      </w:r>
    </w:p>
    <w:p w:rsidR="00975176" w:rsidRPr="00327A42" w:rsidRDefault="00975176" w:rsidP="00733A6F">
      <w:pPr>
        <w:pStyle w:val="22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27A42">
        <w:rPr>
          <w:rFonts w:ascii="Times New Roman" w:hAnsi="Times New Roman"/>
          <w:b/>
          <w:i/>
          <w:sz w:val="24"/>
          <w:szCs w:val="24"/>
        </w:rPr>
        <w:t xml:space="preserve">Объем отгруженных товаров собственного производства, выполненных работ и услуг </w:t>
      </w:r>
      <w:r w:rsidRPr="00327A42">
        <w:rPr>
          <w:rFonts w:ascii="Times New Roman" w:hAnsi="Times New Roman"/>
          <w:sz w:val="24"/>
          <w:szCs w:val="24"/>
        </w:rPr>
        <w:t>по всем основным видам промышленной деятельности в январе-декабре 2020 года составил 70517 млн. рублей (76,8% к АППГ в сопоставимых ценах).</w:t>
      </w:r>
      <w:r w:rsidRPr="00327A42">
        <w:rPr>
          <w:rFonts w:ascii="Times New Roman" w:hAnsi="Times New Roman"/>
          <w:iCs/>
          <w:sz w:val="24"/>
          <w:szCs w:val="24"/>
        </w:rPr>
        <w:t xml:space="preserve"> </w:t>
      </w:r>
    </w:p>
    <w:p w:rsidR="00975176" w:rsidRPr="00327A42" w:rsidRDefault="00975176" w:rsidP="00733A6F">
      <w:pPr>
        <w:pStyle w:val="22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27A42">
        <w:rPr>
          <w:rFonts w:ascii="Times New Roman" w:hAnsi="Times New Roman"/>
          <w:sz w:val="24"/>
          <w:szCs w:val="24"/>
        </w:rPr>
        <w:t>По итогам 2020 года произошло снижение</w:t>
      </w:r>
      <w:r w:rsidRPr="00327A42">
        <w:rPr>
          <w:rFonts w:ascii="Times New Roman" w:hAnsi="Times New Roman"/>
          <w:bCs/>
          <w:sz w:val="24"/>
          <w:szCs w:val="24"/>
        </w:rPr>
        <w:t xml:space="preserve"> </w:t>
      </w:r>
      <w:r w:rsidRPr="00327A42">
        <w:rPr>
          <w:rFonts w:ascii="Times New Roman" w:hAnsi="Times New Roman"/>
          <w:sz w:val="24"/>
          <w:szCs w:val="24"/>
        </w:rPr>
        <w:t xml:space="preserve">по отношению к 2019 году в </w:t>
      </w:r>
      <w:r w:rsidRPr="00327A42">
        <w:rPr>
          <w:rFonts w:ascii="Times New Roman" w:hAnsi="Times New Roman"/>
          <w:noProof/>
          <w:sz w:val="24"/>
          <w:szCs w:val="24"/>
        </w:rPr>
        <w:t xml:space="preserve">обрабатывающей промышленности: </w:t>
      </w:r>
      <w:r w:rsidRPr="00327A42">
        <w:rPr>
          <w:rFonts w:ascii="Times New Roman" w:hAnsi="Times New Roman"/>
          <w:sz w:val="24"/>
          <w:szCs w:val="24"/>
        </w:rPr>
        <w:t>объем отгруженных товаров собственного производства составил 69897,3 млн. руб. (76,5% к АППГ в сопоставимых ценах).</w:t>
      </w:r>
      <w:r w:rsidRPr="00327A42">
        <w:rPr>
          <w:rFonts w:ascii="Times New Roman" w:hAnsi="Times New Roman"/>
          <w:iCs/>
          <w:sz w:val="24"/>
          <w:szCs w:val="24"/>
        </w:rPr>
        <w:t xml:space="preserve"> </w:t>
      </w:r>
    </w:p>
    <w:p w:rsidR="00975176" w:rsidRPr="00327A42" w:rsidRDefault="00975176" w:rsidP="00733A6F">
      <w:pPr>
        <w:ind w:firstLine="709"/>
        <w:rPr>
          <w:b/>
          <w:sz w:val="24"/>
          <w:szCs w:val="24"/>
        </w:rPr>
      </w:pPr>
      <w:r w:rsidRPr="00327A42">
        <w:rPr>
          <w:sz w:val="24"/>
          <w:szCs w:val="24"/>
        </w:rPr>
        <w:t>Сложившаяся эпидемиологическая ситуация в стране внесла свои коррективы в работу ряда крупных и средних предприятий, которые вынужденно функционировали не на полную мощность либо временно прекратили свою деятельность в период пандемии.</w:t>
      </w:r>
      <w:r w:rsidRPr="00327A42">
        <w:rPr>
          <w:b/>
          <w:sz w:val="24"/>
          <w:szCs w:val="24"/>
        </w:rPr>
        <w:t xml:space="preserve"> </w:t>
      </w:r>
    </w:p>
    <w:p w:rsidR="00975176" w:rsidRPr="00327A42" w:rsidRDefault="00975176" w:rsidP="00733A6F">
      <w:pPr>
        <w:pStyle w:val="22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27A42">
        <w:rPr>
          <w:rFonts w:ascii="Times New Roman" w:hAnsi="Times New Roman"/>
          <w:sz w:val="24"/>
          <w:szCs w:val="24"/>
        </w:rPr>
        <w:t xml:space="preserve">В целом экономическая ситуация в </w:t>
      </w:r>
      <w:r w:rsidRPr="00327A42">
        <w:rPr>
          <w:rStyle w:val="af"/>
          <w:rFonts w:ascii="Times New Roman" w:hAnsi="Times New Roman"/>
          <w:sz w:val="24"/>
          <w:szCs w:val="24"/>
        </w:rPr>
        <w:t xml:space="preserve">Тихвинском районе во многом определяется работой </w:t>
      </w:r>
      <w:r w:rsidRPr="00327A42">
        <w:rPr>
          <w:rFonts w:ascii="Times New Roman" w:hAnsi="Times New Roman"/>
          <w:sz w:val="24"/>
          <w:szCs w:val="24"/>
        </w:rPr>
        <w:t xml:space="preserve">предприятий НПК «Объединенная вагонная компания»: Тихвинским вагоностроительным заводом, заводами </w:t>
      </w:r>
      <w:proofErr w:type="spellStart"/>
      <w:r w:rsidRPr="00327A42">
        <w:rPr>
          <w:rFonts w:ascii="Times New Roman" w:hAnsi="Times New Roman"/>
          <w:sz w:val="24"/>
          <w:szCs w:val="24"/>
        </w:rPr>
        <w:t>ТихвинХимМаш</w:t>
      </w:r>
      <w:proofErr w:type="spellEnd"/>
      <w:r w:rsidRPr="00327A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A42">
        <w:rPr>
          <w:rFonts w:ascii="Times New Roman" w:hAnsi="Times New Roman"/>
          <w:sz w:val="24"/>
          <w:szCs w:val="24"/>
        </w:rPr>
        <w:t>Титран</w:t>
      </w:r>
      <w:proofErr w:type="spellEnd"/>
      <w:r w:rsidRPr="00327A42">
        <w:rPr>
          <w:rFonts w:ascii="Times New Roman" w:hAnsi="Times New Roman"/>
          <w:sz w:val="24"/>
          <w:szCs w:val="24"/>
        </w:rPr>
        <w:t xml:space="preserve">-Экспресс и </w:t>
      </w:r>
      <w:proofErr w:type="spellStart"/>
      <w:r w:rsidRPr="00327A42">
        <w:rPr>
          <w:rFonts w:ascii="Times New Roman" w:hAnsi="Times New Roman"/>
          <w:sz w:val="24"/>
          <w:szCs w:val="24"/>
        </w:rPr>
        <w:t>ТихвинСпецМаш</w:t>
      </w:r>
      <w:proofErr w:type="spellEnd"/>
      <w:r w:rsidRPr="00327A42">
        <w:rPr>
          <w:rFonts w:ascii="Times New Roman" w:hAnsi="Times New Roman"/>
          <w:sz w:val="24"/>
          <w:szCs w:val="24"/>
        </w:rPr>
        <w:t>.</w:t>
      </w:r>
      <w:r w:rsidRPr="00327A42">
        <w:rPr>
          <w:rStyle w:val="af"/>
          <w:rFonts w:ascii="Times New Roman" w:hAnsi="Times New Roman"/>
          <w:sz w:val="24"/>
          <w:szCs w:val="24"/>
        </w:rPr>
        <w:t xml:space="preserve"> </w:t>
      </w:r>
      <w:r w:rsidRPr="00327A42">
        <w:rPr>
          <w:rFonts w:ascii="Times New Roman" w:hAnsi="Times New Roman"/>
          <w:iCs/>
          <w:sz w:val="24"/>
          <w:szCs w:val="24"/>
          <w:lang w:eastAsia="ru-RU"/>
        </w:rPr>
        <w:t xml:space="preserve">Комплекс этих предприятий </w:t>
      </w:r>
      <w:r w:rsidRPr="00327A42">
        <w:rPr>
          <w:rFonts w:ascii="Times New Roman" w:hAnsi="Times New Roman"/>
          <w:sz w:val="24"/>
          <w:szCs w:val="24"/>
          <w:lang w:eastAsia="ru-RU"/>
        </w:rPr>
        <w:t xml:space="preserve">является самым крупным и по численности занятых работников – среднесписочная численность персонала в целом по комплексу составила 9076 человек. </w:t>
      </w:r>
    </w:p>
    <w:p w:rsidR="00975176" w:rsidRPr="00327A42" w:rsidRDefault="00975176" w:rsidP="00733A6F">
      <w:pPr>
        <w:pStyle w:val="22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27A42">
        <w:rPr>
          <w:rFonts w:ascii="Times New Roman" w:hAnsi="Times New Roman"/>
          <w:iCs/>
          <w:sz w:val="24"/>
          <w:szCs w:val="24"/>
          <w:lang w:eastAsia="ru-RU"/>
        </w:rPr>
        <w:t>С</w:t>
      </w:r>
      <w:r w:rsidRPr="00327A42">
        <w:rPr>
          <w:rFonts w:ascii="Times New Roman" w:hAnsi="Times New Roman"/>
          <w:sz w:val="24"/>
          <w:szCs w:val="24"/>
          <w:lang w:eastAsia="ru-RU"/>
        </w:rPr>
        <w:t>ложная социально-экономической ситуация,</w:t>
      </w:r>
      <w:r w:rsidRPr="00327A42">
        <w:rPr>
          <w:rFonts w:ascii="Times New Roman" w:hAnsi="Times New Roman"/>
          <w:iCs/>
          <w:sz w:val="24"/>
          <w:szCs w:val="24"/>
          <w:lang w:eastAsia="ru-RU"/>
        </w:rPr>
        <w:t xml:space="preserve"> связанная с неопределенностью на рынке грузовых вагонов и поведением потребителей этой продукции, вызванными условиями пандемии</w:t>
      </w:r>
      <w:r w:rsidR="00420FC5" w:rsidRPr="00327A42">
        <w:rPr>
          <w:rFonts w:ascii="Times New Roman" w:hAnsi="Times New Roman"/>
          <w:iCs/>
          <w:sz w:val="24"/>
          <w:szCs w:val="24"/>
          <w:lang w:eastAsia="ru-RU"/>
        </w:rPr>
        <w:t>,</w:t>
      </w:r>
      <w:r w:rsidRPr="00327A42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327A42">
        <w:rPr>
          <w:rFonts w:ascii="Times New Roman" w:hAnsi="Times New Roman"/>
          <w:sz w:val="24"/>
          <w:szCs w:val="24"/>
          <w:lang w:eastAsia="ru-RU"/>
        </w:rPr>
        <w:t xml:space="preserve">повлияла на </w:t>
      </w:r>
      <w:r w:rsidRPr="00327A42">
        <w:rPr>
          <w:rFonts w:ascii="Times New Roman" w:hAnsi="Times New Roman"/>
          <w:iCs/>
          <w:sz w:val="24"/>
          <w:szCs w:val="24"/>
          <w:lang w:eastAsia="ru-RU"/>
        </w:rPr>
        <w:t>сокращение спроса на полувагоны, цистерны и платформы, кроме отдельных видов специализированного подвижного состава.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  <w:r w:rsidRPr="00327A42">
        <w:rPr>
          <w:sz w:val="24"/>
          <w:szCs w:val="24"/>
        </w:rPr>
        <w:t>Общий объем инвестиций в основной капитал крупных и средних предприятий и организаций Тихвинского района за 2020 год уменьшился более чем на 50% и составил 2124,9 млн. рублей.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  <w:r w:rsidRPr="00327A42">
        <w:rPr>
          <w:sz w:val="24"/>
          <w:szCs w:val="24"/>
        </w:rPr>
        <w:t>Уровень зарегистрированной безработицы, как и напряженность на рынке труда увеличивались в течени</w:t>
      </w:r>
      <w:r w:rsidR="00420FC5" w:rsidRPr="00327A42">
        <w:rPr>
          <w:sz w:val="24"/>
          <w:szCs w:val="24"/>
        </w:rPr>
        <w:t>е</w:t>
      </w:r>
      <w:r w:rsidRPr="00327A42">
        <w:rPr>
          <w:sz w:val="24"/>
          <w:szCs w:val="24"/>
        </w:rPr>
        <w:t xml:space="preserve"> года, достигнув пикового значения к октябрю, снизились к концу года до 1,77% и 1,0 человека на одну вакансию соответственно.  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  <w:r w:rsidRPr="00327A42">
        <w:rPr>
          <w:sz w:val="24"/>
          <w:szCs w:val="24"/>
        </w:rPr>
        <w:t>Среднемесячная начисленная заработная плата по району составила 47207 руб. - снижение на 3,6%.</w:t>
      </w:r>
    </w:p>
    <w:p w:rsidR="00975176" w:rsidRPr="00327A42" w:rsidRDefault="00975176" w:rsidP="00733A6F">
      <w:pPr>
        <w:tabs>
          <w:tab w:val="left" w:pos="1418"/>
        </w:tabs>
        <w:ind w:firstLine="709"/>
        <w:rPr>
          <w:iCs/>
          <w:sz w:val="24"/>
          <w:szCs w:val="24"/>
        </w:rPr>
      </w:pPr>
      <w:r w:rsidRPr="00327A42">
        <w:rPr>
          <w:iCs/>
          <w:sz w:val="24"/>
          <w:szCs w:val="24"/>
        </w:rPr>
        <w:t>Демографическая ситуация характеризовалась ростом уровня естественной убыли населения за счет незначительного снижения уровня рождаемости и роста уровня смертности и миграционным оттоком населения.</w:t>
      </w:r>
    </w:p>
    <w:p w:rsidR="00420FC5" w:rsidRPr="00327A42" w:rsidRDefault="00420FC5" w:rsidP="00733A6F">
      <w:pPr>
        <w:ind w:firstLine="709"/>
        <w:rPr>
          <w:b/>
          <w:bCs/>
          <w:sz w:val="24"/>
          <w:szCs w:val="24"/>
        </w:rPr>
      </w:pPr>
    </w:p>
    <w:p w:rsidR="00975176" w:rsidRPr="00327A42" w:rsidRDefault="00975176" w:rsidP="00733A6F">
      <w:pPr>
        <w:ind w:firstLine="709"/>
        <w:rPr>
          <w:b/>
          <w:bCs/>
          <w:szCs w:val="28"/>
        </w:rPr>
      </w:pPr>
      <w:r w:rsidRPr="00327A42">
        <w:rPr>
          <w:b/>
          <w:bCs/>
          <w:szCs w:val="28"/>
        </w:rPr>
        <w:t>Население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</w:p>
    <w:p w:rsidR="00975176" w:rsidRPr="00327A42" w:rsidRDefault="00975176" w:rsidP="00733A6F">
      <w:pPr>
        <w:pStyle w:val="24"/>
        <w:spacing w:after="0"/>
        <w:ind w:right="-5" w:firstLine="709"/>
        <w:rPr>
          <w:sz w:val="24"/>
          <w:szCs w:val="24"/>
        </w:rPr>
      </w:pPr>
      <w:r w:rsidRPr="00327A42">
        <w:rPr>
          <w:sz w:val="24"/>
          <w:szCs w:val="24"/>
        </w:rPr>
        <w:t xml:space="preserve">Численность населения </w:t>
      </w:r>
      <w:r w:rsidRPr="00327A42">
        <w:rPr>
          <w:b/>
          <w:sz w:val="24"/>
          <w:szCs w:val="24"/>
        </w:rPr>
        <w:t xml:space="preserve">на 31.12.2020 </w:t>
      </w:r>
      <w:r w:rsidRPr="00327A42">
        <w:rPr>
          <w:sz w:val="24"/>
          <w:szCs w:val="24"/>
        </w:rPr>
        <w:t xml:space="preserve">составила 68475 человек </w:t>
      </w:r>
      <w:r w:rsidRPr="00327A42">
        <w:rPr>
          <w:sz w:val="24"/>
          <w:szCs w:val="24"/>
          <w:shd w:val="clear" w:color="auto" w:fill="FFFFFF"/>
        </w:rPr>
        <w:t>и снизилась по сравнению с началом года на 982 человека. Из общей численности населения: </w:t>
      </w:r>
    </w:p>
    <w:p w:rsidR="00975176" w:rsidRPr="00327A42" w:rsidRDefault="00975176" w:rsidP="00733A6F">
      <w:pPr>
        <w:widowControl w:val="0"/>
        <w:rPr>
          <w:sz w:val="24"/>
          <w:szCs w:val="24"/>
        </w:rPr>
      </w:pPr>
      <w:r w:rsidRPr="00327A42">
        <w:rPr>
          <w:sz w:val="24"/>
          <w:szCs w:val="24"/>
        </w:rPr>
        <w:t>- городское население – 57327 чел. (- 789 человек); </w:t>
      </w:r>
    </w:p>
    <w:p w:rsidR="00975176" w:rsidRPr="00327A42" w:rsidRDefault="00975176" w:rsidP="00733A6F">
      <w:pPr>
        <w:widowControl w:val="0"/>
        <w:rPr>
          <w:sz w:val="24"/>
          <w:szCs w:val="24"/>
        </w:rPr>
      </w:pPr>
      <w:r w:rsidRPr="00327A42">
        <w:rPr>
          <w:sz w:val="24"/>
          <w:szCs w:val="24"/>
        </w:rPr>
        <w:t>- сельское население - 11148 чел. (- 193 человека).</w:t>
      </w:r>
    </w:p>
    <w:p w:rsidR="00975176" w:rsidRDefault="00975176" w:rsidP="00733A6F">
      <w:pPr>
        <w:ind w:firstLine="709"/>
        <w:rPr>
          <w:sz w:val="24"/>
          <w:szCs w:val="24"/>
        </w:rPr>
      </w:pPr>
      <w:r w:rsidRPr="00327A42">
        <w:rPr>
          <w:sz w:val="24"/>
          <w:szCs w:val="24"/>
        </w:rPr>
        <w:t xml:space="preserve">Демографическая ситуация характеризуется следующими показателями: </w:t>
      </w:r>
    </w:p>
    <w:p w:rsidR="00A42D43" w:rsidRPr="00327A42" w:rsidRDefault="00A42D43" w:rsidP="00733A6F">
      <w:pPr>
        <w:ind w:firstLine="709"/>
        <w:rPr>
          <w:sz w:val="24"/>
          <w:szCs w:val="24"/>
        </w:rPr>
      </w:pPr>
    </w:p>
    <w:p w:rsidR="00975176" w:rsidRPr="00A42D43" w:rsidRDefault="00975176" w:rsidP="00733A6F">
      <w:pPr>
        <w:widowControl w:val="0"/>
        <w:jc w:val="right"/>
        <w:rPr>
          <w:sz w:val="22"/>
          <w:szCs w:val="22"/>
        </w:rPr>
      </w:pPr>
      <w:r w:rsidRPr="00A42D43">
        <w:rPr>
          <w:sz w:val="22"/>
          <w:szCs w:val="22"/>
        </w:rPr>
        <w:t>Таблица 1</w:t>
      </w:r>
    </w:p>
    <w:tbl>
      <w:tblPr>
        <w:tblW w:w="53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3"/>
        <w:gridCol w:w="1406"/>
        <w:gridCol w:w="1406"/>
        <w:gridCol w:w="1404"/>
      </w:tblGrid>
      <w:tr w:rsidR="00975176" w:rsidRPr="00733A6F" w:rsidTr="00733A6F">
        <w:trPr>
          <w:trHeight w:val="492"/>
          <w:jc w:val="center"/>
        </w:trPr>
        <w:tc>
          <w:tcPr>
            <w:tcW w:w="2829" w:type="pct"/>
          </w:tcPr>
          <w:p w:rsidR="00975176" w:rsidRPr="00733A6F" w:rsidRDefault="00975176" w:rsidP="00733A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4" w:type="pct"/>
          </w:tcPr>
          <w:p w:rsidR="00975176" w:rsidRPr="00733A6F" w:rsidRDefault="00975176" w:rsidP="00733A6F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733A6F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724" w:type="pct"/>
          </w:tcPr>
          <w:p w:rsidR="00975176" w:rsidRPr="00733A6F" w:rsidRDefault="00975176" w:rsidP="00733A6F">
            <w:pPr>
              <w:jc w:val="center"/>
              <w:rPr>
                <w:b/>
                <w:sz w:val="24"/>
                <w:szCs w:val="24"/>
              </w:rPr>
            </w:pPr>
            <w:r w:rsidRPr="00733A6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723" w:type="pct"/>
          </w:tcPr>
          <w:p w:rsidR="00975176" w:rsidRPr="00733A6F" w:rsidRDefault="00975176" w:rsidP="00733A6F">
            <w:pPr>
              <w:ind w:left="-12" w:firstLine="12"/>
              <w:jc w:val="center"/>
              <w:rPr>
                <w:b/>
                <w:bCs/>
                <w:sz w:val="24"/>
                <w:szCs w:val="24"/>
              </w:rPr>
            </w:pPr>
            <w:r w:rsidRPr="00733A6F">
              <w:rPr>
                <w:b/>
                <w:bCs/>
                <w:sz w:val="24"/>
                <w:szCs w:val="24"/>
              </w:rPr>
              <w:t xml:space="preserve">% к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33A6F">
                <w:rPr>
                  <w:b/>
                  <w:bCs/>
                  <w:sz w:val="24"/>
                  <w:szCs w:val="24"/>
                </w:rPr>
                <w:t>2019 г</w:t>
              </w:r>
            </w:smartTag>
            <w:r w:rsidRPr="00733A6F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75176" w:rsidRPr="00733A6F" w:rsidTr="00A42D43">
        <w:trPr>
          <w:trHeight w:val="335"/>
          <w:jc w:val="center"/>
        </w:trPr>
        <w:tc>
          <w:tcPr>
            <w:tcW w:w="2829" w:type="pct"/>
          </w:tcPr>
          <w:p w:rsidR="00975176" w:rsidRPr="00733A6F" w:rsidRDefault="00975176" w:rsidP="00733A6F">
            <w:pPr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Родилось</w:t>
            </w:r>
          </w:p>
        </w:tc>
        <w:tc>
          <w:tcPr>
            <w:tcW w:w="72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527</w:t>
            </w:r>
          </w:p>
        </w:tc>
        <w:tc>
          <w:tcPr>
            <w:tcW w:w="72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556</w:t>
            </w:r>
          </w:p>
        </w:tc>
        <w:tc>
          <w:tcPr>
            <w:tcW w:w="723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  <w:lang w:val="en-US"/>
              </w:rPr>
            </w:pPr>
            <w:r w:rsidRPr="00733A6F">
              <w:rPr>
                <w:sz w:val="24"/>
                <w:szCs w:val="24"/>
              </w:rPr>
              <w:t>94,8</w:t>
            </w:r>
          </w:p>
        </w:tc>
      </w:tr>
      <w:tr w:rsidR="00975176" w:rsidRPr="00733A6F" w:rsidTr="00A42D43">
        <w:trPr>
          <w:trHeight w:val="270"/>
          <w:jc w:val="center"/>
        </w:trPr>
        <w:tc>
          <w:tcPr>
            <w:tcW w:w="2829" w:type="pct"/>
          </w:tcPr>
          <w:p w:rsidR="00975176" w:rsidRPr="00733A6F" w:rsidRDefault="00975176" w:rsidP="00733A6F">
            <w:pPr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Умерло</w:t>
            </w:r>
          </w:p>
        </w:tc>
        <w:tc>
          <w:tcPr>
            <w:tcW w:w="72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1293</w:t>
            </w:r>
          </w:p>
        </w:tc>
        <w:tc>
          <w:tcPr>
            <w:tcW w:w="72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1096</w:t>
            </w:r>
          </w:p>
        </w:tc>
        <w:tc>
          <w:tcPr>
            <w:tcW w:w="723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  <w:lang w:val="en-US"/>
              </w:rPr>
            </w:pPr>
            <w:r w:rsidRPr="00733A6F">
              <w:rPr>
                <w:sz w:val="24"/>
                <w:szCs w:val="24"/>
              </w:rPr>
              <w:t>118,0</w:t>
            </w:r>
          </w:p>
        </w:tc>
      </w:tr>
      <w:tr w:rsidR="00975176" w:rsidRPr="00733A6F" w:rsidTr="00A42D43">
        <w:trPr>
          <w:trHeight w:val="260"/>
          <w:jc w:val="center"/>
        </w:trPr>
        <w:tc>
          <w:tcPr>
            <w:tcW w:w="2829" w:type="pct"/>
          </w:tcPr>
          <w:p w:rsidR="00975176" w:rsidRPr="00733A6F" w:rsidRDefault="00975176" w:rsidP="00733A6F">
            <w:pPr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Коэффициент рождаемости (на 1 тыс. населения)</w:t>
            </w:r>
          </w:p>
        </w:tc>
        <w:tc>
          <w:tcPr>
            <w:tcW w:w="72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7,6</w:t>
            </w:r>
          </w:p>
        </w:tc>
        <w:tc>
          <w:tcPr>
            <w:tcW w:w="72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8,0</w:t>
            </w:r>
          </w:p>
        </w:tc>
        <w:tc>
          <w:tcPr>
            <w:tcW w:w="723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95,0</w:t>
            </w:r>
          </w:p>
        </w:tc>
      </w:tr>
      <w:tr w:rsidR="00975176" w:rsidRPr="00733A6F" w:rsidTr="00A42D43">
        <w:trPr>
          <w:trHeight w:val="264"/>
          <w:jc w:val="center"/>
        </w:trPr>
        <w:tc>
          <w:tcPr>
            <w:tcW w:w="2829" w:type="pct"/>
          </w:tcPr>
          <w:p w:rsidR="00975176" w:rsidRPr="00733A6F" w:rsidRDefault="00975176" w:rsidP="00733A6F">
            <w:pPr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Коэффициент смертности (на 1 тыс. населения)</w:t>
            </w:r>
          </w:p>
        </w:tc>
        <w:tc>
          <w:tcPr>
            <w:tcW w:w="72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18,7</w:t>
            </w:r>
          </w:p>
        </w:tc>
        <w:tc>
          <w:tcPr>
            <w:tcW w:w="72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  <w:lang w:val="en-US"/>
              </w:rPr>
            </w:pPr>
            <w:r w:rsidRPr="00733A6F">
              <w:rPr>
                <w:sz w:val="24"/>
                <w:szCs w:val="24"/>
              </w:rPr>
              <w:t>15,</w:t>
            </w:r>
            <w:r w:rsidRPr="00733A6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23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  <w:lang w:val="en-US"/>
              </w:rPr>
              <w:t>118,3</w:t>
            </w:r>
          </w:p>
        </w:tc>
      </w:tr>
      <w:tr w:rsidR="00975176" w:rsidRPr="00733A6F" w:rsidTr="00A42D43">
        <w:trPr>
          <w:trHeight w:val="274"/>
          <w:jc w:val="center"/>
        </w:trPr>
        <w:tc>
          <w:tcPr>
            <w:tcW w:w="2829" w:type="pct"/>
          </w:tcPr>
          <w:p w:rsidR="00975176" w:rsidRPr="00733A6F" w:rsidRDefault="00975176" w:rsidP="00733A6F">
            <w:pPr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Естественная прирост/убыль, чел.</w:t>
            </w:r>
          </w:p>
        </w:tc>
        <w:tc>
          <w:tcPr>
            <w:tcW w:w="72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-766</w:t>
            </w:r>
          </w:p>
        </w:tc>
        <w:tc>
          <w:tcPr>
            <w:tcW w:w="72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  <w:lang w:val="en-US"/>
              </w:rPr>
            </w:pPr>
            <w:r w:rsidRPr="00733A6F">
              <w:rPr>
                <w:sz w:val="24"/>
                <w:szCs w:val="24"/>
              </w:rPr>
              <w:t>-540</w:t>
            </w:r>
          </w:p>
        </w:tc>
        <w:tc>
          <w:tcPr>
            <w:tcW w:w="723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141,8</w:t>
            </w:r>
          </w:p>
        </w:tc>
      </w:tr>
      <w:tr w:rsidR="00975176" w:rsidRPr="00733A6F" w:rsidTr="00A42D43">
        <w:trPr>
          <w:trHeight w:val="194"/>
          <w:jc w:val="center"/>
        </w:trPr>
        <w:tc>
          <w:tcPr>
            <w:tcW w:w="2829" w:type="pct"/>
          </w:tcPr>
          <w:p w:rsidR="00975176" w:rsidRPr="00733A6F" w:rsidRDefault="00975176" w:rsidP="00733A6F">
            <w:pPr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Миграционный прирост/убыль, чел.</w:t>
            </w:r>
          </w:p>
        </w:tc>
        <w:tc>
          <w:tcPr>
            <w:tcW w:w="72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- 216</w:t>
            </w:r>
          </w:p>
        </w:tc>
        <w:tc>
          <w:tcPr>
            <w:tcW w:w="72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+430</w:t>
            </w:r>
          </w:p>
        </w:tc>
        <w:tc>
          <w:tcPr>
            <w:tcW w:w="723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5176" w:rsidRPr="00327A42" w:rsidRDefault="00975176" w:rsidP="00733A6F">
      <w:pPr>
        <w:rPr>
          <w:sz w:val="24"/>
          <w:szCs w:val="24"/>
        </w:rPr>
      </w:pPr>
    </w:p>
    <w:p w:rsidR="005C0E8A" w:rsidRDefault="005C0E8A" w:rsidP="00733A6F">
      <w:pPr>
        <w:ind w:firstLine="709"/>
        <w:rPr>
          <w:sz w:val="24"/>
          <w:szCs w:val="24"/>
        </w:rPr>
      </w:pPr>
    </w:p>
    <w:p w:rsidR="00975176" w:rsidRPr="00327A42" w:rsidRDefault="00975176" w:rsidP="00733A6F">
      <w:pPr>
        <w:ind w:firstLine="709"/>
        <w:rPr>
          <w:spacing w:val="2"/>
          <w:sz w:val="24"/>
          <w:szCs w:val="24"/>
        </w:rPr>
      </w:pPr>
      <w:r w:rsidRPr="00327A42">
        <w:rPr>
          <w:sz w:val="24"/>
          <w:szCs w:val="24"/>
        </w:rPr>
        <w:lastRenderedPageBreak/>
        <w:t>Возрастная структура населения района (на 01.01.2021)</w:t>
      </w:r>
      <w:r w:rsidRPr="00327A42">
        <w:rPr>
          <w:spacing w:val="2"/>
          <w:sz w:val="24"/>
          <w:szCs w:val="24"/>
        </w:rPr>
        <w:t>:</w:t>
      </w:r>
    </w:p>
    <w:p w:rsidR="00975176" w:rsidRPr="00327A42" w:rsidRDefault="00327A42" w:rsidP="00733A6F">
      <w:pPr>
        <w:ind w:left="142" w:hanging="142"/>
        <w:contextualSpacing/>
        <w:rPr>
          <w:spacing w:val="-1"/>
          <w:sz w:val="24"/>
          <w:szCs w:val="24"/>
        </w:rPr>
      </w:pPr>
      <w:r w:rsidRPr="00327A42">
        <w:rPr>
          <w:spacing w:val="2"/>
          <w:sz w:val="24"/>
          <w:szCs w:val="24"/>
        </w:rPr>
        <w:t xml:space="preserve">- </w:t>
      </w:r>
      <w:r w:rsidR="00975176" w:rsidRPr="00327A42">
        <w:rPr>
          <w:spacing w:val="2"/>
          <w:sz w:val="24"/>
          <w:szCs w:val="24"/>
        </w:rPr>
        <w:t xml:space="preserve">в общей численности </w:t>
      </w:r>
      <w:r w:rsidR="00975176" w:rsidRPr="00327A42">
        <w:rPr>
          <w:spacing w:val="-1"/>
          <w:sz w:val="24"/>
          <w:szCs w:val="24"/>
        </w:rPr>
        <w:t>населения доля лиц младше трудоспособного возраста – 16,2% (</w:t>
      </w:r>
      <w:r w:rsidR="00975176" w:rsidRPr="00327A42">
        <w:rPr>
          <w:sz w:val="24"/>
          <w:szCs w:val="24"/>
        </w:rPr>
        <w:t>на 01.01.2020</w:t>
      </w:r>
      <w:r w:rsidR="00975176" w:rsidRPr="00327A42">
        <w:rPr>
          <w:spacing w:val="-1"/>
          <w:sz w:val="24"/>
          <w:szCs w:val="24"/>
        </w:rPr>
        <w:t xml:space="preserve"> – 16,4%); </w:t>
      </w:r>
    </w:p>
    <w:p w:rsidR="00975176" w:rsidRPr="00327A42" w:rsidRDefault="00327A42" w:rsidP="00733A6F">
      <w:pPr>
        <w:ind w:left="142" w:hanging="142"/>
        <w:contextualSpacing/>
        <w:rPr>
          <w:sz w:val="24"/>
          <w:szCs w:val="24"/>
        </w:rPr>
      </w:pPr>
      <w:r w:rsidRPr="00327A42">
        <w:rPr>
          <w:spacing w:val="-1"/>
          <w:sz w:val="24"/>
          <w:szCs w:val="24"/>
        </w:rPr>
        <w:t xml:space="preserve">- </w:t>
      </w:r>
      <w:r w:rsidR="00975176" w:rsidRPr="00327A42">
        <w:rPr>
          <w:spacing w:val="-1"/>
          <w:sz w:val="24"/>
          <w:szCs w:val="24"/>
        </w:rPr>
        <w:t>лиц трудо</w:t>
      </w:r>
      <w:r w:rsidR="00975176" w:rsidRPr="00327A42">
        <w:rPr>
          <w:sz w:val="24"/>
          <w:szCs w:val="24"/>
        </w:rPr>
        <w:t>способного возраста – 53,9% (на 01.01.2020 – 52,2%);</w:t>
      </w:r>
    </w:p>
    <w:p w:rsidR="00975176" w:rsidRPr="00327A42" w:rsidRDefault="00327A42" w:rsidP="00733A6F">
      <w:pPr>
        <w:ind w:left="142" w:hanging="142"/>
        <w:contextualSpacing/>
        <w:rPr>
          <w:sz w:val="24"/>
          <w:szCs w:val="24"/>
        </w:rPr>
      </w:pPr>
      <w:r w:rsidRPr="00327A42">
        <w:rPr>
          <w:sz w:val="24"/>
          <w:szCs w:val="24"/>
        </w:rPr>
        <w:t xml:space="preserve">- </w:t>
      </w:r>
      <w:r w:rsidR="00975176" w:rsidRPr="00327A42">
        <w:rPr>
          <w:sz w:val="24"/>
          <w:szCs w:val="24"/>
        </w:rPr>
        <w:t>старше трудоспособного возраста – 29,9% (на 01.01.2020 – 31,4%).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  <w:r w:rsidRPr="00327A42">
        <w:rPr>
          <w:sz w:val="24"/>
          <w:szCs w:val="24"/>
        </w:rPr>
        <w:t xml:space="preserve">Численность населения </w:t>
      </w:r>
      <w:r w:rsidRPr="00327A42">
        <w:rPr>
          <w:b/>
          <w:sz w:val="24"/>
          <w:szCs w:val="24"/>
        </w:rPr>
        <w:t>на 01.07.2021</w:t>
      </w:r>
      <w:r w:rsidRPr="00327A42">
        <w:rPr>
          <w:sz w:val="24"/>
          <w:szCs w:val="24"/>
        </w:rPr>
        <w:t xml:space="preserve"> составила 68037 человек и снизилась по сравнению с началом года на 438 человек или на 0,6%. Из общей численности населения: </w:t>
      </w:r>
    </w:p>
    <w:p w:rsidR="00975176" w:rsidRPr="00327A42" w:rsidRDefault="00975176" w:rsidP="00733A6F">
      <w:pPr>
        <w:rPr>
          <w:sz w:val="24"/>
          <w:szCs w:val="24"/>
        </w:rPr>
      </w:pPr>
      <w:r w:rsidRPr="00327A42">
        <w:rPr>
          <w:sz w:val="24"/>
          <w:szCs w:val="24"/>
        </w:rPr>
        <w:t xml:space="preserve">- городское население </w:t>
      </w:r>
      <w:r w:rsidR="00327A42" w:rsidRPr="00327A42">
        <w:rPr>
          <w:sz w:val="24"/>
          <w:szCs w:val="24"/>
        </w:rPr>
        <w:t>-</w:t>
      </w:r>
      <w:r w:rsidRPr="00327A42">
        <w:rPr>
          <w:sz w:val="24"/>
          <w:szCs w:val="24"/>
        </w:rPr>
        <w:t xml:space="preserve"> 56984 чел. (- 343 человека); </w:t>
      </w:r>
    </w:p>
    <w:p w:rsidR="00975176" w:rsidRPr="00327A42" w:rsidRDefault="00975176" w:rsidP="00733A6F">
      <w:pPr>
        <w:rPr>
          <w:sz w:val="24"/>
          <w:szCs w:val="24"/>
        </w:rPr>
      </w:pPr>
      <w:r w:rsidRPr="00327A42">
        <w:rPr>
          <w:sz w:val="24"/>
          <w:szCs w:val="24"/>
        </w:rPr>
        <w:t>- сельское население - 11053 чел. (- 95 человек).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  <w:r w:rsidRPr="00327A42">
        <w:rPr>
          <w:sz w:val="24"/>
          <w:szCs w:val="24"/>
        </w:rPr>
        <w:t>Основные демографические показатели за 6 месяцев 2021 года выглядят следующим образом: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9"/>
        <w:gridCol w:w="1258"/>
        <w:gridCol w:w="1252"/>
        <w:gridCol w:w="1183"/>
      </w:tblGrid>
      <w:tr w:rsidR="00975176" w:rsidRPr="00733A6F" w:rsidTr="00327A42">
        <w:trPr>
          <w:trHeight w:val="269"/>
          <w:jc w:val="center"/>
        </w:trPr>
        <w:tc>
          <w:tcPr>
            <w:tcW w:w="2961" w:type="pct"/>
          </w:tcPr>
          <w:p w:rsidR="00975176" w:rsidRPr="00733A6F" w:rsidRDefault="00975176" w:rsidP="00733A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</w:tcPr>
          <w:p w:rsidR="00733A6F" w:rsidRDefault="00975176" w:rsidP="00733A6F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733A6F">
              <w:rPr>
                <w:b/>
                <w:bCs/>
                <w:sz w:val="24"/>
                <w:szCs w:val="24"/>
              </w:rPr>
              <w:t>6 мес.</w:t>
            </w:r>
          </w:p>
          <w:p w:rsidR="00975176" w:rsidRPr="00733A6F" w:rsidRDefault="00975176" w:rsidP="00733A6F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33A6F">
                <w:rPr>
                  <w:b/>
                  <w:bCs/>
                  <w:sz w:val="24"/>
                  <w:szCs w:val="24"/>
                </w:rPr>
                <w:t>2021 г</w:t>
              </w:r>
            </w:smartTag>
            <w:r w:rsidRPr="00733A6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1" w:type="pct"/>
          </w:tcPr>
          <w:p w:rsidR="00975176" w:rsidRPr="00733A6F" w:rsidRDefault="00975176" w:rsidP="00733A6F">
            <w:pPr>
              <w:jc w:val="center"/>
              <w:rPr>
                <w:b/>
                <w:sz w:val="24"/>
                <w:szCs w:val="24"/>
              </w:rPr>
            </w:pPr>
            <w:r w:rsidRPr="00733A6F">
              <w:rPr>
                <w:b/>
                <w:sz w:val="24"/>
                <w:szCs w:val="24"/>
              </w:rPr>
              <w:t xml:space="preserve">6 мес.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33A6F">
                <w:rPr>
                  <w:b/>
                  <w:sz w:val="24"/>
                  <w:szCs w:val="24"/>
                </w:rPr>
                <w:t>2020 г</w:t>
              </w:r>
            </w:smartTag>
            <w:r w:rsidRPr="00733A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3" w:type="pct"/>
          </w:tcPr>
          <w:p w:rsidR="00733A6F" w:rsidRDefault="00975176" w:rsidP="00733A6F">
            <w:pPr>
              <w:ind w:left="-12" w:firstLine="12"/>
              <w:jc w:val="center"/>
              <w:rPr>
                <w:b/>
                <w:bCs/>
                <w:sz w:val="24"/>
                <w:szCs w:val="24"/>
              </w:rPr>
            </w:pPr>
            <w:r w:rsidRPr="00733A6F">
              <w:rPr>
                <w:b/>
                <w:bCs/>
                <w:sz w:val="24"/>
                <w:szCs w:val="24"/>
              </w:rPr>
              <w:t>% к</w:t>
            </w:r>
          </w:p>
          <w:p w:rsidR="00975176" w:rsidRPr="00733A6F" w:rsidRDefault="00975176" w:rsidP="00733A6F">
            <w:pPr>
              <w:ind w:left="-12" w:firstLine="12"/>
              <w:jc w:val="center"/>
              <w:rPr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33A6F">
                <w:rPr>
                  <w:b/>
                  <w:bCs/>
                  <w:sz w:val="24"/>
                  <w:szCs w:val="24"/>
                </w:rPr>
                <w:t>2020 г</w:t>
              </w:r>
            </w:smartTag>
            <w:r w:rsidRPr="00733A6F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75176" w:rsidRPr="00733A6F" w:rsidTr="00327A42">
        <w:trPr>
          <w:trHeight w:val="285"/>
          <w:jc w:val="center"/>
        </w:trPr>
        <w:tc>
          <w:tcPr>
            <w:tcW w:w="2961" w:type="pct"/>
          </w:tcPr>
          <w:p w:rsidR="00975176" w:rsidRPr="00733A6F" w:rsidRDefault="00975176" w:rsidP="00733A6F">
            <w:pPr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Родилось</w:t>
            </w:r>
          </w:p>
        </w:tc>
        <w:tc>
          <w:tcPr>
            <w:tcW w:w="69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266</w:t>
            </w:r>
          </w:p>
        </w:tc>
        <w:tc>
          <w:tcPr>
            <w:tcW w:w="691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272</w:t>
            </w:r>
          </w:p>
        </w:tc>
        <w:tc>
          <w:tcPr>
            <w:tcW w:w="653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97,8</w:t>
            </w:r>
          </w:p>
        </w:tc>
      </w:tr>
      <w:tr w:rsidR="00975176" w:rsidRPr="00733A6F" w:rsidTr="00327A42">
        <w:trPr>
          <w:trHeight w:val="279"/>
          <w:jc w:val="center"/>
        </w:trPr>
        <w:tc>
          <w:tcPr>
            <w:tcW w:w="2961" w:type="pct"/>
          </w:tcPr>
          <w:p w:rsidR="00975176" w:rsidRPr="00733A6F" w:rsidRDefault="00975176" w:rsidP="00733A6F">
            <w:pPr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Умерло</w:t>
            </w:r>
          </w:p>
        </w:tc>
        <w:tc>
          <w:tcPr>
            <w:tcW w:w="69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654</w:t>
            </w:r>
          </w:p>
        </w:tc>
        <w:tc>
          <w:tcPr>
            <w:tcW w:w="691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576</w:t>
            </w:r>
          </w:p>
        </w:tc>
        <w:tc>
          <w:tcPr>
            <w:tcW w:w="653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113,5</w:t>
            </w:r>
          </w:p>
        </w:tc>
      </w:tr>
      <w:tr w:rsidR="00975176" w:rsidRPr="00733A6F" w:rsidTr="00327A42">
        <w:trPr>
          <w:trHeight w:val="269"/>
          <w:jc w:val="center"/>
        </w:trPr>
        <w:tc>
          <w:tcPr>
            <w:tcW w:w="2961" w:type="pct"/>
          </w:tcPr>
          <w:p w:rsidR="00975176" w:rsidRPr="00733A6F" w:rsidRDefault="00975176" w:rsidP="00733A6F">
            <w:pPr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Коэффициент рождаемости (на 1 тыс. населения)</w:t>
            </w:r>
          </w:p>
        </w:tc>
        <w:tc>
          <w:tcPr>
            <w:tcW w:w="69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3,9</w:t>
            </w:r>
          </w:p>
        </w:tc>
        <w:tc>
          <w:tcPr>
            <w:tcW w:w="691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3,9</w:t>
            </w:r>
          </w:p>
        </w:tc>
        <w:tc>
          <w:tcPr>
            <w:tcW w:w="653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100</w:t>
            </w:r>
          </w:p>
        </w:tc>
      </w:tr>
      <w:tr w:rsidR="00975176" w:rsidRPr="00733A6F" w:rsidTr="00327A42">
        <w:trPr>
          <w:trHeight w:val="269"/>
          <w:jc w:val="center"/>
        </w:trPr>
        <w:tc>
          <w:tcPr>
            <w:tcW w:w="2961" w:type="pct"/>
          </w:tcPr>
          <w:p w:rsidR="00975176" w:rsidRPr="00733A6F" w:rsidRDefault="00975176" w:rsidP="00733A6F">
            <w:pPr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Коэффициент смертности (на 1 тыс. населения)</w:t>
            </w:r>
          </w:p>
        </w:tc>
        <w:tc>
          <w:tcPr>
            <w:tcW w:w="69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9,6</w:t>
            </w:r>
          </w:p>
        </w:tc>
        <w:tc>
          <w:tcPr>
            <w:tcW w:w="691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8,3</w:t>
            </w:r>
          </w:p>
        </w:tc>
        <w:tc>
          <w:tcPr>
            <w:tcW w:w="653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115,7</w:t>
            </w:r>
          </w:p>
        </w:tc>
      </w:tr>
      <w:tr w:rsidR="00975176" w:rsidRPr="00733A6F" w:rsidTr="00327A42">
        <w:trPr>
          <w:trHeight w:val="269"/>
          <w:jc w:val="center"/>
        </w:trPr>
        <w:tc>
          <w:tcPr>
            <w:tcW w:w="2961" w:type="pct"/>
          </w:tcPr>
          <w:p w:rsidR="00975176" w:rsidRPr="00733A6F" w:rsidRDefault="00975176" w:rsidP="00733A6F">
            <w:pPr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Естественная прирост/убыль (на 1 тыс. населения)</w:t>
            </w:r>
          </w:p>
        </w:tc>
        <w:tc>
          <w:tcPr>
            <w:tcW w:w="69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-5,7</w:t>
            </w:r>
          </w:p>
        </w:tc>
        <w:tc>
          <w:tcPr>
            <w:tcW w:w="691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-4,4</w:t>
            </w:r>
          </w:p>
        </w:tc>
        <w:tc>
          <w:tcPr>
            <w:tcW w:w="653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</w:p>
        </w:tc>
      </w:tr>
      <w:tr w:rsidR="00975176" w:rsidRPr="00733A6F" w:rsidTr="00327A42">
        <w:trPr>
          <w:trHeight w:val="269"/>
          <w:jc w:val="center"/>
        </w:trPr>
        <w:tc>
          <w:tcPr>
            <w:tcW w:w="2961" w:type="pct"/>
          </w:tcPr>
          <w:p w:rsidR="00975176" w:rsidRPr="00733A6F" w:rsidRDefault="00975176" w:rsidP="00733A6F">
            <w:pPr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Миграционный прирост/убыль, чел.</w:t>
            </w:r>
          </w:p>
        </w:tc>
        <w:tc>
          <w:tcPr>
            <w:tcW w:w="694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- 50</w:t>
            </w:r>
          </w:p>
        </w:tc>
        <w:tc>
          <w:tcPr>
            <w:tcW w:w="691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  <w:r w:rsidRPr="00733A6F">
              <w:rPr>
                <w:sz w:val="24"/>
                <w:szCs w:val="24"/>
              </w:rPr>
              <w:t>+13</w:t>
            </w:r>
          </w:p>
        </w:tc>
        <w:tc>
          <w:tcPr>
            <w:tcW w:w="653" w:type="pct"/>
          </w:tcPr>
          <w:p w:rsidR="00975176" w:rsidRPr="00733A6F" w:rsidRDefault="00975176" w:rsidP="00733A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5176" w:rsidRPr="00327A42" w:rsidRDefault="00975176" w:rsidP="00733A6F">
      <w:pPr>
        <w:ind w:firstLine="709"/>
        <w:rPr>
          <w:sz w:val="24"/>
          <w:szCs w:val="24"/>
        </w:rPr>
      </w:pPr>
    </w:p>
    <w:p w:rsidR="00975176" w:rsidRPr="00327A42" w:rsidRDefault="00975176" w:rsidP="00733A6F">
      <w:pPr>
        <w:ind w:firstLine="709"/>
        <w:rPr>
          <w:sz w:val="24"/>
          <w:szCs w:val="24"/>
        </w:rPr>
      </w:pPr>
      <w:r w:rsidRPr="00327A42">
        <w:rPr>
          <w:b/>
          <w:sz w:val="24"/>
          <w:szCs w:val="24"/>
        </w:rPr>
        <w:t>По оценке</w:t>
      </w:r>
      <w:r w:rsidRPr="00327A42">
        <w:rPr>
          <w:sz w:val="24"/>
          <w:szCs w:val="24"/>
        </w:rPr>
        <w:t xml:space="preserve"> численность постоянного населения Тихвинского района </w:t>
      </w:r>
      <w:r w:rsidRPr="00327A42">
        <w:rPr>
          <w:b/>
          <w:sz w:val="24"/>
          <w:szCs w:val="24"/>
        </w:rPr>
        <w:t>на 1 января 2022 года</w:t>
      </w:r>
      <w:r w:rsidRPr="00327A42">
        <w:rPr>
          <w:sz w:val="24"/>
          <w:szCs w:val="24"/>
        </w:rPr>
        <w:t xml:space="preserve"> составит 67755 человек или 98,9% к уровню предыдущего года, при этом городское население составит 56814 человек (- 513 чел.), а сельское -10941 человек (- 207 чел.). Сокращение численности населения муниципального образования в 2021 году будет обусловлено естественной убылью населения, уровень которой вырастет и составит в 2021 году 11,3 человека на 1000 чел. населения против 11,1 человека в 2020 году. Коэффициент смертности увеличится с 18,7 человека в 2020 году до 19,1 человека в 2021 году. Динамика смертности населения будет продолжать формироваться под влиянием трендов эпидемиологический ситуации и жестких ограничений, введённых в период карантинных мер для лиц старшего поколения.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  <w:r w:rsidRPr="00327A42">
        <w:rPr>
          <w:sz w:val="24"/>
          <w:szCs w:val="24"/>
        </w:rPr>
        <w:t xml:space="preserve">При этом ожидается, что коэффициент рождаемости в 2021 году немного увеличится и составит 7,8 человека на 1000 населения (2020 – 7,6). 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  <w:r w:rsidRPr="00327A42">
        <w:rPr>
          <w:sz w:val="24"/>
          <w:szCs w:val="24"/>
        </w:rPr>
        <w:t>В 2021 года наблюдались миграционные процессы с незначительным увеличением притока населения, по итогам года ожидается прирост мигрантов в 50 человек.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  <w:r w:rsidRPr="00327A42">
        <w:rPr>
          <w:sz w:val="24"/>
          <w:szCs w:val="24"/>
        </w:rPr>
        <w:t>В итоге, снижение численности населения Тихвинского района ожидается в 2021 году на уровне 720 человек.</w:t>
      </w:r>
    </w:p>
    <w:p w:rsidR="00975176" w:rsidRPr="00327A42" w:rsidRDefault="00975176" w:rsidP="00733A6F">
      <w:pPr>
        <w:widowControl w:val="0"/>
        <w:shd w:val="clear" w:color="auto" w:fill="FFFFFF"/>
        <w:ind w:firstLine="709"/>
        <w:rPr>
          <w:sz w:val="24"/>
          <w:szCs w:val="24"/>
        </w:rPr>
      </w:pPr>
      <w:r w:rsidRPr="00327A42">
        <w:rPr>
          <w:b/>
          <w:sz w:val="24"/>
          <w:szCs w:val="24"/>
        </w:rPr>
        <w:t>В 2022</w:t>
      </w:r>
      <w:r w:rsidR="00327A42">
        <w:rPr>
          <w:b/>
          <w:sz w:val="24"/>
          <w:szCs w:val="24"/>
        </w:rPr>
        <w:t>-</w:t>
      </w:r>
      <w:r w:rsidRPr="00327A42">
        <w:rPr>
          <w:b/>
          <w:sz w:val="24"/>
          <w:szCs w:val="24"/>
        </w:rPr>
        <w:t>2024 гг.</w:t>
      </w:r>
      <w:r w:rsidRPr="00327A42">
        <w:rPr>
          <w:sz w:val="24"/>
          <w:szCs w:val="24"/>
        </w:rPr>
        <w:t xml:space="preserve"> развитие демографической ситуации в Тихвинском районе прогнозируется с учетом влияния сложившихся в последние годы тенденций рождаемости, смертности и миграции. </w:t>
      </w:r>
    </w:p>
    <w:p w:rsidR="00975176" w:rsidRPr="00327A42" w:rsidRDefault="00975176" w:rsidP="00733A6F">
      <w:pPr>
        <w:widowControl w:val="0"/>
        <w:shd w:val="clear" w:color="auto" w:fill="FFFFFF"/>
        <w:ind w:firstLine="709"/>
        <w:rPr>
          <w:sz w:val="24"/>
          <w:szCs w:val="24"/>
        </w:rPr>
      </w:pPr>
      <w:r w:rsidRPr="00327A42">
        <w:rPr>
          <w:sz w:val="24"/>
          <w:szCs w:val="24"/>
        </w:rPr>
        <w:t xml:space="preserve">Сокращение численности населения района по-прежнему будет обусловлено естественной убылью населения, уровень которой несколько снизится и составит в 2024 году 8,1 человека на 1000 населения. Уровень естественной убыли к концу планового периода прогнозируется с учетом ожидаемой стабилизации рождаемости, коэффициент которой составит 8,4 человека на 1000 населения, при этом коэффициент смертности немного снизится и составит 16,5 человека на 1000 населения. </w:t>
      </w:r>
    </w:p>
    <w:p w:rsidR="00975176" w:rsidRPr="00327A42" w:rsidRDefault="00975176" w:rsidP="00733A6F">
      <w:pPr>
        <w:widowControl w:val="0"/>
        <w:shd w:val="clear" w:color="auto" w:fill="FFFFFF"/>
        <w:ind w:firstLine="709"/>
        <w:rPr>
          <w:sz w:val="24"/>
          <w:szCs w:val="24"/>
        </w:rPr>
      </w:pPr>
      <w:r w:rsidRPr="00327A42">
        <w:rPr>
          <w:sz w:val="24"/>
          <w:szCs w:val="24"/>
        </w:rPr>
        <w:t xml:space="preserve">Прогнозируется, что миграция населения в 2024 году перейдет в небольшой прирост, но не сможет компенсировать естественную убыль населения района. 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  <w:r w:rsidRPr="00327A42">
        <w:rPr>
          <w:sz w:val="24"/>
          <w:szCs w:val="24"/>
        </w:rPr>
        <w:t xml:space="preserve">Численность постоянного населения Тихвинского района к началу 2024 года может составить 66845 человек. 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  <w:r w:rsidRPr="00327A42">
        <w:rPr>
          <w:sz w:val="24"/>
          <w:szCs w:val="24"/>
        </w:rPr>
        <w:t>Возрастная структура населения района в прогнозном периоде также будет следовать сложившейся тенденции.</w:t>
      </w:r>
    </w:p>
    <w:p w:rsidR="00975176" w:rsidRPr="00327A42" w:rsidRDefault="00975176" w:rsidP="00733A6F">
      <w:pPr>
        <w:ind w:firstLine="709"/>
        <w:jc w:val="center"/>
        <w:rPr>
          <w:b/>
          <w:bCs/>
          <w:sz w:val="24"/>
          <w:szCs w:val="24"/>
        </w:rPr>
      </w:pPr>
    </w:p>
    <w:p w:rsidR="00975176" w:rsidRPr="00327A42" w:rsidRDefault="00975176" w:rsidP="00733A6F">
      <w:pPr>
        <w:ind w:firstLine="709"/>
        <w:jc w:val="left"/>
        <w:rPr>
          <w:szCs w:val="28"/>
        </w:rPr>
      </w:pPr>
      <w:r w:rsidRPr="00327A42">
        <w:rPr>
          <w:b/>
          <w:bCs/>
          <w:szCs w:val="28"/>
        </w:rPr>
        <w:t>Промышленное производство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</w:p>
    <w:p w:rsidR="00975176" w:rsidRPr="00327A42" w:rsidRDefault="00975176" w:rsidP="00733A6F">
      <w:pPr>
        <w:ind w:firstLine="709"/>
        <w:rPr>
          <w:b/>
          <w:iCs/>
          <w:sz w:val="24"/>
          <w:szCs w:val="24"/>
        </w:rPr>
      </w:pPr>
      <w:r w:rsidRPr="00327A42">
        <w:rPr>
          <w:sz w:val="24"/>
          <w:szCs w:val="24"/>
        </w:rPr>
        <w:t xml:space="preserve">Промышленность является базовой отраслью экономики района. На территории района осуществляют производственную деятельность 18 крупных и средних промышленных предприятий.  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  <w:r w:rsidRPr="00327A42">
        <w:rPr>
          <w:sz w:val="24"/>
          <w:szCs w:val="24"/>
        </w:rPr>
        <w:t xml:space="preserve">Объемы отгруженных товаров, выполненных работ, услуг крупными и средними предприятиями промышленности района за 2020 год составили 70517,6 млн. рублей (76,8% к АППГ в сопоставимых ценах). 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  <w:r w:rsidRPr="00327A42">
        <w:rPr>
          <w:sz w:val="24"/>
          <w:szCs w:val="24"/>
        </w:rPr>
        <w:t xml:space="preserve">В начале 2021 года объемы производства показали незначительные темпы роста, сказался эффект низкой базы предыдущего года.  </w:t>
      </w:r>
    </w:p>
    <w:p w:rsidR="00975176" w:rsidRPr="00327A42" w:rsidRDefault="00975176" w:rsidP="00733A6F">
      <w:pPr>
        <w:pStyle w:val="22"/>
        <w:ind w:firstLine="709"/>
        <w:jc w:val="both"/>
        <w:rPr>
          <w:rFonts w:ascii="Times New Roman" w:hAnsi="Times New Roman"/>
          <w:sz w:val="24"/>
          <w:szCs w:val="24"/>
        </w:rPr>
      </w:pPr>
      <w:r w:rsidRPr="00327A42">
        <w:rPr>
          <w:rFonts w:ascii="Times New Roman" w:hAnsi="Times New Roman"/>
          <w:b/>
          <w:sz w:val="24"/>
          <w:szCs w:val="24"/>
        </w:rPr>
        <w:t>За первое полугодие 2021 года</w:t>
      </w:r>
      <w:r w:rsidRPr="00327A42">
        <w:rPr>
          <w:rFonts w:ascii="Times New Roman" w:hAnsi="Times New Roman"/>
          <w:sz w:val="24"/>
          <w:szCs w:val="24"/>
        </w:rPr>
        <w:t xml:space="preserve"> объем отгруженных товаров собственного производства, выполненных работ и услуг по всем основным видам промышленной составили</w:t>
      </w:r>
      <w:r w:rsidRPr="00327A42">
        <w:rPr>
          <w:rFonts w:ascii="Times New Roman" w:hAnsi="Times New Roman"/>
          <w:b/>
          <w:sz w:val="24"/>
          <w:szCs w:val="24"/>
        </w:rPr>
        <w:t xml:space="preserve"> </w:t>
      </w:r>
      <w:r w:rsidRPr="00327A42">
        <w:rPr>
          <w:rFonts w:ascii="Times New Roman" w:hAnsi="Times New Roman"/>
          <w:sz w:val="24"/>
          <w:szCs w:val="24"/>
        </w:rPr>
        <w:t xml:space="preserve">31658,8 млн. рублей (124% к АППГ в сопоставимых ценах). 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327A42">
        <w:rPr>
          <w:rFonts w:ascii="Times New Roman" w:hAnsi="Times New Roman"/>
          <w:sz w:val="24"/>
          <w:szCs w:val="24"/>
        </w:rPr>
        <w:t xml:space="preserve">Доля продукции промышленности в общем объеме произведенных и отгруженных товаров, выполненных работ и услуг крупными и средними предприятиями, и организациями Тихвинского района составляет 83,4%, при этом около 86% промышленной продукции производится предприятиями «Объединенной вагонной компании»: Тихвинским вагоностроительным заводом, заводами </w:t>
      </w:r>
      <w:proofErr w:type="spellStart"/>
      <w:r w:rsidRPr="00327A42">
        <w:rPr>
          <w:rFonts w:ascii="Times New Roman" w:hAnsi="Times New Roman"/>
          <w:sz w:val="24"/>
          <w:szCs w:val="24"/>
        </w:rPr>
        <w:t>ТихвинХимМаш</w:t>
      </w:r>
      <w:proofErr w:type="spellEnd"/>
      <w:r w:rsidRPr="00327A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A42">
        <w:rPr>
          <w:rFonts w:ascii="Times New Roman" w:hAnsi="Times New Roman"/>
          <w:sz w:val="24"/>
          <w:szCs w:val="24"/>
        </w:rPr>
        <w:t>Титран</w:t>
      </w:r>
      <w:proofErr w:type="spellEnd"/>
      <w:r w:rsidRPr="00327A42">
        <w:rPr>
          <w:rFonts w:ascii="Times New Roman" w:hAnsi="Times New Roman"/>
          <w:sz w:val="24"/>
          <w:szCs w:val="24"/>
        </w:rPr>
        <w:t>-</w:t>
      </w:r>
      <w:r w:rsidR="0093293C">
        <w:rPr>
          <w:rFonts w:ascii="Times New Roman" w:hAnsi="Times New Roman"/>
          <w:sz w:val="24"/>
          <w:szCs w:val="24"/>
        </w:rPr>
        <w:t xml:space="preserve"> </w:t>
      </w:r>
      <w:r w:rsidRPr="00327A42">
        <w:rPr>
          <w:rFonts w:ascii="Times New Roman" w:hAnsi="Times New Roman"/>
          <w:sz w:val="24"/>
          <w:szCs w:val="24"/>
        </w:rPr>
        <w:t xml:space="preserve">Экспресс и </w:t>
      </w:r>
      <w:proofErr w:type="spellStart"/>
      <w:r w:rsidRPr="00327A42">
        <w:rPr>
          <w:rFonts w:ascii="Times New Roman" w:hAnsi="Times New Roman"/>
          <w:sz w:val="24"/>
          <w:szCs w:val="24"/>
        </w:rPr>
        <w:t>ТихвинСпецМаш</w:t>
      </w:r>
      <w:proofErr w:type="spellEnd"/>
      <w:r w:rsidRPr="00327A42">
        <w:rPr>
          <w:rFonts w:ascii="Times New Roman" w:hAnsi="Times New Roman"/>
          <w:sz w:val="24"/>
          <w:szCs w:val="24"/>
        </w:rPr>
        <w:t>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327A42">
        <w:rPr>
          <w:rFonts w:ascii="Times New Roman" w:hAnsi="Times New Roman"/>
          <w:sz w:val="24"/>
          <w:szCs w:val="24"/>
        </w:rPr>
        <w:t xml:space="preserve">Прогнозные показатели, представленные предприятиями НПК ОВК, не позволяют пока ожидать увеличения объемов производства продукции в целом по району. Объемы промышленной продукции в 2021 году ожидаются на уровне 98,2% от объемов прошлого года и покажут незначительный рост </w:t>
      </w:r>
      <w:r w:rsidRPr="00327A42">
        <w:rPr>
          <w:rFonts w:ascii="Times New Roman" w:hAnsi="Times New Roman"/>
          <w:b/>
          <w:sz w:val="24"/>
          <w:szCs w:val="24"/>
        </w:rPr>
        <w:t xml:space="preserve">в 2022 году </w:t>
      </w:r>
      <w:r w:rsidRPr="00327A42">
        <w:rPr>
          <w:rFonts w:ascii="Times New Roman" w:hAnsi="Times New Roman"/>
          <w:sz w:val="24"/>
          <w:szCs w:val="24"/>
        </w:rPr>
        <w:t>до 101%.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27A42">
        <w:rPr>
          <w:rFonts w:ascii="Times New Roman" w:hAnsi="Times New Roman"/>
          <w:sz w:val="24"/>
          <w:szCs w:val="24"/>
        </w:rPr>
        <w:tab/>
        <w:t xml:space="preserve">При подготовке прогнозных показателей развития промышленности на среднесрочную перспективу учитывались, кроме сложившейся тенденции, прогнозы, представленные предприятиями. На среднесрочный период </w:t>
      </w:r>
      <w:r w:rsidRPr="00327A42">
        <w:rPr>
          <w:rFonts w:ascii="Times New Roman" w:hAnsi="Times New Roman"/>
          <w:b/>
          <w:sz w:val="24"/>
          <w:szCs w:val="24"/>
        </w:rPr>
        <w:t>2022</w:t>
      </w:r>
      <w:r w:rsidR="0093293C">
        <w:rPr>
          <w:rFonts w:ascii="Times New Roman" w:hAnsi="Times New Roman"/>
          <w:b/>
          <w:sz w:val="24"/>
          <w:szCs w:val="24"/>
        </w:rPr>
        <w:t>-</w:t>
      </w:r>
      <w:r w:rsidRPr="00327A42">
        <w:rPr>
          <w:rFonts w:ascii="Times New Roman" w:hAnsi="Times New Roman"/>
          <w:b/>
          <w:sz w:val="24"/>
          <w:szCs w:val="24"/>
        </w:rPr>
        <w:t xml:space="preserve">2024 гг. </w:t>
      </w:r>
      <w:r w:rsidRPr="00327A42">
        <w:rPr>
          <w:rFonts w:ascii="Times New Roman" w:hAnsi="Times New Roman"/>
          <w:sz w:val="24"/>
          <w:szCs w:val="24"/>
        </w:rPr>
        <w:t>в сфере промышленного производства ожидаются незначительные темпы роста в пределах 1,3</w:t>
      </w:r>
      <w:r w:rsidR="0093293C">
        <w:rPr>
          <w:rFonts w:ascii="Times New Roman" w:hAnsi="Times New Roman"/>
          <w:sz w:val="24"/>
          <w:szCs w:val="24"/>
        </w:rPr>
        <w:t xml:space="preserve"> </w:t>
      </w:r>
      <w:r w:rsidRPr="00327A42">
        <w:rPr>
          <w:rFonts w:ascii="Times New Roman" w:hAnsi="Times New Roman"/>
          <w:sz w:val="24"/>
          <w:szCs w:val="24"/>
        </w:rPr>
        <w:t xml:space="preserve">и 1,2% соответственно. </w:t>
      </w:r>
      <w:r w:rsidRPr="00327A42">
        <w:rPr>
          <w:rFonts w:ascii="Times New Roman" w:hAnsi="Times New Roman"/>
          <w:sz w:val="24"/>
          <w:szCs w:val="24"/>
          <w:shd w:val="clear" w:color="auto" w:fill="FFFFFF"/>
        </w:rPr>
        <w:t>В 2024 году объем отгруженных товаров собственного производства, выполненных работ и услуг собственными силами по промышленным видам деятельности прогнозируется на уровне 79,4 млрд. рублей.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327A42">
        <w:rPr>
          <w:rFonts w:ascii="Times New Roman" w:hAnsi="Times New Roman"/>
          <w:sz w:val="24"/>
          <w:szCs w:val="24"/>
        </w:rPr>
        <w:tab/>
        <w:t xml:space="preserve">Ведущее место в промышленности района занимают </w:t>
      </w:r>
      <w:r w:rsidRPr="00327A42">
        <w:rPr>
          <w:rFonts w:ascii="Times New Roman" w:hAnsi="Times New Roman"/>
          <w:b/>
          <w:i/>
          <w:sz w:val="24"/>
          <w:szCs w:val="24"/>
          <w:u w:val="single"/>
        </w:rPr>
        <w:t>обрабатывающие производства</w:t>
      </w:r>
      <w:r w:rsidRPr="00327A42">
        <w:rPr>
          <w:rFonts w:ascii="Times New Roman" w:hAnsi="Times New Roman"/>
          <w:sz w:val="24"/>
          <w:szCs w:val="24"/>
        </w:rPr>
        <w:t xml:space="preserve">, в структуре отгруженной продукции промышленности их удельный вес составляет 98,8%. 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327A42">
        <w:rPr>
          <w:rFonts w:ascii="Times New Roman" w:hAnsi="Times New Roman"/>
          <w:sz w:val="24"/>
          <w:szCs w:val="24"/>
        </w:rPr>
        <w:tab/>
        <w:t xml:space="preserve">Отраслевая структура обрабатывающих производств представлена: </w:t>
      </w:r>
    </w:p>
    <w:p w:rsidR="00975176" w:rsidRPr="00327A42" w:rsidRDefault="0093293C" w:rsidP="00733A6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5176" w:rsidRPr="00327A42">
        <w:rPr>
          <w:sz w:val="24"/>
          <w:szCs w:val="24"/>
        </w:rPr>
        <w:t>пр</w:t>
      </w:r>
      <w:r w:rsidR="00975176" w:rsidRPr="00327A42">
        <w:rPr>
          <w:iCs/>
          <w:sz w:val="24"/>
          <w:szCs w:val="24"/>
        </w:rPr>
        <w:t>оизводством прочих транспортных средств и оборудования</w:t>
      </w:r>
      <w:r w:rsidR="00975176" w:rsidRPr="00327A42">
        <w:rPr>
          <w:sz w:val="24"/>
          <w:szCs w:val="24"/>
        </w:rPr>
        <w:t xml:space="preserve"> – </w:t>
      </w:r>
      <w:r w:rsidR="00975176" w:rsidRPr="00327A42">
        <w:rPr>
          <w:iCs/>
          <w:sz w:val="24"/>
          <w:szCs w:val="24"/>
        </w:rPr>
        <w:t>74,3%;</w:t>
      </w:r>
    </w:p>
    <w:p w:rsidR="00975176" w:rsidRPr="00327A42" w:rsidRDefault="0093293C" w:rsidP="00733A6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5176" w:rsidRPr="00327A42">
        <w:rPr>
          <w:sz w:val="24"/>
          <w:szCs w:val="24"/>
        </w:rPr>
        <w:t>производством металлургическим – 14,4%;</w:t>
      </w:r>
    </w:p>
    <w:p w:rsidR="00975176" w:rsidRPr="00327A42" w:rsidRDefault="0093293C" w:rsidP="00733A6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5176" w:rsidRPr="00327A42">
        <w:rPr>
          <w:sz w:val="24"/>
          <w:szCs w:val="24"/>
        </w:rPr>
        <w:t xml:space="preserve">производством мебели – 5,7%. </w:t>
      </w:r>
    </w:p>
    <w:p w:rsidR="00975176" w:rsidRPr="00327A42" w:rsidRDefault="0093293C" w:rsidP="00733A6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5176" w:rsidRPr="00327A42">
        <w:rPr>
          <w:sz w:val="24"/>
          <w:szCs w:val="24"/>
        </w:rPr>
        <w:t>производством одежды – 0,5%;</w:t>
      </w:r>
    </w:p>
    <w:p w:rsidR="00975176" w:rsidRPr="00327A42" w:rsidRDefault="0093293C" w:rsidP="00733A6F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5176" w:rsidRPr="00327A42">
        <w:rPr>
          <w:rFonts w:ascii="Times New Roman" w:hAnsi="Times New Roman"/>
          <w:sz w:val="24"/>
          <w:szCs w:val="24"/>
        </w:rPr>
        <w:t>прочие ВЭД – 5,1%</w:t>
      </w:r>
    </w:p>
    <w:p w:rsidR="00975176" w:rsidRPr="00327A42" w:rsidRDefault="00975176" w:rsidP="00733A6F">
      <w:pPr>
        <w:ind w:firstLine="709"/>
        <w:rPr>
          <w:sz w:val="24"/>
          <w:szCs w:val="24"/>
        </w:rPr>
      </w:pPr>
      <w:r w:rsidRPr="00327A42">
        <w:rPr>
          <w:b/>
          <w:sz w:val="24"/>
          <w:szCs w:val="24"/>
        </w:rPr>
        <w:t>За 1 полугодие 2021 года</w:t>
      </w:r>
      <w:r w:rsidRPr="00327A42">
        <w:rPr>
          <w:sz w:val="24"/>
          <w:szCs w:val="24"/>
        </w:rPr>
        <w:t xml:space="preserve"> отгружено продукции на сумму 31314 млн. рублей (124,1% к АППГ в сопоставимых ценах). К концу года этот показатель составит 98,3% от АППГ.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27A42">
        <w:rPr>
          <w:rFonts w:ascii="Times New Roman" w:hAnsi="Times New Roman"/>
          <w:sz w:val="24"/>
          <w:szCs w:val="24"/>
        </w:rPr>
        <w:t>В прогнозируемом периоде</w:t>
      </w:r>
      <w:r w:rsidRPr="00327A42">
        <w:rPr>
          <w:rFonts w:ascii="Times New Roman" w:hAnsi="Times New Roman"/>
          <w:bCs/>
          <w:sz w:val="24"/>
          <w:szCs w:val="24"/>
        </w:rPr>
        <w:t xml:space="preserve"> индекс объемов в основных отраслях обрабатывающих производств</w:t>
      </w:r>
      <w:r w:rsidRPr="00327A42">
        <w:rPr>
          <w:rFonts w:ascii="Times New Roman" w:hAnsi="Times New Roman"/>
          <w:sz w:val="24"/>
          <w:szCs w:val="24"/>
        </w:rPr>
        <w:t xml:space="preserve"> планируется в 2022 году – 101%; в 2023 году – 101,3%; в 2024 году – 101,2%.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327A42">
        <w:rPr>
          <w:rFonts w:ascii="Times New Roman" w:hAnsi="Times New Roman"/>
          <w:sz w:val="24"/>
          <w:szCs w:val="24"/>
        </w:rPr>
        <w:t>Прогнозируемая ситуация по видам экономической деятельности:</w:t>
      </w:r>
    </w:p>
    <w:p w:rsidR="00975176" w:rsidRPr="00327A42" w:rsidRDefault="00975176" w:rsidP="00733A6F">
      <w:pPr>
        <w:pStyle w:val="ac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3293C">
        <w:rPr>
          <w:rFonts w:ascii="Times New Roman" w:hAnsi="Times New Roman"/>
          <w:b/>
          <w:sz w:val="24"/>
          <w:szCs w:val="24"/>
        </w:rPr>
        <w:t>- «</w:t>
      </w:r>
      <w:r w:rsidRPr="0093293C">
        <w:rPr>
          <w:rFonts w:ascii="Times New Roman" w:hAnsi="Times New Roman"/>
          <w:b/>
          <w:i/>
          <w:sz w:val="24"/>
          <w:szCs w:val="24"/>
        </w:rPr>
        <w:t>Пр</w:t>
      </w:r>
      <w:r w:rsidRPr="0093293C">
        <w:rPr>
          <w:rFonts w:ascii="Times New Roman" w:hAnsi="Times New Roman"/>
          <w:b/>
          <w:i/>
          <w:iCs/>
          <w:sz w:val="24"/>
          <w:szCs w:val="24"/>
        </w:rPr>
        <w:t>оизводство прочих транспортных средств и оборудования»</w:t>
      </w:r>
      <w:r w:rsidRPr="0093293C">
        <w:rPr>
          <w:rFonts w:ascii="Times New Roman" w:hAnsi="Times New Roman"/>
          <w:b/>
          <w:sz w:val="24"/>
          <w:szCs w:val="24"/>
        </w:rPr>
        <w:t>:</w:t>
      </w:r>
      <w:r w:rsidRPr="00327A42">
        <w:rPr>
          <w:rFonts w:ascii="Times New Roman" w:hAnsi="Times New Roman"/>
          <w:sz w:val="24"/>
          <w:szCs w:val="24"/>
        </w:rPr>
        <w:t xml:space="preserve"> по итогам 2020 года объем произведенной и отгруженной продукции составил 60148,6 млн. руб. (73,9%). Основной объем продукции этого вида экономической деятельности приходится на предприятия по производству специализированных вагонов, их комплектующих, входящие в состав холдинга НПК «ОВК»: АО «Тихвинский вагоностроительный завод»; АО «</w:t>
      </w:r>
      <w:proofErr w:type="spellStart"/>
      <w:r w:rsidRPr="00327A42">
        <w:rPr>
          <w:rFonts w:ascii="Times New Roman" w:hAnsi="Times New Roman"/>
          <w:sz w:val="24"/>
          <w:szCs w:val="24"/>
        </w:rPr>
        <w:t>ТихвинХимМаш</w:t>
      </w:r>
      <w:proofErr w:type="spellEnd"/>
      <w:r w:rsidRPr="00327A42">
        <w:rPr>
          <w:rFonts w:ascii="Times New Roman" w:hAnsi="Times New Roman"/>
          <w:sz w:val="24"/>
          <w:szCs w:val="24"/>
        </w:rPr>
        <w:t>», АО «</w:t>
      </w:r>
      <w:proofErr w:type="spellStart"/>
      <w:r w:rsidRPr="00327A42">
        <w:rPr>
          <w:rFonts w:ascii="Times New Roman" w:hAnsi="Times New Roman"/>
          <w:sz w:val="24"/>
          <w:szCs w:val="24"/>
        </w:rPr>
        <w:t>ТихвинСпецМаш</w:t>
      </w:r>
      <w:proofErr w:type="spellEnd"/>
      <w:r w:rsidRPr="00327A42">
        <w:rPr>
          <w:rFonts w:ascii="Times New Roman" w:hAnsi="Times New Roman"/>
          <w:sz w:val="24"/>
          <w:szCs w:val="24"/>
        </w:rPr>
        <w:t xml:space="preserve">», АО «ТСЗ </w:t>
      </w:r>
      <w:r w:rsidRPr="00327A42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Pr="00327A42">
        <w:rPr>
          <w:rFonts w:ascii="Times New Roman" w:hAnsi="Times New Roman"/>
          <w:sz w:val="24"/>
          <w:szCs w:val="24"/>
        </w:rPr>
        <w:t>Титран</w:t>
      </w:r>
      <w:proofErr w:type="spellEnd"/>
      <w:r w:rsidRPr="00327A42">
        <w:rPr>
          <w:rFonts w:ascii="Times New Roman" w:hAnsi="Times New Roman"/>
          <w:sz w:val="24"/>
          <w:szCs w:val="24"/>
        </w:rPr>
        <w:t>-Экспресс», ООО «</w:t>
      </w:r>
      <w:proofErr w:type="spellStart"/>
      <w:r w:rsidRPr="00327A42">
        <w:rPr>
          <w:rFonts w:ascii="Times New Roman" w:hAnsi="Times New Roman"/>
          <w:sz w:val="24"/>
          <w:szCs w:val="24"/>
        </w:rPr>
        <w:t>Тимкен</w:t>
      </w:r>
      <w:proofErr w:type="spellEnd"/>
      <w:r w:rsidRPr="00327A42">
        <w:rPr>
          <w:rFonts w:ascii="Times New Roman" w:hAnsi="Times New Roman"/>
          <w:sz w:val="24"/>
          <w:szCs w:val="24"/>
        </w:rPr>
        <w:t xml:space="preserve"> ОВК».  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  <w:r w:rsidRPr="00327A42">
        <w:rPr>
          <w:iCs/>
          <w:sz w:val="24"/>
          <w:szCs w:val="24"/>
        </w:rPr>
        <w:t xml:space="preserve">В 1 полугодии 2021 года объем произведенной и отгруженной продукции составил 23546,9 млн. руб. (117,7%), было отгружено 6876 грузовых вагонов, </w:t>
      </w:r>
      <w:r w:rsidRPr="00327A42">
        <w:rPr>
          <w:iCs/>
          <w:color w:val="000000"/>
          <w:sz w:val="24"/>
          <w:szCs w:val="24"/>
        </w:rPr>
        <w:t>что на 7% меньше аналогичного периода прошлого года (7394 вагона). Корректировка производственной программы предприятиями холдинга в условиях сокращения потребности в новых вагонах, показала положительную динамику в развитии производства, с ростом объемов производства продукции этой группы предприятий, а также сказался</w:t>
      </w:r>
      <w:r w:rsidRPr="00327A42">
        <w:rPr>
          <w:color w:val="000000"/>
          <w:sz w:val="24"/>
          <w:szCs w:val="24"/>
        </w:rPr>
        <w:t xml:space="preserve"> эффект низкой базы прошлого года. 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  <w:r w:rsidRPr="00327A42">
        <w:rPr>
          <w:color w:val="000000"/>
          <w:sz w:val="24"/>
          <w:szCs w:val="24"/>
        </w:rPr>
        <w:t>По итогам 2021 года объем отгруж</w:t>
      </w:r>
      <w:r w:rsidR="00733A6F">
        <w:rPr>
          <w:color w:val="000000"/>
          <w:sz w:val="24"/>
          <w:szCs w:val="24"/>
        </w:rPr>
        <w:t>енных товаров предприятиями ОВК</w:t>
      </w:r>
      <w:r w:rsidRPr="00327A42">
        <w:rPr>
          <w:color w:val="000000"/>
          <w:sz w:val="24"/>
          <w:szCs w:val="24"/>
        </w:rPr>
        <w:t xml:space="preserve"> в ценах соответствующих лет ожидается на уровне 54308 млн. рублей, что составит около 87% к уровню 2020 года.</w:t>
      </w:r>
      <w:r w:rsidRPr="00327A42">
        <w:rPr>
          <w:iCs/>
          <w:color w:val="000000"/>
          <w:sz w:val="24"/>
          <w:szCs w:val="24"/>
        </w:rPr>
        <w:t xml:space="preserve"> 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  <w:r w:rsidRPr="00327A42">
        <w:rPr>
          <w:color w:val="000000"/>
          <w:sz w:val="24"/>
          <w:szCs w:val="24"/>
        </w:rPr>
        <w:t xml:space="preserve">В прогнозируемом периоде 2022-2024 годов по объему отгруженных товаров собственного производства, выполненных работ (услуг) собственными силами ожидается рост в среднем на 0,1% ежегодно.  </w:t>
      </w:r>
    </w:p>
    <w:p w:rsidR="00975176" w:rsidRPr="00327A42" w:rsidRDefault="00975176" w:rsidP="00733A6F">
      <w:pPr>
        <w:pStyle w:val="ac"/>
        <w:ind w:left="142" w:hanging="142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3293C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93293C">
        <w:rPr>
          <w:rFonts w:ascii="Times New Roman" w:hAnsi="Times New Roman"/>
          <w:b/>
          <w:i/>
          <w:iCs/>
          <w:color w:val="000000"/>
          <w:sz w:val="24"/>
          <w:szCs w:val="24"/>
        </w:rPr>
        <w:t>«Производство металлургическое»:</w:t>
      </w:r>
      <w:r w:rsidRPr="00327A4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27A42">
        <w:rPr>
          <w:rFonts w:ascii="Times New Roman" w:hAnsi="Times New Roman"/>
          <w:iCs/>
          <w:color w:val="000000"/>
          <w:sz w:val="24"/>
          <w:szCs w:val="24"/>
        </w:rPr>
        <w:t>объемы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 складываются из результатов работы ООО «Тихвинский ферросплавный завод» - </w:t>
      </w:r>
      <w:r w:rsidRPr="00327A42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 xml:space="preserve">современного предприятия в области производства высокоуглеродистого феррохрома. 95% продукции отправляется на экспорт. </w:t>
      </w:r>
      <w:r w:rsidRPr="00327A42">
        <w:rPr>
          <w:rFonts w:ascii="Times New Roman" w:hAnsi="Times New Roman"/>
          <w:iCs/>
          <w:color w:val="000000"/>
          <w:sz w:val="24"/>
          <w:szCs w:val="24"/>
        </w:rPr>
        <w:t xml:space="preserve">За 2020 год объем отгруженных товаров собственного производства составил 3707,6 млн. руб., </w:t>
      </w:r>
      <w:r w:rsidRPr="00327A42">
        <w:rPr>
          <w:rFonts w:ascii="Times New Roman" w:hAnsi="Times New Roman"/>
          <w:color w:val="000000"/>
          <w:sz w:val="24"/>
          <w:szCs w:val="24"/>
        </w:rPr>
        <w:t>91,2% к предыдущему году</w:t>
      </w:r>
      <w:r w:rsidRPr="00327A42">
        <w:rPr>
          <w:rFonts w:ascii="Times New Roman" w:hAnsi="Times New Roman"/>
          <w:iCs/>
          <w:color w:val="000000"/>
          <w:sz w:val="24"/>
          <w:szCs w:val="24"/>
        </w:rPr>
        <w:t>, объем производства составил 35,7 тыс. тонн феррохрома - это 107,6% к АППГ.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>Снижение экономических показателей</w:t>
      </w:r>
      <w:r w:rsidRPr="00327A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предшествующему периоду обусловлено внешними факторами: нестабильность на мировом рынке, в том числе колебание курса валют. Неблагоприятная ситуация существенно повлияла на загруженность производственного оборудования, в производстве задействованы две печи из трех по производству высококачественного феррохрома. 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iCs/>
          <w:color w:val="000000"/>
          <w:sz w:val="24"/>
          <w:szCs w:val="24"/>
        </w:rPr>
        <w:t xml:space="preserve">За 1 </w:t>
      </w:r>
      <w:r w:rsidRPr="00327A42">
        <w:rPr>
          <w:rFonts w:ascii="Times New Roman" w:hAnsi="Times New Roman"/>
          <w:color w:val="000000"/>
          <w:sz w:val="24"/>
          <w:szCs w:val="24"/>
        </w:rPr>
        <w:t>полугодие</w:t>
      </w:r>
      <w:r w:rsidRPr="00327A4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2021 года объем отгруженных товаров собственного производства составил 4518,2 млн. рублей, </w:t>
      </w:r>
      <w:r w:rsidRPr="00327A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объем производства 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32,3 </w:t>
      </w:r>
      <w:r w:rsidRPr="00327A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тыс. тонн феррохрома. 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Рост объема составил 207,2%  </w:t>
      </w:r>
    </w:p>
    <w:p w:rsidR="00975176" w:rsidRPr="00327A42" w:rsidRDefault="00975176" w:rsidP="00733A6F">
      <w:pPr>
        <w:widowControl w:val="0"/>
        <w:ind w:firstLine="709"/>
        <w:rPr>
          <w:color w:val="000000"/>
          <w:sz w:val="24"/>
          <w:szCs w:val="24"/>
          <w:shd w:val="clear" w:color="auto" w:fill="FFFFFF"/>
        </w:rPr>
      </w:pPr>
      <w:r w:rsidRPr="00327A42">
        <w:rPr>
          <w:color w:val="000000"/>
          <w:sz w:val="24"/>
          <w:szCs w:val="24"/>
          <w:shd w:val="clear" w:color="auto" w:fill="FFFFFF"/>
        </w:rPr>
        <w:t>Предприятие ООО «ТФЗ» в 2021 году укрепило свои позиции за счет распродажи продукции «со склада» и ввода 3-й печи.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о</w:t>
      </w:r>
      <w:r w:rsidRPr="00327A42">
        <w:rPr>
          <w:rFonts w:ascii="Times New Roman" w:hAnsi="Times New Roman"/>
          <w:color w:val="000000"/>
          <w:sz w:val="24"/>
          <w:szCs w:val="24"/>
        </w:rPr>
        <w:t>ценке за 2021 год объем отгруженных товаров составит 10085 млн. рублей, 216,4% к предыдущему году. В 2022</w:t>
      </w:r>
      <w:r w:rsidR="00B651AA">
        <w:rPr>
          <w:rFonts w:ascii="Times New Roman" w:hAnsi="Times New Roman"/>
          <w:color w:val="000000"/>
          <w:sz w:val="24"/>
          <w:szCs w:val="24"/>
        </w:rPr>
        <w:t>-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2024 гг. предприятие не планирует роста объемов производства прогнозируется на уровне 93,6%; 96,2%; 95,8% ежегодно. </w:t>
      </w:r>
    </w:p>
    <w:p w:rsidR="00975176" w:rsidRPr="00327A42" w:rsidRDefault="00975176" w:rsidP="00733A6F">
      <w:pPr>
        <w:widowControl w:val="0"/>
        <w:ind w:left="142" w:hanging="142"/>
        <w:rPr>
          <w:color w:val="000000"/>
          <w:sz w:val="24"/>
          <w:szCs w:val="24"/>
        </w:rPr>
      </w:pPr>
      <w:r w:rsidRPr="00327A42">
        <w:rPr>
          <w:i/>
          <w:iCs/>
          <w:color w:val="000000"/>
          <w:sz w:val="24"/>
          <w:szCs w:val="24"/>
        </w:rPr>
        <w:t xml:space="preserve">- </w:t>
      </w:r>
      <w:r w:rsidRPr="00B651AA">
        <w:rPr>
          <w:b/>
          <w:i/>
          <w:iCs/>
          <w:color w:val="000000"/>
          <w:sz w:val="24"/>
          <w:szCs w:val="24"/>
        </w:rPr>
        <w:t>«Производство мебели»</w:t>
      </w:r>
      <w:r w:rsidRPr="00B651AA">
        <w:rPr>
          <w:b/>
          <w:color w:val="000000"/>
          <w:sz w:val="24"/>
          <w:szCs w:val="24"/>
        </w:rPr>
        <w:t xml:space="preserve">: </w:t>
      </w:r>
      <w:r w:rsidRPr="00327A42">
        <w:rPr>
          <w:color w:val="000000"/>
          <w:sz w:val="24"/>
          <w:szCs w:val="24"/>
        </w:rPr>
        <w:t xml:space="preserve">99% в общем объеме вида составляет объем производства продукции предприятия ООО «ИКЕА </w:t>
      </w:r>
      <w:proofErr w:type="spellStart"/>
      <w:r w:rsidRPr="00327A42">
        <w:rPr>
          <w:color w:val="000000"/>
          <w:sz w:val="24"/>
          <w:szCs w:val="24"/>
        </w:rPr>
        <w:t>Индастри</w:t>
      </w:r>
      <w:proofErr w:type="spellEnd"/>
      <w:r w:rsidRPr="00327A42">
        <w:rPr>
          <w:color w:val="000000"/>
          <w:sz w:val="24"/>
          <w:szCs w:val="24"/>
        </w:rPr>
        <w:t xml:space="preserve"> Тихвин». Объем отгруженной продукции за 2020 год составил 3467,4 млн. руб. (120,3% к АППГ). </w:t>
      </w:r>
    </w:p>
    <w:p w:rsidR="00975176" w:rsidRPr="00327A42" w:rsidRDefault="00975176" w:rsidP="00733A6F">
      <w:pPr>
        <w:widowControl w:val="0"/>
        <w:ind w:firstLine="709"/>
        <w:rPr>
          <w:i/>
          <w:iCs/>
          <w:color w:val="000000"/>
          <w:sz w:val="24"/>
          <w:szCs w:val="24"/>
        </w:rPr>
      </w:pPr>
      <w:r w:rsidRPr="00327A42">
        <w:rPr>
          <w:color w:val="000000"/>
          <w:sz w:val="24"/>
          <w:szCs w:val="24"/>
        </w:rPr>
        <w:t>Объем отгруженной продукции за первое полугодие 2021 года составил 1782,4 млн. рублей, 115,4% к АППГ. В 2021 году увеличение объемов отгруженной продукции ожидается на уровне 5% к предыдущему году. В прогнозируемом периоде 2022</w:t>
      </w:r>
      <w:r w:rsidR="00B651AA">
        <w:rPr>
          <w:color w:val="000000"/>
          <w:sz w:val="24"/>
          <w:szCs w:val="24"/>
        </w:rPr>
        <w:t>-</w:t>
      </w:r>
      <w:r w:rsidRPr="00327A42">
        <w:rPr>
          <w:color w:val="000000"/>
          <w:sz w:val="24"/>
          <w:szCs w:val="24"/>
        </w:rPr>
        <w:t>2024 гг., сохранит положительную динамику развития производства на уровне 1%; 0,5%; 0,6% ежегодно</w:t>
      </w:r>
      <w:r w:rsidRPr="00327A42">
        <w:rPr>
          <w:i/>
          <w:iCs/>
          <w:color w:val="000000"/>
          <w:sz w:val="24"/>
          <w:szCs w:val="24"/>
        </w:rPr>
        <w:t>.</w:t>
      </w:r>
    </w:p>
    <w:p w:rsidR="00975176" w:rsidRPr="00327A42" w:rsidRDefault="00975176" w:rsidP="00733A6F">
      <w:pPr>
        <w:pStyle w:val="ac"/>
        <w:ind w:left="142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651AA">
        <w:rPr>
          <w:rFonts w:ascii="Times New Roman" w:hAnsi="Times New Roman"/>
          <w:b/>
          <w:iCs/>
          <w:color w:val="000000"/>
          <w:sz w:val="24"/>
          <w:szCs w:val="24"/>
        </w:rPr>
        <w:t>«</w:t>
      </w:r>
      <w:r w:rsidRPr="00B651AA">
        <w:rPr>
          <w:rFonts w:ascii="Times New Roman" w:hAnsi="Times New Roman"/>
          <w:b/>
          <w:i/>
          <w:iCs/>
          <w:color w:val="000000"/>
          <w:sz w:val="24"/>
          <w:szCs w:val="24"/>
        </w:rPr>
        <w:t>Производство пищевых продуктов</w:t>
      </w:r>
      <w:r w:rsidRPr="00B651AA">
        <w:rPr>
          <w:rFonts w:ascii="Times New Roman" w:hAnsi="Times New Roman"/>
          <w:b/>
          <w:iCs/>
          <w:color w:val="000000"/>
          <w:sz w:val="24"/>
          <w:szCs w:val="24"/>
        </w:rPr>
        <w:t>»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 - в этом виде экономической деятельности учитываются объемы только одного предприятия - </w:t>
      </w:r>
      <w:r w:rsidRPr="00327A42">
        <w:rPr>
          <w:rFonts w:ascii="Times New Roman" w:hAnsi="Times New Roman"/>
          <w:bCs/>
          <w:color w:val="000000"/>
          <w:sz w:val="24"/>
          <w:szCs w:val="24"/>
        </w:rPr>
        <w:t>АО «Культура-Агро» (производство молока (кроме сырого) и молочной продукции)</w:t>
      </w:r>
      <w:r w:rsidRPr="00327A42">
        <w:rPr>
          <w:rFonts w:ascii="Times New Roman" w:hAnsi="Times New Roman"/>
          <w:color w:val="000000"/>
          <w:sz w:val="24"/>
          <w:szCs w:val="24"/>
        </w:rPr>
        <w:t>. За 2020 год объем отгруженных товаров собственного производства составил 42,8 млн. руб.,</w:t>
      </w:r>
      <w:r w:rsidRPr="00327A42">
        <w:rPr>
          <w:rFonts w:ascii="Times New Roman" w:hAnsi="Times New Roman"/>
          <w:bCs/>
          <w:color w:val="000000"/>
          <w:sz w:val="24"/>
          <w:szCs w:val="24"/>
        </w:rPr>
        <w:t xml:space="preserve"> рост в 8 раз обусловлен выпуском новой молочной продукции.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bCs/>
          <w:color w:val="000000"/>
          <w:sz w:val="24"/>
          <w:szCs w:val="24"/>
        </w:rPr>
        <w:t>За 1 полугодие 2021 года показатели объемов производства составили 21,8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7A42">
        <w:rPr>
          <w:rFonts w:ascii="Times New Roman" w:hAnsi="Times New Roman"/>
          <w:bCs/>
          <w:color w:val="000000"/>
          <w:sz w:val="24"/>
          <w:szCs w:val="24"/>
        </w:rPr>
        <w:t>млн. рублей.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 По оценке 2021года объем отгрузки составит 40 млн. руб. Прогнозируется, что ежегодный прирост объемов производства в сопоставимых ценах в </w:t>
      </w:r>
      <w:smartTag w:uri="urn:schemas-microsoft-com:office:smarttags" w:element="metricconverter">
        <w:smartTagPr>
          <w:attr w:name="ProductID" w:val="2022 г"/>
        </w:smartTagPr>
        <w:r w:rsidRPr="00327A42">
          <w:rPr>
            <w:rFonts w:ascii="Times New Roman" w:hAnsi="Times New Roman"/>
            <w:color w:val="000000"/>
            <w:sz w:val="24"/>
            <w:szCs w:val="24"/>
          </w:rPr>
          <w:t>2022 г</w:t>
        </w:r>
      </w:smartTag>
      <w:r w:rsidRPr="00327A42">
        <w:rPr>
          <w:rFonts w:ascii="Times New Roman" w:hAnsi="Times New Roman"/>
          <w:color w:val="000000"/>
          <w:sz w:val="24"/>
          <w:szCs w:val="24"/>
        </w:rPr>
        <w:t xml:space="preserve">. – 0,5%, в </w:t>
      </w:r>
      <w:smartTag w:uri="urn:schemas-microsoft-com:office:smarttags" w:element="metricconverter">
        <w:smartTagPr>
          <w:attr w:name="ProductID" w:val="2023 г"/>
        </w:smartTagPr>
        <w:r w:rsidRPr="00327A42">
          <w:rPr>
            <w:rFonts w:ascii="Times New Roman" w:hAnsi="Times New Roman"/>
            <w:color w:val="000000"/>
            <w:sz w:val="24"/>
            <w:szCs w:val="24"/>
          </w:rPr>
          <w:t>2023 г</w:t>
        </w:r>
      </w:smartTag>
      <w:r w:rsidRPr="00327A42">
        <w:rPr>
          <w:rFonts w:ascii="Times New Roman" w:hAnsi="Times New Roman"/>
          <w:color w:val="000000"/>
          <w:sz w:val="24"/>
          <w:szCs w:val="24"/>
        </w:rPr>
        <w:t xml:space="preserve">. – 0,1%, в </w:t>
      </w:r>
      <w:smartTag w:uri="urn:schemas-microsoft-com:office:smarttags" w:element="metricconverter">
        <w:smartTagPr>
          <w:attr w:name="ProductID" w:val="2024 г"/>
        </w:smartTagPr>
        <w:r w:rsidRPr="00327A42">
          <w:rPr>
            <w:rFonts w:ascii="Times New Roman" w:hAnsi="Times New Roman"/>
            <w:color w:val="000000"/>
            <w:sz w:val="24"/>
            <w:szCs w:val="24"/>
          </w:rPr>
          <w:t>2024 г</w:t>
        </w:r>
      </w:smartTag>
      <w:r w:rsidRPr="00327A42">
        <w:rPr>
          <w:rFonts w:ascii="Times New Roman" w:hAnsi="Times New Roman"/>
          <w:color w:val="000000"/>
          <w:sz w:val="24"/>
          <w:szCs w:val="24"/>
        </w:rPr>
        <w:t>. – 0,1%.</w:t>
      </w:r>
    </w:p>
    <w:p w:rsidR="00975176" w:rsidRPr="00327A42" w:rsidRDefault="00975176" w:rsidP="00733A6F">
      <w:pPr>
        <w:pStyle w:val="ac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651AA">
        <w:rPr>
          <w:rFonts w:ascii="Times New Roman" w:hAnsi="Times New Roman"/>
          <w:b/>
          <w:i/>
          <w:iCs/>
          <w:color w:val="000000"/>
          <w:sz w:val="24"/>
          <w:szCs w:val="24"/>
        </w:rPr>
        <w:t>«Производство одежды»</w:t>
      </w:r>
      <w:r w:rsidRPr="00B651AA">
        <w:rPr>
          <w:rFonts w:ascii="Times New Roman" w:hAnsi="Times New Roman"/>
          <w:b/>
          <w:iCs/>
          <w:color w:val="000000"/>
          <w:sz w:val="24"/>
          <w:szCs w:val="24"/>
        </w:rPr>
        <w:t xml:space="preserve">: </w:t>
      </w:r>
      <w:r w:rsidRPr="00327A42">
        <w:rPr>
          <w:rFonts w:ascii="Times New Roman" w:hAnsi="Times New Roman"/>
          <w:color w:val="000000"/>
          <w:sz w:val="24"/>
          <w:szCs w:val="24"/>
        </w:rPr>
        <w:t>основные предприятия - ООО «</w:t>
      </w:r>
      <w:proofErr w:type="spellStart"/>
      <w:r w:rsidRPr="00327A42">
        <w:rPr>
          <w:rFonts w:ascii="Times New Roman" w:hAnsi="Times New Roman"/>
          <w:color w:val="000000"/>
          <w:sz w:val="24"/>
          <w:szCs w:val="24"/>
        </w:rPr>
        <w:t>Комацо</w:t>
      </w:r>
      <w:proofErr w:type="spellEnd"/>
      <w:r w:rsidRPr="00327A42">
        <w:rPr>
          <w:rFonts w:ascii="Times New Roman" w:hAnsi="Times New Roman"/>
          <w:color w:val="000000"/>
          <w:sz w:val="24"/>
          <w:szCs w:val="24"/>
        </w:rPr>
        <w:t xml:space="preserve">» и ООО «Восход». За 2020 года объем отгруженных товаров собственного производства составил 304,4 млн. руб.  или 84,6% к АППГ. </w:t>
      </w:r>
    </w:p>
    <w:p w:rsidR="00975176" w:rsidRPr="00884519" w:rsidRDefault="00975176" w:rsidP="00733A6F">
      <w:pPr>
        <w:pStyle w:val="1"/>
        <w:ind w:firstLine="709"/>
        <w:jc w:val="both"/>
        <w:textAlignment w:val="center"/>
        <w:rPr>
          <w:b w:val="0"/>
          <w:color w:val="000000"/>
          <w:szCs w:val="24"/>
        </w:rPr>
      </w:pPr>
      <w:r w:rsidRPr="00884519">
        <w:rPr>
          <w:b w:val="0"/>
          <w:color w:val="000000"/>
          <w:szCs w:val="24"/>
        </w:rPr>
        <w:lastRenderedPageBreak/>
        <w:t>За 1 полугодие 2021 г</w:t>
      </w:r>
      <w:r w:rsidR="00B651AA" w:rsidRPr="00884519">
        <w:rPr>
          <w:b w:val="0"/>
          <w:color w:val="000000"/>
          <w:szCs w:val="24"/>
        </w:rPr>
        <w:t>ода</w:t>
      </w:r>
      <w:r w:rsidRPr="00884519">
        <w:rPr>
          <w:b w:val="0"/>
          <w:color w:val="000000"/>
          <w:szCs w:val="24"/>
        </w:rPr>
        <w:t xml:space="preserve"> объем отгруженных товаров собственного производства составил 159,6 млн. рублей (165,3% к АППГ). Основной объем продукции этого вида экономической деятельности</w:t>
      </w:r>
      <w:r w:rsidR="00B651AA" w:rsidRPr="00884519">
        <w:rPr>
          <w:b w:val="0"/>
          <w:color w:val="000000"/>
          <w:szCs w:val="24"/>
        </w:rPr>
        <w:t>,</w:t>
      </w:r>
      <w:r w:rsidRPr="00884519">
        <w:rPr>
          <w:b w:val="0"/>
          <w:color w:val="000000"/>
          <w:szCs w:val="24"/>
        </w:rPr>
        <w:t xml:space="preserve"> около 80% (122 млн. руб.), приходится на </w:t>
      </w:r>
      <w:r w:rsidRPr="00884519">
        <w:rPr>
          <w:b w:val="0"/>
          <w:color w:val="000000"/>
          <w:szCs w:val="24"/>
          <w:lang w:val="x-none"/>
        </w:rPr>
        <w:t>ООО «</w:t>
      </w:r>
      <w:proofErr w:type="spellStart"/>
      <w:r w:rsidRPr="00884519">
        <w:rPr>
          <w:b w:val="0"/>
          <w:color w:val="000000"/>
          <w:szCs w:val="24"/>
          <w:lang w:val="x-none"/>
        </w:rPr>
        <w:t>Комацо</w:t>
      </w:r>
      <w:proofErr w:type="spellEnd"/>
      <w:r w:rsidRPr="00884519">
        <w:rPr>
          <w:b w:val="0"/>
          <w:color w:val="000000"/>
          <w:szCs w:val="24"/>
          <w:lang w:val="x-none"/>
        </w:rPr>
        <w:t>» -</w:t>
      </w:r>
      <w:r w:rsidRPr="00884519">
        <w:rPr>
          <w:b w:val="0"/>
          <w:color w:val="000000"/>
          <w:sz w:val="16"/>
          <w:szCs w:val="16"/>
          <w:lang w:val="x-none"/>
        </w:rPr>
        <w:t xml:space="preserve"> </w:t>
      </w:r>
      <w:r w:rsidRPr="00884519">
        <w:rPr>
          <w:b w:val="0"/>
          <w:color w:val="000000"/>
          <w:szCs w:val="24"/>
          <w:lang w:val="x-none"/>
        </w:rPr>
        <w:t>трикотажную фабрик</w:t>
      </w:r>
      <w:r w:rsidR="00B651AA" w:rsidRPr="00884519">
        <w:rPr>
          <w:b w:val="0"/>
          <w:color w:val="000000"/>
          <w:szCs w:val="24"/>
        </w:rPr>
        <w:t>у</w:t>
      </w:r>
      <w:r w:rsidRPr="00884519">
        <w:rPr>
          <w:b w:val="0"/>
          <w:color w:val="000000"/>
          <w:szCs w:val="24"/>
          <w:lang w:val="x-none"/>
        </w:rPr>
        <w:t xml:space="preserve"> полного цикла по производству</w:t>
      </w:r>
      <w:r w:rsidR="00B651AA" w:rsidRPr="00884519">
        <w:rPr>
          <w:b w:val="0"/>
          <w:color w:val="000000"/>
          <w:szCs w:val="24"/>
        </w:rPr>
        <w:t xml:space="preserve"> </w:t>
      </w:r>
      <w:r w:rsidRPr="00884519">
        <w:rPr>
          <w:b w:val="0"/>
          <w:color w:val="000000"/>
          <w:szCs w:val="24"/>
          <w:lang w:val="x-none"/>
        </w:rPr>
        <w:t>повседневного и функционального белья и полотна. </w:t>
      </w:r>
      <w:r w:rsidRPr="00884519">
        <w:rPr>
          <w:b w:val="0"/>
          <w:color w:val="000000"/>
          <w:szCs w:val="24"/>
          <w:shd w:val="clear" w:color="auto" w:fill="FFFFFF"/>
        </w:rPr>
        <w:t xml:space="preserve"> 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>По оценке в 2021 году объем составит 100,8%. В 2022</w:t>
      </w:r>
      <w:r w:rsidR="00B651AA">
        <w:rPr>
          <w:rFonts w:ascii="Times New Roman" w:hAnsi="Times New Roman"/>
          <w:color w:val="000000"/>
          <w:sz w:val="24"/>
          <w:szCs w:val="24"/>
        </w:rPr>
        <w:t>-</w:t>
      </w:r>
      <w:r w:rsidRPr="00327A42">
        <w:rPr>
          <w:rFonts w:ascii="Times New Roman" w:hAnsi="Times New Roman"/>
          <w:color w:val="000000"/>
          <w:sz w:val="24"/>
          <w:szCs w:val="24"/>
        </w:rPr>
        <w:t>2024 гг. прогнозируется сохранение ежегодных объемов производства в пределах 100,5% - 100,1% к АППГ.</w:t>
      </w:r>
    </w:p>
    <w:p w:rsidR="00B651AA" w:rsidRDefault="00B651AA" w:rsidP="00733A6F">
      <w:pPr>
        <w:pStyle w:val="ac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5176" w:rsidRPr="00B651AA" w:rsidRDefault="00975176" w:rsidP="00733A6F">
      <w:pPr>
        <w:pStyle w:val="ac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51AA">
        <w:rPr>
          <w:rFonts w:ascii="Times New Roman" w:hAnsi="Times New Roman"/>
          <w:b/>
          <w:bCs/>
          <w:color w:val="000000"/>
          <w:sz w:val="28"/>
          <w:szCs w:val="28"/>
        </w:rPr>
        <w:t>Сельское хозяйство</w:t>
      </w:r>
    </w:p>
    <w:p w:rsidR="00975176" w:rsidRPr="00327A42" w:rsidRDefault="00975176" w:rsidP="00733A6F">
      <w:pPr>
        <w:pStyle w:val="ac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 xml:space="preserve">Доля предприятий этого вида экономической деятельности в общем объеме отгруженных товаров собственного производства, выполненных работ и услуг крупных и средних предприятий и организаций, осуществляющих деятельность на территории Тихвинского района, незначительна – 1,1%. Статистическое наблюдение осуществляется по 2 крупным сельхозпредприятиям (АО «Культура-Агро», ЗАО «Сельхозпредприятие Андреевское»). </w:t>
      </w:r>
    </w:p>
    <w:p w:rsidR="00975176" w:rsidRPr="00327A42" w:rsidRDefault="00975176" w:rsidP="00733A6F">
      <w:pPr>
        <w:widowControl w:val="0"/>
        <w:ind w:firstLine="709"/>
        <w:rPr>
          <w:color w:val="000000"/>
          <w:sz w:val="24"/>
          <w:szCs w:val="24"/>
        </w:rPr>
      </w:pPr>
      <w:r w:rsidRPr="00327A42">
        <w:rPr>
          <w:color w:val="000000"/>
          <w:sz w:val="24"/>
          <w:szCs w:val="24"/>
        </w:rPr>
        <w:tab/>
        <w:t xml:space="preserve">По статистическим данным объем отгруженных товаров и выполненных работ за 2020 год составил 350 млн. руб., в сопоставимых ценах к АППГ – 99,2%. 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  <w:r w:rsidRPr="00327A42">
        <w:rPr>
          <w:color w:val="000000"/>
          <w:sz w:val="24"/>
          <w:szCs w:val="24"/>
        </w:rPr>
        <w:t xml:space="preserve">При этом, с </w:t>
      </w:r>
      <w:r w:rsidRPr="00327A42">
        <w:rPr>
          <w:color w:val="000000"/>
          <w:sz w:val="24"/>
          <w:szCs w:val="24"/>
          <w:u w:val="single"/>
        </w:rPr>
        <w:t>учетом деятельности организаций всех форм собственности</w:t>
      </w:r>
      <w:r w:rsidRPr="00327A42">
        <w:rPr>
          <w:color w:val="000000"/>
          <w:sz w:val="24"/>
          <w:szCs w:val="24"/>
        </w:rPr>
        <w:t xml:space="preserve">, в </w:t>
      </w:r>
      <w:proofErr w:type="spellStart"/>
      <w:r w:rsidRPr="00327A42">
        <w:rPr>
          <w:color w:val="000000"/>
          <w:sz w:val="24"/>
          <w:szCs w:val="24"/>
        </w:rPr>
        <w:t>т.ч</w:t>
      </w:r>
      <w:proofErr w:type="spellEnd"/>
      <w:r w:rsidRPr="00327A42">
        <w:rPr>
          <w:color w:val="000000"/>
          <w:sz w:val="24"/>
          <w:szCs w:val="24"/>
        </w:rPr>
        <w:t xml:space="preserve">. фермерских (крестьянских) хозяйств и ЛПХ, объем продукции в хозяйствах </w:t>
      </w:r>
      <w:r w:rsidRPr="00327A42">
        <w:rPr>
          <w:color w:val="000000"/>
          <w:sz w:val="24"/>
          <w:szCs w:val="24"/>
          <w:u w:val="single"/>
        </w:rPr>
        <w:t>всех категорий</w:t>
      </w:r>
      <w:r w:rsidRPr="00327A42">
        <w:rPr>
          <w:color w:val="000000"/>
          <w:sz w:val="24"/>
          <w:szCs w:val="24"/>
        </w:rPr>
        <w:t xml:space="preserve"> за 2020 год составил 648 млн. руб. (99% к 2019 году).   </w:t>
      </w:r>
    </w:p>
    <w:p w:rsidR="00975176" w:rsidRPr="00327A42" w:rsidRDefault="00975176" w:rsidP="00733A6F">
      <w:pPr>
        <w:pStyle w:val="2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b/>
          <w:color w:val="000000"/>
          <w:sz w:val="24"/>
          <w:szCs w:val="24"/>
        </w:rPr>
        <w:t>В 2020 году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 хозяйственную деятельность в сфере агропромышленного комплекса района осуществляли</w:t>
      </w:r>
      <w:r w:rsidR="00884519">
        <w:rPr>
          <w:rFonts w:ascii="Times New Roman" w:hAnsi="Times New Roman"/>
          <w:color w:val="000000"/>
          <w:sz w:val="24"/>
          <w:szCs w:val="24"/>
        </w:rPr>
        <w:t>: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 4 сельскохозяйственных предприятия, 2 рыбоводных хозяйства, 11 крестьянских (фермерских) хозяйств и более пяти с половиной тысяч личных подсобных хозяйств. Специализация сельскохозяйственных предприятий – молочно-мясное животноводство, крестьянских (фермерских) хозяйств – молочное животноводство, птицеводство, картофелеводство, ягодные культуры, пчеловодство. Большое внимание уделяется откорму бычков, сохранению высокопродуктивного стада крупного рогатого скота.</w:t>
      </w:r>
    </w:p>
    <w:p w:rsidR="00975176" w:rsidRPr="00327A42" w:rsidRDefault="00975176" w:rsidP="00733A6F">
      <w:pPr>
        <w:pStyle w:val="2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 xml:space="preserve">Производство мяса за 2020 год составило 390 тонн (71% к АППГ), валовое производство молока – 11,6 тыс. тонн (101%), надой молока на 1 фуражную корову </w:t>
      </w:r>
      <w:smartTag w:uri="urn:schemas-microsoft-com:office:smarttags" w:element="metricconverter">
        <w:smartTagPr>
          <w:attr w:name="ProductID" w:val="5820 кг"/>
        </w:smartTagPr>
        <w:r w:rsidRPr="00327A42">
          <w:rPr>
            <w:rFonts w:ascii="Times New Roman" w:hAnsi="Times New Roman"/>
            <w:color w:val="000000"/>
            <w:sz w:val="24"/>
            <w:szCs w:val="24"/>
          </w:rPr>
          <w:t>5820 кг</w:t>
        </w:r>
      </w:smartTag>
      <w:r w:rsidRPr="00327A42">
        <w:rPr>
          <w:rFonts w:ascii="Times New Roman" w:hAnsi="Times New Roman"/>
          <w:color w:val="000000"/>
          <w:sz w:val="24"/>
          <w:szCs w:val="24"/>
        </w:rPr>
        <w:t xml:space="preserve"> (98%).</w:t>
      </w:r>
    </w:p>
    <w:p w:rsidR="00975176" w:rsidRPr="00327A42" w:rsidRDefault="00975176" w:rsidP="00733A6F">
      <w:pPr>
        <w:pStyle w:val="2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ab/>
        <w:t xml:space="preserve">В 2020 году </w:t>
      </w:r>
      <w:r w:rsidRPr="00327A42">
        <w:rPr>
          <w:rFonts w:ascii="Times New Roman" w:hAnsi="Times New Roman"/>
          <w:bCs/>
          <w:color w:val="000000"/>
          <w:sz w:val="24"/>
          <w:szCs w:val="24"/>
        </w:rPr>
        <w:t xml:space="preserve">площадь весеннего сева составила </w:t>
      </w:r>
      <w:smartTag w:uri="urn:schemas-microsoft-com:office:smarttags" w:element="metricconverter">
        <w:smartTagPr>
          <w:attr w:name="ProductID" w:val="1144 га"/>
        </w:smartTagPr>
        <w:r w:rsidRPr="00327A42">
          <w:rPr>
            <w:rFonts w:ascii="Times New Roman" w:hAnsi="Times New Roman"/>
            <w:bCs/>
            <w:color w:val="000000"/>
            <w:sz w:val="24"/>
            <w:szCs w:val="24"/>
          </w:rPr>
          <w:t>1144 га</w:t>
        </w:r>
      </w:smartTag>
      <w:r w:rsidRPr="00327A42">
        <w:rPr>
          <w:rFonts w:ascii="Times New Roman" w:hAnsi="Times New Roman"/>
          <w:bCs/>
          <w:color w:val="000000"/>
          <w:sz w:val="24"/>
          <w:szCs w:val="24"/>
        </w:rPr>
        <w:t xml:space="preserve"> (160%), в </w:t>
      </w:r>
      <w:proofErr w:type="spellStart"/>
      <w:r w:rsidRPr="00327A42">
        <w:rPr>
          <w:rFonts w:ascii="Times New Roman" w:hAnsi="Times New Roman"/>
          <w:bCs/>
          <w:color w:val="000000"/>
          <w:sz w:val="24"/>
          <w:szCs w:val="24"/>
        </w:rPr>
        <w:t>т.ч</w:t>
      </w:r>
      <w:proofErr w:type="spellEnd"/>
      <w:r w:rsidRPr="00327A42">
        <w:rPr>
          <w:rFonts w:ascii="Times New Roman" w:hAnsi="Times New Roman"/>
          <w:bCs/>
          <w:color w:val="000000"/>
          <w:sz w:val="24"/>
          <w:szCs w:val="24"/>
        </w:rPr>
        <w:t xml:space="preserve">. однолетних культур - </w:t>
      </w:r>
      <w:smartTag w:uri="urn:schemas-microsoft-com:office:smarttags" w:element="metricconverter">
        <w:smartTagPr>
          <w:attr w:name="ProductID" w:val="1124 га"/>
        </w:smartTagPr>
        <w:r w:rsidRPr="00327A42">
          <w:rPr>
            <w:rFonts w:ascii="Times New Roman" w:hAnsi="Times New Roman"/>
            <w:bCs/>
            <w:color w:val="000000"/>
            <w:sz w:val="24"/>
            <w:szCs w:val="24"/>
          </w:rPr>
          <w:t>1124 га</w:t>
        </w:r>
      </w:smartTag>
      <w:r w:rsidRPr="00327A42">
        <w:rPr>
          <w:rFonts w:ascii="Times New Roman" w:hAnsi="Times New Roman"/>
          <w:bCs/>
          <w:color w:val="000000"/>
          <w:sz w:val="24"/>
          <w:szCs w:val="24"/>
        </w:rPr>
        <w:t xml:space="preserve">, беспокровный посев многолетних трав - </w:t>
      </w:r>
      <w:smartTag w:uri="urn:schemas-microsoft-com:office:smarttags" w:element="metricconverter">
        <w:smartTagPr>
          <w:attr w:name="ProductID" w:val="20 га"/>
        </w:smartTagPr>
        <w:r w:rsidRPr="00327A42">
          <w:rPr>
            <w:rFonts w:ascii="Times New Roman" w:hAnsi="Times New Roman"/>
            <w:bCs/>
            <w:color w:val="000000"/>
            <w:sz w:val="24"/>
            <w:szCs w:val="24"/>
          </w:rPr>
          <w:t>20 га</w:t>
        </w:r>
      </w:smartTag>
      <w:r w:rsidRPr="00327A4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В районе заготовлено 2140 тонны сена (95% к прошлому году), 43170 тонн силоса (120% к уровню прошлого года). </w:t>
      </w:r>
    </w:p>
    <w:p w:rsidR="00975176" w:rsidRPr="00327A42" w:rsidRDefault="00975176" w:rsidP="00733A6F">
      <w:pPr>
        <w:pStyle w:val="2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7A42">
        <w:rPr>
          <w:rFonts w:ascii="Times New Roman" w:hAnsi="Times New Roman"/>
          <w:color w:val="000000"/>
          <w:sz w:val="24"/>
          <w:szCs w:val="24"/>
        </w:rPr>
        <w:t>Рыбохозяйственный</w:t>
      </w:r>
      <w:proofErr w:type="spellEnd"/>
      <w:r w:rsidRPr="00327A42">
        <w:rPr>
          <w:rFonts w:ascii="Times New Roman" w:hAnsi="Times New Roman"/>
          <w:color w:val="000000"/>
          <w:sz w:val="24"/>
          <w:szCs w:val="24"/>
        </w:rPr>
        <w:t xml:space="preserve"> комплекс представлен двумя рыбоводными хозяйствами, одно занимается выращиванием товарной форели, второе – выращивает посадочный материал рыб.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  <w:r w:rsidRPr="00327A42">
        <w:rPr>
          <w:color w:val="000000"/>
          <w:sz w:val="24"/>
          <w:szCs w:val="24"/>
        </w:rPr>
        <w:t xml:space="preserve">Объем производства товарной рыбы составил 70,3 тонн (110% к уровню прошлого года), посадочного материала – 87,7 тонн (105% к уровню прошлого года).  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 xml:space="preserve">В рамках выполняемых </w:t>
      </w:r>
      <w:proofErr w:type="spellStart"/>
      <w:r w:rsidRPr="00327A42">
        <w:rPr>
          <w:rFonts w:ascii="Times New Roman" w:hAnsi="Times New Roman"/>
          <w:color w:val="000000"/>
          <w:sz w:val="24"/>
          <w:szCs w:val="24"/>
        </w:rPr>
        <w:t>госполномочий</w:t>
      </w:r>
      <w:proofErr w:type="spellEnd"/>
      <w:r w:rsidRPr="00327A42">
        <w:rPr>
          <w:rFonts w:ascii="Times New Roman" w:hAnsi="Times New Roman"/>
          <w:color w:val="000000"/>
          <w:sz w:val="24"/>
          <w:szCs w:val="24"/>
        </w:rPr>
        <w:t xml:space="preserve"> по поддержке малых форм хозяйствования</w:t>
      </w:r>
      <w:r w:rsidR="00884519">
        <w:rPr>
          <w:rFonts w:ascii="Times New Roman" w:hAnsi="Times New Roman"/>
          <w:color w:val="000000"/>
          <w:sz w:val="24"/>
          <w:szCs w:val="24"/>
        </w:rPr>
        <w:t>,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птицы, получают 48 человек.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>За 2020 год на поддержку малых форм хозяйствования Муниципальным фондом поддержки сельского развития выдано 26 займов на сумму 4670 тыс. рублей.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>2 фермерских хозяйства (</w:t>
      </w:r>
      <w:proofErr w:type="spellStart"/>
      <w:r w:rsidRPr="00327A42">
        <w:rPr>
          <w:rFonts w:ascii="Times New Roman" w:hAnsi="Times New Roman"/>
          <w:color w:val="000000"/>
          <w:sz w:val="24"/>
          <w:szCs w:val="24"/>
        </w:rPr>
        <w:t>Нажимова</w:t>
      </w:r>
      <w:proofErr w:type="spellEnd"/>
      <w:r w:rsidRPr="00327A42">
        <w:rPr>
          <w:rFonts w:ascii="Times New Roman" w:hAnsi="Times New Roman"/>
          <w:color w:val="000000"/>
          <w:sz w:val="24"/>
          <w:szCs w:val="24"/>
        </w:rPr>
        <w:t xml:space="preserve"> Ю.В. и Ильинской Е.Е.) стали получателями грантов по 3 млн. руб. по направлению «Начинающий фермер». Одно хозяйство занимается выращивание товарной форели, другое – клубникой.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>Получателями субсидий, в рамках переданных администрации полномочий, стали 48 ЛПХ и КФХ на общую сумму 1,5 млн. рублей.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lastRenderedPageBreak/>
        <w:t xml:space="preserve">Субсидии на стимулирование производства сельскохозяйственной продукции предоставлялись на конкурсной основе, ее получили два </w:t>
      </w:r>
      <w:proofErr w:type="spellStart"/>
      <w:r w:rsidRPr="00327A42">
        <w:rPr>
          <w:rFonts w:ascii="Times New Roman" w:hAnsi="Times New Roman"/>
          <w:color w:val="000000"/>
          <w:sz w:val="24"/>
          <w:szCs w:val="24"/>
        </w:rPr>
        <w:t>сельсхозпредприятия</w:t>
      </w:r>
      <w:proofErr w:type="spellEnd"/>
      <w:r w:rsidRPr="00327A42">
        <w:rPr>
          <w:rFonts w:ascii="Times New Roman" w:hAnsi="Times New Roman"/>
          <w:color w:val="000000"/>
          <w:sz w:val="24"/>
          <w:szCs w:val="24"/>
        </w:rPr>
        <w:t xml:space="preserve"> и 3 фермерских хозяйства из бюджета Тихвинского района.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b/>
          <w:color w:val="000000"/>
          <w:sz w:val="24"/>
          <w:szCs w:val="24"/>
        </w:rPr>
        <w:t>В 1 полугодии 2021 года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 объемы отгрузки, учитываемые отделом государственной статистики, составили 178 млн. руб. или 100,9% к АППГ в сопоставимых ценах. 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  <w:r w:rsidRPr="00327A42">
        <w:rPr>
          <w:color w:val="000000"/>
          <w:sz w:val="24"/>
          <w:szCs w:val="24"/>
        </w:rPr>
        <w:t xml:space="preserve">Производство мяса составило 155,5 т (74% к уровню прошлого года), валовое производство молока – 5925 т (107%), надой молока на 1 фуражную корову - </w:t>
      </w:r>
      <w:smartTag w:uri="urn:schemas-microsoft-com:office:smarttags" w:element="metricconverter">
        <w:smartTagPr>
          <w:attr w:name="ProductID" w:val="2978 кг"/>
        </w:smartTagPr>
        <w:r w:rsidRPr="00327A42">
          <w:rPr>
            <w:color w:val="000000"/>
            <w:sz w:val="24"/>
            <w:szCs w:val="24"/>
          </w:rPr>
          <w:t>2978 кг</w:t>
        </w:r>
      </w:smartTag>
      <w:r w:rsidRPr="00327A42">
        <w:rPr>
          <w:color w:val="000000"/>
          <w:sz w:val="24"/>
          <w:szCs w:val="24"/>
        </w:rPr>
        <w:t xml:space="preserve"> (107%), производство товарной рыбы – 45,7 тонн (100%), посадочного материала 46 т (170%).  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  <w:r w:rsidRPr="00327A42">
        <w:rPr>
          <w:color w:val="000000"/>
          <w:sz w:val="24"/>
          <w:szCs w:val="24"/>
          <w:u w:val="single"/>
        </w:rPr>
        <w:t>С учетом деятельности организаций всех форм собственности</w:t>
      </w:r>
      <w:r w:rsidRPr="00327A42">
        <w:rPr>
          <w:color w:val="000000"/>
          <w:sz w:val="24"/>
          <w:szCs w:val="24"/>
        </w:rPr>
        <w:t xml:space="preserve">, в </w:t>
      </w:r>
      <w:proofErr w:type="spellStart"/>
      <w:r w:rsidRPr="00327A42">
        <w:rPr>
          <w:color w:val="000000"/>
          <w:sz w:val="24"/>
          <w:szCs w:val="24"/>
        </w:rPr>
        <w:t>т.ч</w:t>
      </w:r>
      <w:proofErr w:type="spellEnd"/>
      <w:r w:rsidRPr="00327A42">
        <w:rPr>
          <w:color w:val="000000"/>
          <w:sz w:val="24"/>
          <w:szCs w:val="24"/>
        </w:rPr>
        <w:t xml:space="preserve">. фермерских (крестьянских) хозяйств и ЛПХ, объем продукции в хозяйствах всех категорий за 2021 год ожидается около 100% к объемам 2020 года хозяйств этих же категорий. 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  <w:r w:rsidRPr="00327A42">
        <w:rPr>
          <w:b/>
          <w:color w:val="000000"/>
          <w:sz w:val="24"/>
          <w:szCs w:val="24"/>
        </w:rPr>
        <w:t>В 2021</w:t>
      </w:r>
      <w:r w:rsidR="00884519">
        <w:rPr>
          <w:b/>
          <w:color w:val="000000"/>
          <w:sz w:val="24"/>
          <w:szCs w:val="24"/>
        </w:rPr>
        <w:t>-</w:t>
      </w:r>
      <w:r w:rsidRPr="00327A42">
        <w:rPr>
          <w:b/>
          <w:color w:val="000000"/>
          <w:sz w:val="24"/>
          <w:szCs w:val="24"/>
        </w:rPr>
        <w:t>2023 гг.</w:t>
      </w:r>
      <w:r w:rsidRPr="00327A42">
        <w:rPr>
          <w:color w:val="000000"/>
          <w:sz w:val="24"/>
          <w:szCs w:val="24"/>
        </w:rPr>
        <w:t xml:space="preserve"> существенных колебаний в прогнозируемых тенденциях развития АПК не прогнозируется. Увеличение объемов производства сельхозпродукции будет обеспечиваться за счет повышения продуктивности в животноводстве, обновления техники и оборудования, потенциала введенных объектов в предыдущих годах, модернизации основных фондов.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</w:p>
    <w:p w:rsidR="00975176" w:rsidRPr="00884519" w:rsidRDefault="00975176" w:rsidP="00733A6F">
      <w:pPr>
        <w:ind w:firstLine="709"/>
        <w:rPr>
          <w:b/>
          <w:color w:val="000000"/>
          <w:szCs w:val="28"/>
        </w:rPr>
      </w:pPr>
      <w:r w:rsidRPr="00884519">
        <w:rPr>
          <w:b/>
          <w:color w:val="000000"/>
          <w:szCs w:val="28"/>
        </w:rPr>
        <w:t>Строительство</w:t>
      </w:r>
    </w:p>
    <w:p w:rsidR="00975176" w:rsidRPr="00327A42" w:rsidRDefault="00975176" w:rsidP="00733A6F">
      <w:pPr>
        <w:pStyle w:val="2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5176" w:rsidRPr="00327A42" w:rsidRDefault="00975176" w:rsidP="00733A6F">
      <w:pPr>
        <w:ind w:firstLine="709"/>
        <w:rPr>
          <w:bCs/>
          <w:color w:val="000000"/>
          <w:sz w:val="24"/>
          <w:szCs w:val="24"/>
        </w:rPr>
      </w:pPr>
      <w:r w:rsidRPr="00327A42">
        <w:rPr>
          <w:color w:val="000000"/>
          <w:sz w:val="24"/>
          <w:szCs w:val="24"/>
        </w:rPr>
        <w:t xml:space="preserve">На территории Тихвинского района органом государственной статистики осуществляется статистическое наблюдение по 2 крупным и средним предприятиям, которые заявляют о деятельности в строительной отрасли. За 2020 год предприятиями этой отрасли выполнены работы, услуги на сумму 1507,8 млн. руб., в сопоставимых ценах составило 10,6% к соответствующему периоду прошлого года. </w:t>
      </w:r>
      <w:r w:rsidRPr="00327A42">
        <w:rPr>
          <w:bCs/>
          <w:color w:val="000000"/>
          <w:sz w:val="24"/>
          <w:szCs w:val="24"/>
        </w:rPr>
        <w:t>Такая ситуация сложилась в связи с окончанием работ по строительству газопровода «Северный поток-2» на территории Тихвинского района.</w:t>
      </w:r>
    </w:p>
    <w:p w:rsidR="00975176" w:rsidRPr="00327A42" w:rsidRDefault="00975176" w:rsidP="00733A6F">
      <w:pPr>
        <w:widowControl w:val="0"/>
        <w:ind w:firstLine="709"/>
        <w:rPr>
          <w:bCs/>
          <w:color w:val="000000"/>
          <w:sz w:val="24"/>
          <w:szCs w:val="24"/>
        </w:rPr>
      </w:pPr>
      <w:r w:rsidRPr="00327A42">
        <w:rPr>
          <w:b/>
          <w:color w:val="000000"/>
          <w:sz w:val="24"/>
          <w:szCs w:val="24"/>
        </w:rPr>
        <w:t xml:space="preserve">За 1 полугодие 2021 года </w:t>
      </w:r>
      <w:r w:rsidRPr="00327A42">
        <w:rPr>
          <w:color w:val="000000"/>
          <w:sz w:val="24"/>
          <w:szCs w:val="24"/>
        </w:rPr>
        <w:t>предприятиями этой отрасли выполнены работы, услуги на сумму 28,7 млн. руб., что в сопоставимых ценах составило 2,3% к соответствующему периоду прошлого года.</w:t>
      </w:r>
      <w:r w:rsidRPr="00327A42">
        <w:rPr>
          <w:bCs/>
          <w:color w:val="000000"/>
          <w:sz w:val="24"/>
          <w:szCs w:val="24"/>
        </w:rPr>
        <w:t xml:space="preserve"> К концу 2021 года ожидается на уровне 3,8% к </w:t>
      </w:r>
      <w:r w:rsidRPr="00327A42">
        <w:rPr>
          <w:color w:val="000000"/>
          <w:sz w:val="24"/>
          <w:szCs w:val="24"/>
        </w:rPr>
        <w:t>АППГ.</w:t>
      </w:r>
    </w:p>
    <w:p w:rsidR="00975176" w:rsidRPr="00327A42" w:rsidRDefault="00975176" w:rsidP="00733A6F">
      <w:pPr>
        <w:pStyle w:val="2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b/>
          <w:color w:val="000000"/>
          <w:sz w:val="24"/>
          <w:szCs w:val="24"/>
        </w:rPr>
        <w:t>В 2022</w:t>
      </w:r>
      <w:r w:rsidR="006F5EC7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27A42">
        <w:rPr>
          <w:rFonts w:ascii="Times New Roman" w:hAnsi="Times New Roman"/>
          <w:b/>
          <w:color w:val="000000"/>
          <w:sz w:val="24"/>
          <w:szCs w:val="24"/>
        </w:rPr>
        <w:t>2024 гг.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 прогнозируется объемы строительства в сопоставимых ценах к АППГ: 104%; 101,5% и 102,5% соответственно.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 xml:space="preserve">За 2020 год введено в действие жилых домов общей (полезной) площадью 8,9 тыс. кв. метров. 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>Ввод в действие жилых домов за 1 полугодие 2021 года составил 6,6 тыс. кв. метров общей (полезной) площади. Ожидается, что объем введенного жилья в целом по году в пределах 7 тыс. кв. метров.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>Объемы вводимого жилья в 2022, 2024 гг. также не будут значительными и сохранятся на уровне 2021 года за счет продолжения индивидуального жилищного строительства. В 2023 году планируется переселени</w:t>
      </w:r>
      <w:r w:rsidR="006F5EC7">
        <w:rPr>
          <w:rFonts w:ascii="Times New Roman" w:hAnsi="Times New Roman"/>
          <w:color w:val="000000"/>
          <w:sz w:val="24"/>
          <w:szCs w:val="24"/>
        </w:rPr>
        <w:t>е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 жителей из аварийного жилья и увеличение объемов вводимого жилого фонда в связи с реализацией программы по переселению граждан.</w:t>
      </w:r>
    </w:p>
    <w:p w:rsidR="00733A6F" w:rsidRPr="00733A6F" w:rsidRDefault="00733A6F" w:rsidP="00DE0939">
      <w:pPr>
        <w:jc w:val="left"/>
        <w:rPr>
          <w:bCs/>
          <w:color w:val="000000"/>
          <w:szCs w:val="28"/>
        </w:rPr>
      </w:pPr>
    </w:p>
    <w:p w:rsidR="00975176" w:rsidRPr="006F5EC7" w:rsidRDefault="00975176" w:rsidP="00733A6F">
      <w:pPr>
        <w:ind w:firstLine="709"/>
        <w:jc w:val="left"/>
        <w:rPr>
          <w:b/>
          <w:bCs/>
          <w:color w:val="000000"/>
          <w:szCs w:val="28"/>
        </w:rPr>
      </w:pPr>
      <w:r w:rsidRPr="006F5EC7">
        <w:rPr>
          <w:b/>
          <w:bCs/>
          <w:color w:val="000000"/>
          <w:szCs w:val="28"/>
        </w:rPr>
        <w:t>Малый бизнес</w:t>
      </w:r>
    </w:p>
    <w:p w:rsidR="00975176" w:rsidRPr="00327A42" w:rsidRDefault="00975176" w:rsidP="00733A6F">
      <w:pPr>
        <w:ind w:firstLine="709"/>
        <w:jc w:val="center"/>
        <w:rPr>
          <w:color w:val="000000"/>
          <w:sz w:val="24"/>
          <w:szCs w:val="24"/>
        </w:rPr>
      </w:pP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7A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Малое и среднее предпринимательство занимает важное место в экономике района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района. 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ab/>
        <w:t xml:space="preserve">В 2020 году по причине сложившейся неблагополучной эпидемиологической </w:t>
      </w:r>
      <w:r w:rsidRPr="00327A42">
        <w:rPr>
          <w:rFonts w:ascii="Times New Roman" w:hAnsi="Times New Roman"/>
          <w:color w:val="000000"/>
          <w:sz w:val="24"/>
          <w:szCs w:val="24"/>
        </w:rPr>
        <w:lastRenderedPageBreak/>
        <w:t>обстановки, связанной</w:t>
      </w:r>
      <w:r w:rsidR="006F5EC7">
        <w:rPr>
          <w:rFonts w:ascii="Times New Roman" w:hAnsi="Times New Roman"/>
          <w:color w:val="000000"/>
          <w:sz w:val="24"/>
          <w:szCs w:val="24"/>
        </w:rPr>
        <w:t xml:space="preserve"> с распространением новой </w:t>
      </w:r>
      <w:proofErr w:type="spellStart"/>
      <w:r w:rsidR="006F5EC7">
        <w:rPr>
          <w:rFonts w:ascii="Times New Roman" w:hAnsi="Times New Roman"/>
          <w:color w:val="000000"/>
          <w:sz w:val="24"/>
          <w:szCs w:val="24"/>
        </w:rPr>
        <w:t>корона</w:t>
      </w:r>
      <w:r w:rsidRPr="00327A42">
        <w:rPr>
          <w:rFonts w:ascii="Times New Roman" w:hAnsi="Times New Roman"/>
          <w:color w:val="000000"/>
          <w:sz w:val="24"/>
          <w:szCs w:val="24"/>
        </w:rPr>
        <w:t>вирусной</w:t>
      </w:r>
      <w:proofErr w:type="spellEnd"/>
      <w:r w:rsidRPr="00327A42">
        <w:rPr>
          <w:rFonts w:ascii="Times New Roman" w:hAnsi="Times New Roman"/>
          <w:iCs/>
          <w:color w:val="000000"/>
          <w:sz w:val="24"/>
          <w:szCs w:val="24"/>
        </w:rPr>
        <w:t xml:space="preserve"> инфекции </w:t>
      </w:r>
      <w:r w:rsidRPr="00327A42">
        <w:rPr>
          <w:rFonts w:ascii="Times New Roman" w:hAnsi="Times New Roman"/>
          <w:iCs/>
          <w:color w:val="000000"/>
          <w:sz w:val="24"/>
          <w:szCs w:val="24"/>
          <w:lang w:val="en-US"/>
        </w:rPr>
        <w:t>COVID</w:t>
      </w:r>
      <w:r w:rsidRPr="00327A42">
        <w:rPr>
          <w:rFonts w:ascii="Times New Roman" w:hAnsi="Times New Roman"/>
          <w:iCs/>
          <w:color w:val="000000"/>
          <w:sz w:val="24"/>
          <w:szCs w:val="24"/>
        </w:rPr>
        <w:t>-19, пострадали все сферы малого бизнеса, особенно предприятия сферы услуг общественного питания, которые были вынуждены полностью прекратить деятельность на 2 месяца.</w:t>
      </w:r>
    </w:p>
    <w:p w:rsidR="00975176" w:rsidRPr="00327A42" w:rsidRDefault="00975176" w:rsidP="00733A6F">
      <w:pPr>
        <w:ind w:firstLine="709"/>
        <w:rPr>
          <w:iCs/>
          <w:color w:val="000000"/>
          <w:sz w:val="24"/>
          <w:szCs w:val="24"/>
        </w:rPr>
      </w:pPr>
      <w:r w:rsidRPr="00327A42">
        <w:rPr>
          <w:iCs/>
          <w:color w:val="000000"/>
          <w:sz w:val="24"/>
          <w:szCs w:val="24"/>
        </w:rPr>
        <w:t>Оставаться организациям «на плаву» помогли федеральные и региональные меры прямой финансовой, кредитной и других форм поддержки.</w:t>
      </w:r>
    </w:p>
    <w:p w:rsidR="00975176" w:rsidRPr="00327A42" w:rsidRDefault="00975176" w:rsidP="00733A6F">
      <w:pPr>
        <w:ind w:firstLine="709"/>
        <w:rPr>
          <w:iCs/>
          <w:color w:val="000000"/>
          <w:sz w:val="24"/>
          <w:szCs w:val="24"/>
        </w:rPr>
      </w:pPr>
      <w:r w:rsidRPr="00327A42">
        <w:rPr>
          <w:iCs/>
          <w:color w:val="000000"/>
          <w:sz w:val="24"/>
          <w:szCs w:val="24"/>
        </w:rPr>
        <w:t>Комитет по малому бизнесу Ленинградской области оказал финансовую поддержку 41 субъекту малого бизнеса района на сумму 16,3 миллиона рублей.</w:t>
      </w:r>
    </w:p>
    <w:p w:rsidR="00975176" w:rsidRPr="00327A42" w:rsidRDefault="00975176" w:rsidP="00733A6F">
      <w:pPr>
        <w:ind w:firstLine="709"/>
        <w:rPr>
          <w:iCs/>
          <w:color w:val="000000"/>
          <w:sz w:val="24"/>
          <w:szCs w:val="24"/>
        </w:rPr>
      </w:pPr>
      <w:r w:rsidRPr="00327A42">
        <w:rPr>
          <w:iCs/>
          <w:color w:val="000000"/>
          <w:sz w:val="24"/>
          <w:szCs w:val="24"/>
        </w:rPr>
        <w:t>На уровне района были приняты меры поддержки: в 2020 году установлены пониженные коэффициенты к базовой доходности по ЕНВД для наиболее пострадавших видов деятельности, введены льготы по арендной плате муниципального имущества и земельных участков в виде освобождения от уплаты или рассрочке платежей.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  <w:r w:rsidRPr="00327A42">
        <w:rPr>
          <w:iCs/>
          <w:color w:val="000000"/>
          <w:sz w:val="24"/>
          <w:szCs w:val="24"/>
        </w:rPr>
        <w:t>Сокращения количества малых предприятий и индивидуальных предпринимателей в районе за 2020 год не произошло.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  <w:r w:rsidRPr="00327A42">
        <w:rPr>
          <w:color w:val="000000"/>
          <w:sz w:val="24"/>
          <w:szCs w:val="24"/>
        </w:rPr>
        <w:t>По муниципальной программе поддержки малого бизнеса профинансированы мероприятия на сумму более 1,3 млн. руб., из них боле 600 тысяч из местного бюджета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  <w:r w:rsidRPr="00327A42">
        <w:rPr>
          <w:color w:val="000000"/>
          <w:sz w:val="24"/>
          <w:szCs w:val="24"/>
        </w:rPr>
        <w:t>В районе активно работает структура поддержки малого предпринимательства, представленная автономной некоммерческой организацией АНО «Учебно-деловой центр».</w:t>
      </w:r>
      <w:r w:rsidRPr="00327A42">
        <w:rPr>
          <w:bCs/>
          <w:color w:val="000000"/>
          <w:sz w:val="24"/>
          <w:szCs w:val="24"/>
        </w:rPr>
        <w:t xml:space="preserve">  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  <w:shd w:val="clear" w:color="auto" w:fill="FFFFFF"/>
        </w:rPr>
      </w:pPr>
      <w:r w:rsidRPr="00327A42">
        <w:rPr>
          <w:color w:val="000000"/>
          <w:sz w:val="24"/>
          <w:szCs w:val="24"/>
        </w:rPr>
        <w:t xml:space="preserve">По оценке </w:t>
      </w:r>
      <w:r w:rsidRPr="00327A42">
        <w:rPr>
          <w:b/>
          <w:color w:val="000000"/>
          <w:sz w:val="24"/>
          <w:szCs w:val="24"/>
        </w:rPr>
        <w:t>в 2021 году</w:t>
      </w:r>
      <w:r w:rsidRPr="00327A42">
        <w:rPr>
          <w:color w:val="000000"/>
          <w:sz w:val="24"/>
          <w:szCs w:val="24"/>
        </w:rPr>
        <w:t xml:space="preserve">, в связи с актуализацией реестра малых предприятий, прогнозируется снижение количества малых и средних предприятий до 1973 единиц, а концу 2023 года прогнозируется увеличение </w:t>
      </w:r>
      <w:r w:rsidRPr="00327A42">
        <w:rPr>
          <w:color w:val="000000"/>
          <w:sz w:val="24"/>
          <w:szCs w:val="24"/>
          <w:shd w:val="clear" w:color="auto" w:fill="FFFFFF"/>
        </w:rPr>
        <w:t xml:space="preserve">их количества до 2100 единиц (на 4,1% к </w:t>
      </w:r>
      <w:smartTag w:uri="urn:schemas-microsoft-com:office:smarttags" w:element="metricconverter">
        <w:smartTagPr>
          <w:attr w:name="ProductID" w:val="2020 г"/>
        </w:smartTagPr>
        <w:r w:rsidRPr="00327A42">
          <w:rPr>
            <w:color w:val="000000"/>
            <w:sz w:val="24"/>
            <w:szCs w:val="24"/>
            <w:shd w:val="clear" w:color="auto" w:fill="FFFFFF"/>
          </w:rPr>
          <w:t>2020 г</w:t>
        </w:r>
      </w:smartTag>
      <w:r w:rsidRPr="00327A42">
        <w:rPr>
          <w:color w:val="000000"/>
          <w:sz w:val="24"/>
          <w:szCs w:val="24"/>
          <w:shd w:val="clear" w:color="auto" w:fill="FFFFFF"/>
        </w:rPr>
        <w:t>.).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327A42">
        <w:rPr>
          <w:rFonts w:ascii="Times New Roman" w:hAnsi="Times New Roman"/>
          <w:b/>
          <w:color w:val="000000"/>
          <w:sz w:val="24"/>
          <w:szCs w:val="24"/>
        </w:rPr>
        <w:t>2024 году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 ожидается увеличение среднесписочной численности работников малых и средних предприятий до 8700 человек (на 2,5% к </w:t>
      </w:r>
      <w:smartTag w:uri="urn:schemas-microsoft-com:office:smarttags" w:element="metricconverter">
        <w:smartTagPr>
          <w:attr w:name="ProductID" w:val="2020 г"/>
        </w:smartTagPr>
        <w:r w:rsidRPr="00327A42">
          <w:rPr>
            <w:rFonts w:ascii="Times New Roman" w:hAnsi="Times New Roman"/>
            <w:color w:val="000000"/>
            <w:sz w:val="24"/>
            <w:szCs w:val="24"/>
          </w:rPr>
          <w:t>2020 г</w:t>
        </w:r>
      </w:smartTag>
      <w:r w:rsidRPr="00327A42">
        <w:rPr>
          <w:rFonts w:ascii="Times New Roman" w:hAnsi="Times New Roman"/>
          <w:color w:val="000000"/>
          <w:sz w:val="24"/>
          <w:szCs w:val="24"/>
        </w:rPr>
        <w:t>.).</w:t>
      </w:r>
    </w:p>
    <w:p w:rsidR="00975176" w:rsidRPr="00327A42" w:rsidRDefault="00975176" w:rsidP="00733A6F">
      <w:pPr>
        <w:pStyle w:val="2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  <w:lang w:eastAsia="ru-RU"/>
        </w:rPr>
        <w:t>Рост оборота малых и средних предприятий в 2021 году ожидается на уровне не более 16% к предыдущему году. В течение 2023</w:t>
      </w:r>
      <w:r w:rsidR="006F5EC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327A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2024 гг. 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 прогнозируется рост на: 14%; 6,6% и 2% соответственно.</w:t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>В прогнозируемый период 2022</w:t>
      </w:r>
      <w:r w:rsidR="006F5EC7">
        <w:rPr>
          <w:rFonts w:ascii="Times New Roman" w:hAnsi="Times New Roman"/>
          <w:color w:val="000000"/>
          <w:sz w:val="24"/>
          <w:szCs w:val="24"/>
        </w:rPr>
        <w:t>-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2024 гг. продолжат свою работу структуры поддержки малого предпринимательства.  </w:t>
      </w:r>
    </w:p>
    <w:p w:rsidR="00975176" w:rsidRPr="00327A42" w:rsidRDefault="00975176" w:rsidP="00733A6F">
      <w:pPr>
        <w:ind w:firstLine="709"/>
        <w:jc w:val="center"/>
        <w:rPr>
          <w:bCs/>
          <w:color w:val="000000"/>
          <w:sz w:val="24"/>
          <w:szCs w:val="24"/>
        </w:rPr>
      </w:pPr>
    </w:p>
    <w:p w:rsidR="00975176" w:rsidRPr="006F5EC7" w:rsidRDefault="00975176" w:rsidP="00733A6F">
      <w:pPr>
        <w:ind w:firstLine="709"/>
        <w:jc w:val="left"/>
        <w:rPr>
          <w:color w:val="000000"/>
          <w:szCs w:val="28"/>
        </w:rPr>
      </w:pPr>
      <w:r w:rsidRPr="006F5EC7">
        <w:rPr>
          <w:b/>
          <w:bCs/>
          <w:color w:val="000000"/>
          <w:szCs w:val="28"/>
        </w:rPr>
        <w:t>Потребительский рынок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  <w:r w:rsidRPr="00327A42">
        <w:rPr>
          <w:color w:val="000000"/>
          <w:sz w:val="24"/>
          <w:szCs w:val="24"/>
        </w:rPr>
        <w:t xml:space="preserve">Основные показатели, характеризующие динамику развития потребительского рынка района за 2020 год по </w:t>
      </w:r>
      <w:r w:rsidRPr="00327A42">
        <w:rPr>
          <w:color w:val="000000"/>
          <w:sz w:val="24"/>
          <w:szCs w:val="24"/>
          <w:u w:val="single"/>
        </w:rPr>
        <w:t>крупным и средним предприятиям и организациям</w:t>
      </w:r>
      <w:r w:rsidRPr="00327A42">
        <w:rPr>
          <w:color w:val="000000"/>
          <w:sz w:val="24"/>
          <w:szCs w:val="24"/>
        </w:rPr>
        <w:t xml:space="preserve">, учитываемым органом </w:t>
      </w:r>
      <w:proofErr w:type="spellStart"/>
      <w:r w:rsidRPr="00327A42">
        <w:rPr>
          <w:color w:val="000000"/>
          <w:sz w:val="24"/>
          <w:szCs w:val="24"/>
        </w:rPr>
        <w:t>Госстатистики</w:t>
      </w:r>
      <w:proofErr w:type="spellEnd"/>
      <w:r w:rsidRPr="00327A42">
        <w:rPr>
          <w:color w:val="000000"/>
          <w:sz w:val="24"/>
          <w:szCs w:val="24"/>
        </w:rPr>
        <w:t>, в сопоставимых ценах:</w:t>
      </w:r>
    </w:p>
    <w:p w:rsidR="00975176" w:rsidRPr="00293C8A" w:rsidRDefault="00975176" w:rsidP="00733A6F">
      <w:pPr>
        <w:ind w:firstLine="709"/>
        <w:rPr>
          <w:color w:val="000000"/>
          <w:sz w:val="16"/>
          <w:szCs w:val="16"/>
        </w:rPr>
      </w:pPr>
    </w:p>
    <w:tbl>
      <w:tblPr>
        <w:tblW w:w="4894" w:type="pct"/>
        <w:jc w:val="center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44"/>
        <w:gridCol w:w="4130"/>
      </w:tblGrid>
      <w:tr w:rsidR="00975176" w:rsidRPr="00733A6F" w:rsidTr="00A42D43">
        <w:trPr>
          <w:trHeight w:val="287"/>
          <w:jc w:val="center"/>
        </w:trPr>
        <w:tc>
          <w:tcPr>
            <w:tcW w:w="26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733A6F" w:rsidRDefault="00975176" w:rsidP="00733A6F">
            <w:pPr>
              <w:jc w:val="left"/>
              <w:rPr>
                <w:color w:val="000000"/>
                <w:sz w:val="24"/>
                <w:szCs w:val="24"/>
              </w:rPr>
            </w:pPr>
            <w:r w:rsidRPr="00733A6F">
              <w:rPr>
                <w:color w:val="000000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2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733A6F" w:rsidRDefault="00975176" w:rsidP="00733A6F">
            <w:pPr>
              <w:rPr>
                <w:color w:val="000000"/>
                <w:sz w:val="24"/>
                <w:szCs w:val="24"/>
              </w:rPr>
            </w:pPr>
            <w:r w:rsidRPr="00733A6F">
              <w:rPr>
                <w:color w:val="000000"/>
                <w:sz w:val="24"/>
                <w:szCs w:val="24"/>
              </w:rPr>
              <w:t>-   9306,4 млн. руб. (120,4%)</w:t>
            </w:r>
          </w:p>
        </w:tc>
      </w:tr>
      <w:tr w:rsidR="00975176" w:rsidRPr="00733A6F" w:rsidTr="00A42D43">
        <w:trPr>
          <w:trHeight w:val="312"/>
          <w:jc w:val="center"/>
        </w:trPr>
        <w:tc>
          <w:tcPr>
            <w:tcW w:w="26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733A6F" w:rsidRDefault="00975176" w:rsidP="00733A6F">
            <w:pPr>
              <w:jc w:val="left"/>
              <w:rPr>
                <w:color w:val="000000"/>
                <w:sz w:val="24"/>
                <w:szCs w:val="24"/>
              </w:rPr>
            </w:pPr>
            <w:r w:rsidRPr="00733A6F">
              <w:rPr>
                <w:color w:val="000000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2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733A6F" w:rsidRDefault="00975176" w:rsidP="00733A6F">
            <w:pPr>
              <w:rPr>
                <w:color w:val="000000"/>
                <w:sz w:val="24"/>
                <w:szCs w:val="24"/>
              </w:rPr>
            </w:pPr>
            <w:r w:rsidRPr="00733A6F">
              <w:rPr>
                <w:color w:val="000000"/>
                <w:sz w:val="24"/>
                <w:szCs w:val="24"/>
              </w:rPr>
              <w:t>-   495 млн. руб. (88,8%)</w:t>
            </w:r>
          </w:p>
        </w:tc>
      </w:tr>
    </w:tbl>
    <w:p w:rsidR="00975176" w:rsidRPr="00293C8A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ab/>
      </w:r>
    </w:p>
    <w:p w:rsidR="00975176" w:rsidRPr="00327A42" w:rsidRDefault="00975176" w:rsidP="00733A6F">
      <w:pPr>
        <w:pStyle w:val="a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 xml:space="preserve">По состоянию </w:t>
      </w:r>
      <w:r w:rsidRPr="00327A42">
        <w:rPr>
          <w:rFonts w:ascii="Times New Roman" w:hAnsi="Times New Roman"/>
          <w:b/>
          <w:color w:val="000000"/>
          <w:sz w:val="24"/>
          <w:szCs w:val="24"/>
        </w:rPr>
        <w:t>на конец 2020 года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 количество предприятий </w:t>
      </w:r>
      <w:r w:rsidRPr="00327A42">
        <w:rPr>
          <w:rFonts w:ascii="Times New Roman" w:hAnsi="Times New Roman"/>
          <w:color w:val="000000"/>
          <w:sz w:val="24"/>
          <w:szCs w:val="24"/>
          <w:u w:val="single"/>
        </w:rPr>
        <w:t>всех форм собственности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 потребительского рынка составило 829, из них:</w:t>
      </w:r>
    </w:p>
    <w:p w:rsidR="00975176" w:rsidRPr="00327A42" w:rsidRDefault="00975176" w:rsidP="00733A6F">
      <w:pPr>
        <w:pStyle w:val="ac"/>
        <w:rPr>
          <w:rFonts w:ascii="Times New Roman" w:hAnsi="Times New Roman"/>
          <w:b/>
          <w:color w:val="000000"/>
          <w:sz w:val="24"/>
          <w:szCs w:val="24"/>
        </w:rPr>
      </w:pPr>
      <w:r w:rsidRPr="00327A42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- Предприятия розничной и оптовой торговли - </w:t>
      </w:r>
      <w:r w:rsidRPr="00327A42">
        <w:rPr>
          <w:rFonts w:ascii="Times New Roman" w:hAnsi="Times New Roman"/>
          <w:color w:val="000000"/>
          <w:sz w:val="24"/>
          <w:szCs w:val="24"/>
          <w:u w:val="single"/>
        </w:rPr>
        <w:t>635</w:t>
      </w:r>
      <w:r w:rsidRPr="00327A42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; </w:t>
      </w:r>
    </w:p>
    <w:p w:rsidR="00975176" w:rsidRPr="00327A42" w:rsidRDefault="00975176" w:rsidP="00733A6F">
      <w:pPr>
        <w:pStyle w:val="ac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7A42">
        <w:rPr>
          <w:rFonts w:ascii="Times New Roman" w:hAnsi="Times New Roman"/>
          <w:i/>
          <w:color w:val="000000"/>
          <w:sz w:val="24"/>
          <w:szCs w:val="24"/>
          <w:u w:val="single"/>
        </w:rPr>
        <w:t>Предприятия общественного питания</w:t>
      </w:r>
      <w:r w:rsidRPr="00327A4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– </w:t>
      </w:r>
      <w:r w:rsidRPr="00327A42">
        <w:rPr>
          <w:rFonts w:ascii="Times New Roman" w:hAnsi="Times New Roman"/>
          <w:color w:val="000000"/>
          <w:sz w:val="24"/>
          <w:szCs w:val="24"/>
          <w:u w:val="single"/>
        </w:rPr>
        <w:t>87</w:t>
      </w:r>
      <w:r w:rsidR="006F5EC7">
        <w:rPr>
          <w:rFonts w:ascii="Times New Roman" w:hAnsi="Times New Roman"/>
          <w:color w:val="000000"/>
          <w:sz w:val="24"/>
          <w:szCs w:val="24"/>
          <w:u w:val="single"/>
        </w:rPr>
        <w:t>;</w:t>
      </w:r>
      <w:r w:rsidRPr="00327A42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</w:p>
    <w:p w:rsidR="00975176" w:rsidRPr="00327A42" w:rsidRDefault="00975176" w:rsidP="00733A6F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7A42">
        <w:rPr>
          <w:rFonts w:ascii="Times New Roman" w:hAnsi="Times New Roman"/>
          <w:i/>
          <w:color w:val="000000"/>
          <w:sz w:val="24"/>
          <w:szCs w:val="24"/>
          <w:u w:val="single"/>
        </w:rPr>
        <w:t>Предприятия бытового обслуживания</w:t>
      </w:r>
      <w:r w:rsidRPr="00327A42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 w:rsidR="006F5EC7">
        <w:rPr>
          <w:rFonts w:ascii="Times New Roman" w:hAnsi="Times New Roman"/>
          <w:color w:val="000000"/>
          <w:sz w:val="24"/>
          <w:szCs w:val="24"/>
        </w:rPr>
        <w:t>107.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  <w:r w:rsidRPr="00327A42">
        <w:rPr>
          <w:color w:val="000000"/>
          <w:sz w:val="24"/>
          <w:szCs w:val="24"/>
        </w:rPr>
        <w:t xml:space="preserve">В настоящее время развитие потребительского рынка в районе происходит, преимущественно, за счет расширения сетевой торговой инфраструктуры. На территории района осуществляют деятельность 72 объекта крупной розничной сетевой торговли. 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  <w:r w:rsidRPr="00327A42">
        <w:rPr>
          <w:color w:val="000000"/>
          <w:sz w:val="24"/>
          <w:szCs w:val="24"/>
        </w:rPr>
        <w:t>За период 2020 года начали осуществлять деятельность 2 новых объекта, в том числе гипермаркет Лента.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  <w:r w:rsidRPr="00327A42">
        <w:rPr>
          <w:iCs/>
          <w:color w:val="000000"/>
          <w:sz w:val="24"/>
          <w:szCs w:val="24"/>
        </w:rPr>
        <w:t xml:space="preserve"> </w:t>
      </w:r>
      <w:r w:rsidRPr="00327A42">
        <w:rPr>
          <w:color w:val="000000"/>
          <w:sz w:val="24"/>
          <w:szCs w:val="24"/>
        </w:rPr>
        <w:t xml:space="preserve">По состоянию </w:t>
      </w:r>
      <w:r w:rsidRPr="00327A42">
        <w:rPr>
          <w:b/>
          <w:color w:val="000000"/>
          <w:sz w:val="24"/>
          <w:szCs w:val="24"/>
        </w:rPr>
        <w:t xml:space="preserve">на 01.07.2021 </w:t>
      </w:r>
      <w:r w:rsidRPr="00327A42">
        <w:rPr>
          <w:color w:val="000000"/>
          <w:sz w:val="24"/>
          <w:szCs w:val="24"/>
        </w:rPr>
        <w:t xml:space="preserve">на территории Тихвинского района в условиях сохранения эпидемиологической ситуации количество предприятий осталось на прежнем уровне. </w:t>
      </w:r>
    </w:p>
    <w:p w:rsidR="00975176" w:rsidRPr="00327A42" w:rsidRDefault="00975176" w:rsidP="00733A6F">
      <w:pPr>
        <w:ind w:firstLine="709"/>
        <w:rPr>
          <w:color w:val="000000"/>
          <w:sz w:val="24"/>
          <w:szCs w:val="24"/>
        </w:rPr>
      </w:pPr>
      <w:r w:rsidRPr="00327A42">
        <w:rPr>
          <w:color w:val="000000"/>
          <w:sz w:val="24"/>
          <w:szCs w:val="24"/>
        </w:rPr>
        <w:lastRenderedPageBreak/>
        <w:t xml:space="preserve">Оценочные показатели развития потребительского рынка муниципального образования по крупным и средним предприятиям </w:t>
      </w:r>
      <w:r w:rsidRPr="00327A42">
        <w:rPr>
          <w:b/>
          <w:color w:val="000000"/>
          <w:sz w:val="24"/>
          <w:szCs w:val="24"/>
        </w:rPr>
        <w:t>за 2021</w:t>
      </w:r>
      <w:r w:rsidRPr="00327A42">
        <w:rPr>
          <w:color w:val="000000"/>
          <w:sz w:val="24"/>
          <w:szCs w:val="24"/>
        </w:rPr>
        <w:t xml:space="preserve"> год:</w:t>
      </w:r>
    </w:p>
    <w:p w:rsidR="00975176" w:rsidRPr="00293C8A" w:rsidRDefault="00975176" w:rsidP="00733A6F">
      <w:pPr>
        <w:ind w:firstLine="708"/>
        <w:rPr>
          <w:color w:val="000000"/>
          <w:sz w:val="16"/>
          <w:szCs w:val="16"/>
        </w:rPr>
      </w:pPr>
    </w:p>
    <w:tbl>
      <w:tblPr>
        <w:tblW w:w="4835" w:type="pct"/>
        <w:jc w:val="center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94"/>
        <w:gridCol w:w="3873"/>
      </w:tblGrid>
      <w:tr w:rsidR="00975176" w:rsidRPr="00A42D43" w:rsidTr="00A42D43">
        <w:trPr>
          <w:trHeight w:val="294"/>
          <w:jc w:val="center"/>
        </w:trPr>
        <w:tc>
          <w:tcPr>
            <w:tcW w:w="2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A42D43" w:rsidRDefault="00975176" w:rsidP="00733A6F">
            <w:pPr>
              <w:tabs>
                <w:tab w:val="right" w:pos="4470"/>
              </w:tabs>
              <w:rPr>
                <w:color w:val="000000"/>
                <w:sz w:val="24"/>
                <w:szCs w:val="24"/>
              </w:rPr>
            </w:pPr>
            <w:r w:rsidRPr="00A42D43">
              <w:rPr>
                <w:color w:val="000000"/>
                <w:sz w:val="24"/>
                <w:szCs w:val="24"/>
              </w:rPr>
              <w:t xml:space="preserve">оборот розничной торговли </w:t>
            </w:r>
            <w:r w:rsidR="00327A42" w:rsidRPr="00A42D43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2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A42D43" w:rsidRDefault="00975176" w:rsidP="00733A6F">
            <w:pPr>
              <w:rPr>
                <w:color w:val="000000"/>
                <w:sz w:val="24"/>
                <w:szCs w:val="24"/>
              </w:rPr>
            </w:pPr>
            <w:r w:rsidRPr="00A42D43">
              <w:rPr>
                <w:color w:val="000000"/>
                <w:sz w:val="24"/>
                <w:szCs w:val="24"/>
              </w:rPr>
              <w:t>-   11234 млн. руб. (114,3%)</w:t>
            </w:r>
          </w:p>
        </w:tc>
      </w:tr>
      <w:tr w:rsidR="00975176" w:rsidRPr="00A42D43" w:rsidTr="00A42D43">
        <w:trPr>
          <w:trHeight w:val="294"/>
          <w:jc w:val="center"/>
        </w:trPr>
        <w:tc>
          <w:tcPr>
            <w:tcW w:w="27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A42D43" w:rsidRDefault="00975176" w:rsidP="00733A6F">
            <w:pPr>
              <w:rPr>
                <w:color w:val="000000"/>
                <w:sz w:val="24"/>
                <w:szCs w:val="24"/>
              </w:rPr>
            </w:pPr>
            <w:r w:rsidRPr="00A42D43">
              <w:rPr>
                <w:color w:val="000000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22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176" w:rsidRPr="00A42D43" w:rsidRDefault="00975176" w:rsidP="00733A6F">
            <w:pPr>
              <w:rPr>
                <w:color w:val="000000"/>
                <w:sz w:val="24"/>
                <w:szCs w:val="24"/>
              </w:rPr>
            </w:pPr>
            <w:r w:rsidRPr="00A42D43">
              <w:rPr>
                <w:color w:val="000000"/>
                <w:sz w:val="24"/>
                <w:szCs w:val="24"/>
              </w:rPr>
              <w:t>-   510 млн. руб. (99,6%)</w:t>
            </w:r>
          </w:p>
        </w:tc>
      </w:tr>
    </w:tbl>
    <w:p w:rsidR="00975176" w:rsidRPr="00293C8A" w:rsidRDefault="00975176" w:rsidP="00733A6F">
      <w:pPr>
        <w:pStyle w:val="ac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75176" w:rsidRPr="00327A42" w:rsidRDefault="00975176" w:rsidP="00733A6F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7A42">
        <w:rPr>
          <w:rFonts w:ascii="Times New Roman" w:hAnsi="Times New Roman"/>
          <w:b/>
          <w:color w:val="000000"/>
          <w:sz w:val="24"/>
          <w:szCs w:val="24"/>
        </w:rPr>
        <w:t>В 2022</w:t>
      </w:r>
      <w:r w:rsidR="006F5EC7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27A42">
        <w:rPr>
          <w:rFonts w:ascii="Times New Roman" w:hAnsi="Times New Roman"/>
          <w:b/>
          <w:color w:val="000000"/>
          <w:sz w:val="24"/>
          <w:szCs w:val="24"/>
        </w:rPr>
        <w:t>2024</w:t>
      </w:r>
      <w:r w:rsidRPr="00327A42">
        <w:rPr>
          <w:rFonts w:ascii="Times New Roman" w:hAnsi="Times New Roman"/>
          <w:color w:val="000000"/>
          <w:sz w:val="24"/>
          <w:szCs w:val="24"/>
        </w:rPr>
        <w:t xml:space="preserve"> годах прогнозируется рост оборотов розничной торговли и платных услуг. Структура услуг сохранится. Развитие потребительского рынка будет направлено на дальнейшее развитие сети современных торговых точек,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:rsidR="00975176" w:rsidRPr="00327A42" w:rsidRDefault="00975176" w:rsidP="00733A6F">
      <w:pPr>
        <w:ind w:firstLine="708"/>
        <w:rPr>
          <w:bCs/>
          <w:color w:val="000000"/>
          <w:sz w:val="24"/>
          <w:szCs w:val="24"/>
        </w:rPr>
      </w:pPr>
    </w:p>
    <w:p w:rsidR="00975176" w:rsidRPr="006F5EC7" w:rsidRDefault="00975176" w:rsidP="00733A6F">
      <w:pPr>
        <w:ind w:firstLine="708"/>
        <w:rPr>
          <w:b/>
          <w:bCs/>
          <w:color w:val="000000"/>
          <w:szCs w:val="28"/>
        </w:rPr>
      </w:pPr>
      <w:r w:rsidRPr="006F5EC7">
        <w:rPr>
          <w:b/>
          <w:bCs/>
          <w:color w:val="000000"/>
          <w:szCs w:val="28"/>
        </w:rPr>
        <w:t>Инвестиции</w:t>
      </w:r>
    </w:p>
    <w:p w:rsidR="00975176" w:rsidRPr="00327A42" w:rsidRDefault="00975176" w:rsidP="00733A6F">
      <w:pPr>
        <w:ind w:firstLine="708"/>
        <w:rPr>
          <w:sz w:val="24"/>
          <w:szCs w:val="24"/>
        </w:rPr>
      </w:pPr>
    </w:p>
    <w:p w:rsidR="00975176" w:rsidRPr="00327A42" w:rsidRDefault="00975176" w:rsidP="00733A6F">
      <w:pPr>
        <w:pStyle w:val="22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42">
        <w:rPr>
          <w:rFonts w:ascii="Times New Roman" w:hAnsi="Times New Roman"/>
          <w:sz w:val="24"/>
          <w:szCs w:val="24"/>
        </w:rPr>
        <w:t xml:space="preserve">По данным </w:t>
      </w:r>
      <w:proofErr w:type="spellStart"/>
      <w:r w:rsidRPr="00327A42">
        <w:rPr>
          <w:rFonts w:ascii="Times New Roman" w:hAnsi="Times New Roman"/>
          <w:sz w:val="24"/>
          <w:szCs w:val="24"/>
        </w:rPr>
        <w:t>Петростата</w:t>
      </w:r>
      <w:proofErr w:type="spellEnd"/>
      <w:r w:rsidRPr="00327A42">
        <w:rPr>
          <w:rFonts w:ascii="Times New Roman" w:hAnsi="Times New Roman"/>
          <w:sz w:val="24"/>
          <w:szCs w:val="24"/>
        </w:rPr>
        <w:t xml:space="preserve"> общий объем инвестиций в основной капитал крупных и средних предприятий и организаций Тихвинского района за январь-декабрь 2020 года составил 2124,9 млн. руб., что составило 35% к уровню АППГ, </w:t>
      </w:r>
      <w:r w:rsidRPr="00327A42">
        <w:rPr>
          <w:rFonts w:ascii="Times New Roman" w:hAnsi="Times New Roman"/>
          <w:sz w:val="24"/>
          <w:szCs w:val="24"/>
          <w:lang w:eastAsia="ru-RU"/>
        </w:rPr>
        <w:t>меньше ожидаемых значений. Снижение инвестиций стало следствием пандемии и карантинных мер. Все усилия предприятий района были направлены на сохранение рабочих мест и не допущения сбоя производства. Соответственно стратегии развития предприятий и, связанные с ними инвестиции, предприятиями были пересмотрены.</w:t>
      </w:r>
    </w:p>
    <w:p w:rsidR="00975176" w:rsidRPr="00327A42" w:rsidRDefault="00975176" w:rsidP="00733A6F">
      <w:pPr>
        <w:widowControl w:val="0"/>
        <w:ind w:firstLine="708"/>
        <w:rPr>
          <w:sz w:val="24"/>
          <w:szCs w:val="24"/>
        </w:rPr>
      </w:pPr>
      <w:r w:rsidRPr="006F5EC7">
        <w:rPr>
          <w:b/>
          <w:sz w:val="24"/>
          <w:szCs w:val="24"/>
        </w:rPr>
        <w:t xml:space="preserve">За </w:t>
      </w:r>
      <w:r w:rsidRPr="00327A42">
        <w:rPr>
          <w:b/>
          <w:sz w:val="24"/>
          <w:szCs w:val="24"/>
        </w:rPr>
        <w:t>январь</w:t>
      </w:r>
      <w:r w:rsidR="006F5EC7">
        <w:rPr>
          <w:b/>
          <w:sz w:val="24"/>
          <w:szCs w:val="24"/>
        </w:rPr>
        <w:t>-</w:t>
      </w:r>
      <w:r w:rsidRPr="00327A42">
        <w:rPr>
          <w:b/>
          <w:sz w:val="24"/>
          <w:szCs w:val="24"/>
        </w:rPr>
        <w:t>июнь 2021</w:t>
      </w:r>
      <w:r w:rsidRPr="00327A42">
        <w:rPr>
          <w:sz w:val="24"/>
          <w:szCs w:val="24"/>
        </w:rPr>
        <w:t xml:space="preserve"> года общий объем инвестиций в основной капитал крупных и средних предприятий и организаций Тихвинского района составил 572,8 млн. руб., что составляет 63,8% АППГ. </w:t>
      </w:r>
    </w:p>
    <w:p w:rsidR="00975176" w:rsidRPr="00327A42" w:rsidRDefault="00975176" w:rsidP="00733A6F">
      <w:pPr>
        <w:widowControl w:val="0"/>
        <w:ind w:firstLine="708"/>
        <w:rPr>
          <w:sz w:val="24"/>
          <w:szCs w:val="24"/>
        </w:rPr>
      </w:pPr>
      <w:r w:rsidRPr="00327A42">
        <w:rPr>
          <w:sz w:val="24"/>
          <w:szCs w:val="24"/>
          <w:shd w:val="clear" w:color="auto" w:fill="FFFFFF"/>
        </w:rPr>
        <w:t xml:space="preserve">Основным источником финансирования инвестиций в основной капитал крупных и средних организаций являлись собственные средства предприятий – 363,3 млн. рублей, или 63% от общего объема инвестиций. </w:t>
      </w:r>
      <w:r w:rsidRPr="00327A42">
        <w:rPr>
          <w:sz w:val="24"/>
          <w:szCs w:val="24"/>
        </w:rPr>
        <w:t xml:space="preserve">Объем привлеченных средств с начала года - 209,5 млн. рублей.  </w:t>
      </w:r>
    </w:p>
    <w:p w:rsidR="00975176" w:rsidRPr="00327A42" w:rsidRDefault="00975176" w:rsidP="00733A6F">
      <w:pPr>
        <w:shd w:val="clear" w:color="auto" w:fill="FFFFFF"/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 xml:space="preserve"> Инвестиции в основной капитал обрабатывающих производств продолжают иметь значительный вес в общем показателе, из общей суммы инвестиций их доля составила 27%. </w:t>
      </w:r>
    </w:p>
    <w:p w:rsidR="00975176" w:rsidRPr="00327A42" w:rsidRDefault="00975176" w:rsidP="00733A6F">
      <w:pPr>
        <w:shd w:val="clear" w:color="auto" w:fill="FFFFFF"/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>Н</w:t>
      </w:r>
      <w:r w:rsidRPr="00327A42">
        <w:rPr>
          <w:color w:val="000000"/>
          <w:sz w:val="24"/>
          <w:szCs w:val="24"/>
        </w:rPr>
        <w:t xml:space="preserve">а основании информации об основных производственных и экономических показателях, представленных предприятиями района </w:t>
      </w:r>
      <w:r w:rsidRPr="00327A42">
        <w:rPr>
          <w:sz w:val="24"/>
          <w:szCs w:val="24"/>
        </w:rPr>
        <w:t>и оценке полученных статистических данных, по итогам 2021 года ожидается снижение объема инвестиций до 1,5 млрд. руб. или 67,2% к АППГ, в связи с отсутствием</w:t>
      </w:r>
      <w:r w:rsidR="006F5EC7">
        <w:rPr>
          <w:sz w:val="24"/>
          <w:szCs w:val="24"/>
        </w:rPr>
        <w:t xml:space="preserve"> </w:t>
      </w:r>
      <w:r w:rsidRPr="00327A42">
        <w:rPr>
          <w:sz w:val="24"/>
          <w:szCs w:val="24"/>
        </w:rPr>
        <w:t>реализу</w:t>
      </w:r>
      <w:r w:rsidR="006F5EC7">
        <w:rPr>
          <w:sz w:val="24"/>
          <w:szCs w:val="24"/>
        </w:rPr>
        <w:t>е</w:t>
      </w:r>
      <w:r w:rsidRPr="00327A42">
        <w:rPr>
          <w:sz w:val="24"/>
          <w:szCs w:val="24"/>
        </w:rPr>
        <w:t>мых </w:t>
      </w:r>
      <w:r w:rsidRPr="00327A42">
        <w:rPr>
          <w:bCs/>
          <w:sz w:val="24"/>
          <w:szCs w:val="24"/>
        </w:rPr>
        <w:t>на</w:t>
      </w:r>
      <w:r w:rsidRPr="00327A42">
        <w:rPr>
          <w:sz w:val="24"/>
          <w:szCs w:val="24"/>
        </w:rPr>
        <w:t> </w:t>
      </w:r>
      <w:r w:rsidRPr="00327A42">
        <w:rPr>
          <w:bCs/>
          <w:sz w:val="24"/>
          <w:szCs w:val="24"/>
        </w:rPr>
        <w:t>территории</w:t>
      </w:r>
      <w:r w:rsidRPr="00327A42">
        <w:rPr>
          <w:sz w:val="24"/>
          <w:szCs w:val="24"/>
        </w:rPr>
        <w:t> </w:t>
      </w:r>
      <w:r w:rsidRPr="00327A42">
        <w:rPr>
          <w:bCs/>
          <w:sz w:val="24"/>
          <w:szCs w:val="24"/>
        </w:rPr>
        <w:t>района</w:t>
      </w:r>
      <w:r w:rsidRPr="00327A42">
        <w:rPr>
          <w:sz w:val="24"/>
          <w:szCs w:val="24"/>
        </w:rPr>
        <w:t> крупных </w:t>
      </w:r>
      <w:r w:rsidRPr="00327A42">
        <w:rPr>
          <w:bCs/>
          <w:sz w:val="24"/>
          <w:szCs w:val="24"/>
        </w:rPr>
        <w:t>инвестиционных</w:t>
      </w:r>
      <w:r w:rsidRPr="00327A42">
        <w:rPr>
          <w:sz w:val="24"/>
          <w:szCs w:val="24"/>
        </w:rPr>
        <w:t> </w:t>
      </w:r>
      <w:r w:rsidRPr="00327A42">
        <w:rPr>
          <w:bCs/>
          <w:sz w:val="24"/>
          <w:szCs w:val="24"/>
        </w:rPr>
        <w:t>проектов</w:t>
      </w:r>
      <w:r w:rsidRPr="00327A42">
        <w:rPr>
          <w:sz w:val="24"/>
          <w:szCs w:val="24"/>
        </w:rPr>
        <w:t>. </w:t>
      </w:r>
    </w:p>
    <w:p w:rsidR="00975176" w:rsidRPr="00327A42" w:rsidRDefault="00975176" w:rsidP="00733A6F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327A42">
        <w:rPr>
          <w:rFonts w:ascii="Times New Roman" w:hAnsi="Times New Roman"/>
          <w:sz w:val="24"/>
          <w:szCs w:val="24"/>
        </w:rPr>
        <w:tab/>
        <w:t>Распределение объема инвестиций в основной капитал в 2021 году по видам экономической деятельности оценивается следующим образом:</w:t>
      </w:r>
    </w:p>
    <w:p w:rsidR="00975176" w:rsidRPr="00327A42" w:rsidRDefault="00975176" w:rsidP="00733A6F">
      <w:pPr>
        <w:shd w:val="clear" w:color="auto" w:fill="FFFFFF"/>
        <w:ind w:left="142" w:hanging="142"/>
        <w:rPr>
          <w:sz w:val="24"/>
          <w:szCs w:val="24"/>
        </w:rPr>
      </w:pPr>
      <w:r w:rsidRPr="00327A42">
        <w:rPr>
          <w:sz w:val="24"/>
          <w:szCs w:val="24"/>
        </w:rPr>
        <w:t>- обрабатывающая промышленность – 600 млрд руб. (или 40% от общего объема инвестиций в основной капитал);</w:t>
      </w:r>
    </w:p>
    <w:p w:rsidR="00975176" w:rsidRPr="00327A42" w:rsidRDefault="00975176" w:rsidP="00733A6F">
      <w:pPr>
        <w:shd w:val="clear" w:color="auto" w:fill="FFFFFF"/>
        <w:ind w:left="142" w:hanging="142"/>
        <w:rPr>
          <w:sz w:val="24"/>
          <w:szCs w:val="24"/>
        </w:rPr>
      </w:pPr>
      <w:r w:rsidRPr="00327A42">
        <w:rPr>
          <w:sz w:val="24"/>
          <w:szCs w:val="24"/>
        </w:rPr>
        <w:t>- обеспечение электроэнергией, газом и паром – 150 млрд</w:t>
      </w:r>
      <w:r w:rsidR="006F5EC7">
        <w:rPr>
          <w:sz w:val="24"/>
          <w:szCs w:val="24"/>
        </w:rPr>
        <w:t>.</w:t>
      </w:r>
      <w:r w:rsidRPr="00327A42">
        <w:rPr>
          <w:sz w:val="24"/>
          <w:szCs w:val="24"/>
        </w:rPr>
        <w:t xml:space="preserve"> руб. (10%);</w:t>
      </w:r>
    </w:p>
    <w:p w:rsidR="00975176" w:rsidRPr="00327A42" w:rsidRDefault="00975176" w:rsidP="00733A6F">
      <w:pPr>
        <w:shd w:val="clear" w:color="auto" w:fill="FFFFFF"/>
        <w:ind w:left="142" w:hanging="142"/>
        <w:rPr>
          <w:sz w:val="24"/>
          <w:szCs w:val="24"/>
        </w:rPr>
      </w:pPr>
      <w:r w:rsidRPr="00327A42">
        <w:rPr>
          <w:sz w:val="24"/>
          <w:szCs w:val="24"/>
        </w:rPr>
        <w:t>- сельское хозяйство, охота и лесное хозяйство – 85 млрд</w:t>
      </w:r>
      <w:r w:rsidR="006F5EC7">
        <w:rPr>
          <w:sz w:val="24"/>
          <w:szCs w:val="24"/>
        </w:rPr>
        <w:t>. руб. (6%);</w:t>
      </w:r>
    </w:p>
    <w:p w:rsidR="00975176" w:rsidRPr="00327A42" w:rsidRDefault="00975176" w:rsidP="00733A6F">
      <w:pPr>
        <w:shd w:val="clear" w:color="auto" w:fill="FFFFFF"/>
        <w:ind w:left="142" w:hanging="142"/>
        <w:rPr>
          <w:sz w:val="24"/>
          <w:szCs w:val="24"/>
        </w:rPr>
      </w:pPr>
      <w:r w:rsidRPr="00327A42">
        <w:rPr>
          <w:sz w:val="24"/>
          <w:szCs w:val="24"/>
        </w:rPr>
        <w:t>-</w:t>
      </w:r>
      <w:r w:rsidR="006F5EC7">
        <w:rPr>
          <w:sz w:val="24"/>
          <w:szCs w:val="24"/>
        </w:rPr>
        <w:t xml:space="preserve"> </w:t>
      </w:r>
      <w:r w:rsidRPr="00327A42">
        <w:rPr>
          <w:sz w:val="24"/>
          <w:szCs w:val="24"/>
        </w:rPr>
        <w:t>предоставление прочих видов деятельности – 665 млрд</w:t>
      </w:r>
      <w:r w:rsidR="006F5EC7">
        <w:rPr>
          <w:sz w:val="24"/>
          <w:szCs w:val="24"/>
        </w:rPr>
        <w:t>.</w:t>
      </w:r>
      <w:r w:rsidRPr="00327A42">
        <w:rPr>
          <w:sz w:val="24"/>
          <w:szCs w:val="24"/>
        </w:rPr>
        <w:t xml:space="preserve"> руб. (44%)</w:t>
      </w:r>
      <w:r w:rsidR="006F5EC7">
        <w:rPr>
          <w:sz w:val="24"/>
          <w:szCs w:val="24"/>
        </w:rPr>
        <w:t>.</w:t>
      </w:r>
    </w:p>
    <w:p w:rsidR="00975176" w:rsidRPr="00327A42" w:rsidRDefault="00975176" w:rsidP="00733A6F">
      <w:pPr>
        <w:shd w:val="clear" w:color="auto" w:fill="FFFFFF"/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 xml:space="preserve">По источникам финансирования инвестиции в </w:t>
      </w:r>
      <w:r w:rsidRPr="00327A42">
        <w:rPr>
          <w:b/>
          <w:sz w:val="24"/>
          <w:szCs w:val="24"/>
        </w:rPr>
        <w:t>2021 году</w:t>
      </w:r>
      <w:r w:rsidRPr="00327A42">
        <w:rPr>
          <w:sz w:val="24"/>
          <w:szCs w:val="24"/>
        </w:rPr>
        <w:t xml:space="preserve"> будут распределяться так же, как и в 2020 году - большей частью собственные средства предприятий – 60%, привлеченные средства - 40%. </w:t>
      </w:r>
    </w:p>
    <w:p w:rsidR="00975176" w:rsidRPr="00327A42" w:rsidRDefault="00975176" w:rsidP="00733A6F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327A42">
        <w:rPr>
          <w:rFonts w:ascii="Times New Roman" w:hAnsi="Times New Roman"/>
          <w:sz w:val="24"/>
          <w:szCs w:val="24"/>
        </w:rPr>
        <w:t xml:space="preserve">Прогнозируется, что в </w:t>
      </w:r>
      <w:r w:rsidRPr="00327A42">
        <w:rPr>
          <w:rFonts w:ascii="Times New Roman" w:hAnsi="Times New Roman"/>
          <w:b/>
          <w:sz w:val="24"/>
          <w:szCs w:val="24"/>
        </w:rPr>
        <w:t>2022</w:t>
      </w:r>
      <w:r w:rsidR="006F5EC7">
        <w:rPr>
          <w:rFonts w:ascii="Times New Roman" w:hAnsi="Times New Roman"/>
          <w:b/>
          <w:sz w:val="24"/>
          <w:szCs w:val="24"/>
        </w:rPr>
        <w:t>-</w:t>
      </w:r>
      <w:r w:rsidRPr="00327A42">
        <w:rPr>
          <w:rFonts w:ascii="Times New Roman" w:hAnsi="Times New Roman"/>
          <w:b/>
          <w:sz w:val="24"/>
          <w:szCs w:val="24"/>
        </w:rPr>
        <w:t>2024 гг.</w:t>
      </w:r>
      <w:r w:rsidRPr="00327A42">
        <w:rPr>
          <w:rFonts w:ascii="Times New Roman" w:hAnsi="Times New Roman"/>
          <w:sz w:val="24"/>
          <w:szCs w:val="24"/>
        </w:rPr>
        <w:t xml:space="preserve"> объем инвестиций должен увеличиться: в </w:t>
      </w:r>
      <w:smartTag w:uri="urn:schemas-microsoft-com:office:smarttags" w:element="metricconverter">
        <w:smartTagPr>
          <w:attr w:name="ProductID" w:val="2022 г"/>
        </w:smartTagPr>
        <w:r w:rsidRPr="00327A42">
          <w:rPr>
            <w:rFonts w:ascii="Times New Roman" w:hAnsi="Times New Roman"/>
            <w:sz w:val="24"/>
            <w:szCs w:val="24"/>
          </w:rPr>
          <w:t>2022 г</w:t>
        </w:r>
      </w:smartTag>
      <w:r w:rsidRPr="00327A42">
        <w:rPr>
          <w:rFonts w:ascii="Times New Roman" w:hAnsi="Times New Roman"/>
          <w:sz w:val="24"/>
          <w:szCs w:val="24"/>
        </w:rPr>
        <w:t xml:space="preserve">. </w:t>
      </w:r>
      <w:r w:rsidR="006F5EC7">
        <w:rPr>
          <w:rFonts w:ascii="Times New Roman" w:hAnsi="Times New Roman"/>
          <w:sz w:val="24"/>
          <w:szCs w:val="24"/>
        </w:rPr>
        <w:t xml:space="preserve">- </w:t>
      </w:r>
      <w:r w:rsidRPr="00327A42">
        <w:rPr>
          <w:rFonts w:ascii="Times New Roman" w:hAnsi="Times New Roman"/>
          <w:sz w:val="24"/>
          <w:szCs w:val="24"/>
        </w:rPr>
        <w:t xml:space="preserve">на 10,1% к АППГ (в сопоставимых ценах), в </w:t>
      </w:r>
      <w:smartTag w:uri="urn:schemas-microsoft-com:office:smarttags" w:element="metricconverter">
        <w:smartTagPr>
          <w:attr w:name="ProductID" w:val="2023 г"/>
        </w:smartTagPr>
        <w:r w:rsidRPr="00327A42">
          <w:rPr>
            <w:rFonts w:ascii="Times New Roman" w:hAnsi="Times New Roman"/>
            <w:sz w:val="24"/>
            <w:szCs w:val="24"/>
          </w:rPr>
          <w:t>2023 г</w:t>
        </w:r>
      </w:smartTag>
      <w:r w:rsidRPr="00327A42">
        <w:rPr>
          <w:rFonts w:ascii="Times New Roman" w:hAnsi="Times New Roman"/>
          <w:sz w:val="24"/>
          <w:szCs w:val="24"/>
        </w:rPr>
        <w:t xml:space="preserve">. </w:t>
      </w:r>
      <w:r w:rsidR="006F5EC7">
        <w:rPr>
          <w:rFonts w:ascii="Times New Roman" w:hAnsi="Times New Roman"/>
          <w:sz w:val="24"/>
          <w:szCs w:val="24"/>
        </w:rPr>
        <w:t>-</w:t>
      </w:r>
      <w:r w:rsidRPr="00327A42">
        <w:rPr>
          <w:rFonts w:ascii="Times New Roman" w:hAnsi="Times New Roman"/>
          <w:sz w:val="24"/>
          <w:szCs w:val="24"/>
        </w:rPr>
        <w:t xml:space="preserve"> на 11,1%, в </w:t>
      </w:r>
      <w:smartTag w:uri="urn:schemas-microsoft-com:office:smarttags" w:element="metricconverter">
        <w:smartTagPr>
          <w:attr w:name="ProductID" w:val="2024 г"/>
        </w:smartTagPr>
        <w:r w:rsidRPr="00327A42">
          <w:rPr>
            <w:rFonts w:ascii="Times New Roman" w:hAnsi="Times New Roman"/>
            <w:sz w:val="24"/>
            <w:szCs w:val="24"/>
          </w:rPr>
          <w:t>2024 г</w:t>
        </w:r>
      </w:smartTag>
      <w:r w:rsidRPr="00327A42">
        <w:rPr>
          <w:rFonts w:ascii="Times New Roman" w:hAnsi="Times New Roman"/>
          <w:sz w:val="24"/>
          <w:szCs w:val="24"/>
        </w:rPr>
        <w:t xml:space="preserve">. </w:t>
      </w:r>
      <w:r w:rsidR="006F5EC7">
        <w:rPr>
          <w:rFonts w:ascii="Times New Roman" w:hAnsi="Times New Roman"/>
          <w:sz w:val="24"/>
          <w:szCs w:val="24"/>
        </w:rPr>
        <w:t>-</w:t>
      </w:r>
      <w:r w:rsidRPr="00327A42">
        <w:rPr>
          <w:rFonts w:ascii="Times New Roman" w:hAnsi="Times New Roman"/>
          <w:sz w:val="24"/>
          <w:szCs w:val="24"/>
        </w:rPr>
        <w:t xml:space="preserve"> на 6,5%. </w:t>
      </w:r>
    </w:p>
    <w:p w:rsidR="00975176" w:rsidRPr="00327A42" w:rsidRDefault="00975176" w:rsidP="00733A6F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327A42">
        <w:rPr>
          <w:rFonts w:ascii="Times New Roman" w:hAnsi="Times New Roman"/>
          <w:sz w:val="24"/>
          <w:szCs w:val="24"/>
        </w:rPr>
        <w:t xml:space="preserve">Основной объем средств будет инвестирован в развитие предприятий </w:t>
      </w:r>
      <w:r w:rsidRPr="00327A42">
        <w:rPr>
          <w:rFonts w:ascii="Times New Roman" w:hAnsi="Times New Roman"/>
          <w:iCs/>
          <w:sz w:val="24"/>
          <w:szCs w:val="24"/>
        </w:rPr>
        <w:t>обрабатывающих производств.</w:t>
      </w:r>
    </w:p>
    <w:p w:rsidR="00975176" w:rsidRPr="00327A42" w:rsidRDefault="00975176" w:rsidP="00733A6F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327A42">
        <w:rPr>
          <w:rFonts w:ascii="Times New Roman" w:hAnsi="Times New Roman"/>
          <w:sz w:val="24"/>
          <w:szCs w:val="24"/>
        </w:rPr>
        <w:tab/>
        <w:t xml:space="preserve">В сфере обеспечения </w:t>
      </w:r>
      <w:r w:rsidRPr="00327A42">
        <w:rPr>
          <w:rFonts w:ascii="Times New Roman" w:hAnsi="Times New Roman"/>
          <w:iCs/>
          <w:sz w:val="24"/>
          <w:szCs w:val="24"/>
        </w:rPr>
        <w:t xml:space="preserve">электроэнергией, газом, водоснабжения и водоотведения </w:t>
      </w:r>
      <w:r w:rsidRPr="00327A42">
        <w:rPr>
          <w:rFonts w:ascii="Times New Roman" w:hAnsi="Times New Roman"/>
          <w:sz w:val="24"/>
          <w:szCs w:val="24"/>
        </w:rPr>
        <w:t>объем инвестиций прогнозируется в 2021</w:t>
      </w:r>
      <w:r w:rsidR="006F5EC7">
        <w:rPr>
          <w:rFonts w:ascii="Times New Roman" w:hAnsi="Times New Roman"/>
          <w:sz w:val="24"/>
          <w:szCs w:val="24"/>
        </w:rPr>
        <w:t>-</w:t>
      </w:r>
      <w:r w:rsidRPr="00327A42">
        <w:rPr>
          <w:rFonts w:ascii="Times New Roman" w:hAnsi="Times New Roman"/>
          <w:sz w:val="24"/>
          <w:szCs w:val="24"/>
        </w:rPr>
        <w:t>2024 гг. 165-220 млн. руб. в год соответственно.</w:t>
      </w:r>
    </w:p>
    <w:p w:rsidR="00975176" w:rsidRPr="00327A42" w:rsidRDefault="00975176" w:rsidP="00733A6F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327A42">
        <w:rPr>
          <w:rFonts w:ascii="Times New Roman" w:hAnsi="Times New Roman"/>
          <w:sz w:val="24"/>
          <w:szCs w:val="24"/>
        </w:rPr>
        <w:lastRenderedPageBreak/>
        <w:tab/>
        <w:t xml:space="preserve">Общий объем инвестиций в основной капитал </w:t>
      </w:r>
      <w:r w:rsidRPr="00327A42">
        <w:rPr>
          <w:rFonts w:ascii="Times New Roman" w:hAnsi="Times New Roman"/>
          <w:iCs/>
          <w:sz w:val="24"/>
          <w:szCs w:val="24"/>
        </w:rPr>
        <w:t>сельхозпредприятий района</w:t>
      </w:r>
      <w:r w:rsidRPr="00327A42">
        <w:rPr>
          <w:rFonts w:ascii="Times New Roman" w:hAnsi="Times New Roman"/>
          <w:sz w:val="24"/>
          <w:szCs w:val="24"/>
        </w:rPr>
        <w:t xml:space="preserve"> за </w:t>
      </w:r>
      <w:r w:rsidRPr="00327A42">
        <w:rPr>
          <w:rFonts w:ascii="Times New Roman" w:hAnsi="Times New Roman"/>
          <w:b/>
          <w:sz w:val="24"/>
          <w:szCs w:val="24"/>
        </w:rPr>
        <w:t>2022</w:t>
      </w:r>
      <w:r w:rsidR="006F5EC7">
        <w:rPr>
          <w:rFonts w:ascii="Times New Roman" w:hAnsi="Times New Roman"/>
          <w:b/>
          <w:sz w:val="24"/>
          <w:szCs w:val="24"/>
        </w:rPr>
        <w:t>-</w:t>
      </w:r>
      <w:r w:rsidRPr="00327A42">
        <w:rPr>
          <w:rFonts w:ascii="Times New Roman" w:hAnsi="Times New Roman"/>
          <w:b/>
          <w:sz w:val="24"/>
          <w:szCs w:val="24"/>
        </w:rPr>
        <w:t>2024 гг.</w:t>
      </w:r>
      <w:r w:rsidRPr="00327A42">
        <w:rPr>
          <w:rFonts w:ascii="Times New Roman" w:hAnsi="Times New Roman"/>
          <w:sz w:val="24"/>
          <w:szCs w:val="24"/>
        </w:rPr>
        <w:t xml:space="preserve"> прогнозируется в размере 90 млн. рублей. Средства планируется направлять на создание условий для содержани</w:t>
      </w:r>
      <w:r w:rsidR="006F5EC7">
        <w:rPr>
          <w:rFonts w:ascii="Times New Roman" w:hAnsi="Times New Roman"/>
          <w:sz w:val="24"/>
          <w:szCs w:val="24"/>
        </w:rPr>
        <w:t>я</w:t>
      </w:r>
      <w:r w:rsidRPr="00327A42">
        <w:rPr>
          <w:rFonts w:ascii="Times New Roman" w:hAnsi="Times New Roman"/>
          <w:sz w:val="24"/>
          <w:szCs w:val="24"/>
        </w:rPr>
        <w:t xml:space="preserve"> племенного скота и закупку новой сельскохозяйственной техники.</w:t>
      </w:r>
    </w:p>
    <w:p w:rsidR="00975176" w:rsidRPr="00327A42" w:rsidRDefault="00975176" w:rsidP="00733A6F">
      <w:pPr>
        <w:ind w:firstLine="708"/>
        <w:rPr>
          <w:bCs/>
          <w:color w:val="0070C0"/>
          <w:sz w:val="24"/>
          <w:szCs w:val="24"/>
        </w:rPr>
      </w:pPr>
    </w:p>
    <w:p w:rsidR="00975176" w:rsidRPr="006F5EC7" w:rsidRDefault="00975176" w:rsidP="00733A6F">
      <w:pPr>
        <w:ind w:firstLine="708"/>
        <w:rPr>
          <w:b/>
          <w:bCs/>
          <w:szCs w:val="28"/>
        </w:rPr>
      </w:pPr>
      <w:r w:rsidRPr="006F5EC7">
        <w:rPr>
          <w:b/>
          <w:bCs/>
          <w:szCs w:val="28"/>
        </w:rPr>
        <w:t xml:space="preserve">Труд и занятость </w:t>
      </w:r>
    </w:p>
    <w:p w:rsidR="00975176" w:rsidRPr="00327A42" w:rsidRDefault="00975176" w:rsidP="00733A6F">
      <w:pPr>
        <w:ind w:firstLine="708"/>
        <w:rPr>
          <w:color w:val="0070C0"/>
          <w:sz w:val="24"/>
          <w:szCs w:val="24"/>
        </w:rPr>
      </w:pPr>
    </w:p>
    <w:p w:rsidR="00975176" w:rsidRPr="00327A42" w:rsidRDefault="00975176" w:rsidP="00733A6F">
      <w:pPr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>Положение на рынке труда отражало непростую ситуацию, сложившуюся в экономике района под влиянием фактора пандемии и введения сопутствующих ограничений в работе организаций.</w:t>
      </w:r>
    </w:p>
    <w:p w:rsidR="00975176" w:rsidRPr="00327A42" w:rsidRDefault="00975176" w:rsidP="00733A6F">
      <w:pPr>
        <w:ind w:firstLine="708"/>
        <w:rPr>
          <w:sz w:val="24"/>
          <w:szCs w:val="24"/>
          <w:u w:val="single"/>
        </w:rPr>
      </w:pPr>
      <w:r w:rsidRPr="00327A42">
        <w:rPr>
          <w:sz w:val="24"/>
          <w:szCs w:val="24"/>
          <w:u w:val="single"/>
        </w:rPr>
        <w:t xml:space="preserve">Основные тенденции развития рынка труда в </w:t>
      </w:r>
      <w:smartTag w:uri="urn:schemas-microsoft-com:office:smarttags" w:element="metricconverter">
        <w:smartTagPr>
          <w:attr w:name="ProductID" w:val="2020 г"/>
        </w:smartTagPr>
        <w:r w:rsidRPr="00327A42">
          <w:rPr>
            <w:sz w:val="24"/>
            <w:szCs w:val="24"/>
            <w:u w:val="single"/>
          </w:rPr>
          <w:t>2020 г</w:t>
        </w:r>
      </w:smartTag>
      <w:r w:rsidRPr="00327A42">
        <w:rPr>
          <w:sz w:val="24"/>
          <w:szCs w:val="24"/>
          <w:u w:val="single"/>
        </w:rPr>
        <w:t>.:</w:t>
      </w:r>
    </w:p>
    <w:p w:rsidR="00975176" w:rsidRPr="00327A42" w:rsidRDefault="006F5EC7" w:rsidP="00733A6F">
      <w:pPr>
        <w:ind w:left="142" w:hanging="142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75176" w:rsidRPr="00327A42">
        <w:rPr>
          <w:i/>
          <w:sz w:val="24"/>
          <w:szCs w:val="24"/>
        </w:rPr>
        <w:t>Уровень регистрируемой безработицы</w:t>
      </w:r>
      <w:r w:rsidR="00975176" w:rsidRPr="00327A42">
        <w:rPr>
          <w:sz w:val="24"/>
          <w:szCs w:val="24"/>
        </w:rPr>
        <w:t xml:space="preserve"> на 01.01.2021 составил </w:t>
      </w:r>
      <w:r w:rsidR="00975176" w:rsidRPr="00327A42">
        <w:rPr>
          <w:i/>
          <w:sz w:val="24"/>
          <w:szCs w:val="24"/>
        </w:rPr>
        <w:t xml:space="preserve">1,77%, </w:t>
      </w:r>
      <w:r w:rsidR="00975176" w:rsidRPr="00327A42">
        <w:rPr>
          <w:sz w:val="24"/>
          <w:szCs w:val="24"/>
        </w:rPr>
        <w:t>что на 1,14 п/п выше к началу 2020 года (0,63%);</w:t>
      </w:r>
    </w:p>
    <w:p w:rsidR="00975176" w:rsidRPr="00327A42" w:rsidRDefault="006F5EC7" w:rsidP="00733A6F">
      <w:pPr>
        <w:ind w:left="142" w:hanging="142"/>
        <w:rPr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- </w:t>
      </w:r>
      <w:r w:rsidR="00975176" w:rsidRPr="00327A42">
        <w:rPr>
          <w:i/>
          <w:sz w:val="24"/>
          <w:szCs w:val="24"/>
        </w:rPr>
        <w:t>Число зарегистрированных безработных</w:t>
      </w:r>
      <w:r w:rsidR="00975176" w:rsidRPr="00327A42">
        <w:rPr>
          <w:sz w:val="24"/>
          <w:szCs w:val="24"/>
        </w:rPr>
        <w:t xml:space="preserve"> – </w:t>
      </w:r>
      <w:r w:rsidR="00975176" w:rsidRPr="00327A42">
        <w:rPr>
          <w:i/>
          <w:sz w:val="24"/>
          <w:szCs w:val="24"/>
        </w:rPr>
        <w:t>714 человек</w:t>
      </w:r>
      <w:r w:rsidR="00975176" w:rsidRPr="00327A42">
        <w:rPr>
          <w:sz w:val="24"/>
          <w:szCs w:val="24"/>
        </w:rPr>
        <w:t>. По сравнению с началом года – увеличение на 457 человек;</w:t>
      </w:r>
    </w:p>
    <w:p w:rsidR="00975176" w:rsidRPr="00327A42" w:rsidRDefault="006F5EC7" w:rsidP="00733A6F">
      <w:pPr>
        <w:ind w:left="142" w:hanging="142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75176" w:rsidRPr="00327A42">
        <w:rPr>
          <w:i/>
          <w:sz w:val="24"/>
          <w:szCs w:val="24"/>
        </w:rPr>
        <w:t>Напряженность на рынке труда</w:t>
      </w:r>
      <w:r w:rsidR="00975176" w:rsidRPr="00327A42">
        <w:rPr>
          <w:sz w:val="24"/>
          <w:szCs w:val="24"/>
        </w:rPr>
        <w:t xml:space="preserve"> увеличивалась в течении года, достигнув пикового значения к октябрю до 2,1 </w:t>
      </w:r>
      <w:r w:rsidR="00975176" w:rsidRPr="00327A42">
        <w:rPr>
          <w:i/>
          <w:sz w:val="24"/>
          <w:szCs w:val="24"/>
        </w:rPr>
        <w:t>человека</w:t>
      </w:r>
      <w:r w:rsidR="00975176" w:rsidRPr="00327A42">
        <w:rPr>
          <w:sz w:val="24"/>
          <w:szCs w:val="24"/>
        </w:rPr>
        <w:t xml:space="preserve"> на одну ва</w:t>
      </w:r>
      <w:r w:rsidR="00A42D43">
        <w:rPr>
          <w:sz w:val="24"/>
          <w:szCs w:val="24"/>
        </w:rPr>
        <w:t xml:space="preserve">кансию, снизилась к концу года </w:t>
      </w:r>
      <w:r w:rsidR="00975176" w:rsidRPr="00327A42">
        <w:rPr>
          <w:sz w:val="24"/>
          <w:szCs w:val="24"/>
        </w:rPr>
        <w:t xml:space="preserve">и составила </w:t>
      </w:r>
      <w:r w:rsidR="00975176" w:rsidRPr="00327A42">
        <w:rPr>
          <w:i/>
          <w:sz w:val="24"/>
          <w:szCs w:val="24"/>
        </w:rPr>
        <w:t>1,0 человека</w:t>
      </w:r>
      <w:r w:rsidR="00975176" w:rsidRPr="00327A42">
        <w:rPr>
          <w:sz w:val="24"/>
          <w:szCs w:val="24"/>
        </w:rPr>
        <w:t xml:space="preserve"> на одну вакансию. Количество вакансий - 739 рабочих мест, предоставленные 59 работодателями.</w:t>
      </w:r>
    </w:p>
    <w:p w:rsidR="00975176" w:rsidRPr="00327A42" w:rsidRDefault="006F5EC7" w:rsidP="00733A6F">
      <w:pPr>
        <w:widowControl w:val="0"/>
        <w:ind w:left="142" w:hanging="142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75176" w:rsidRPr="00327A42">
        <w:rPr>
          <w:i/>
          <w:sz w:val="24"/>
          <w:szCs w:val="24"/>
        </w:rPr>
        <w:t>Численность занятого в экономике населения</w:t>
      </w:r>
      <w:r w:rsidR="00975176" w:rsidRPr="00327A42">
        <w:rPr>
          <w:sz w:val="24"/>
          <w:szCs w:val="24"/>
        </w:rPr>
        <w:t xml:space="preserve"> на начало 2021 г</w:t>
      </w:r>
      <w:r>
        <w:rPr>
          <w:sz w:val="24"/>
          <w:szCs w:val="24"/>
        </w:rPr>
        <w:t>ода</w:t>
      </w:r>
      <w:r w:rsidR="00975176" w:rsidRPr="00327A42">
        <w:rPr>
          <w:sz w:val="24"/>
          <w:szCs w:val="24"/>
        </w:rPr>
        <w:t xml:space="preserve"> была </w:t>
      </w:r>
      <w:r w:rsidR="00975176" w:rsidRPr="00327A42">
        <w:rPr>
          <w:i/>
          <w:sz w:val="24"/>
          <w:szCs w:val="24"/>
        </w:rPr>
        <w:t>35600 человек</w:t>
      </w:r>
      <w:r w:rsidR="00975176" w:rsidRPr="00327A42">
        <w:rPr>
          <w:sz w:val="24"/>
          <w:szCs w:val="24"/>
        </w:rPr>
        <w:t xml:space="preserve"> (98,9% к предыдущему году). </w:t>
      </w:r>
    </w:p>
    <w:p w:rsidR="00975176" w:rsidRPr="00327A42" w:rsidRDefault="00975176" w:rsidP="00733A6F">
      <w:pPr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>Среднесписочная численность работников крупных и средних предприятий и организаций в 2020 г</w:t>
      </w:r>
      <w:r w:rsidR="006F5EC7">
        <w:rPr>
          <w:sz w:val="24"/>
          <w:szCs w:val="24"/>
        </w:rPr>
        <w:t>оду</w:t>
      </w:r>
      <w:r w:rsidRPr="00327A42">
        <w:rPr>
          <w:sz w:val="24"/>
          <w:szCs w:val="24"/>
        </w:rPr>
        <w:t xml:space="preserve"> составила 21412 человек или 92,9% к аналогичному периоду прошлого года. </w:t>
      </w:r>
    </w:p>
    <w:p w:rsidR="00975176" w:rsidRPr="00327A42" w:rsidRDefault="00975176" w:rsidP="00733A6F">
      <w:pPr>
        <w:ind w:firstLine="708"/>
        <w:rPr>
          <w:i/>
          <w:sz w:val="24"/>
          <w:szCs w:val="24"/>
        </w:rPr>
      </w:pPr>
      <w:r w:rsidRPr="00327A42">
        <w:rPr>
          <w:sz w:val="24"/>
          <w:szCs w:val="24"/>
        </w:rPr>
        <w:t>Рост количества безработных, зарегистрированных в службе занятости</w:t>
      </w:r>
      <w:r w:rsidR="006F5EC7">
        <w:rPr>
          <w:sz w:val="24"/>
          <w:szCs w:val="24"/>
        </w:rPr>
        <w:t>,</w:t>
      </w:r>
      <w:r w:rsidRPr="00327A42">
        <w:rPr>
          <w:sz w:val="24"/>
          <w:szCs w:val="24"/>
        </w:rPr>
        <w:t xml:space="preserve"> и сокращение количества вакансий, выставляемых организациями на биржу труда, начались с мая 2020 года. Пикового значения эти показатели достигли к октябрю, когда уровень зарегистрированной безработицы составил 2,89%, увеличившись по сравнению с началом года в 4,6 раза. Количество зарегистрированных безработных составило 1172 человека, что в полтора раза превышало количество предлагаемых свободных вакансий </w:t>
      </w:r>
      <w:r w:rsidRPr="00327A42">
        <w:rPr>
          <w:i/>
          <w:sz w:val="24"/>
          <w:szCs w:val="24"/>
        </w:rPr>
        <w:t>(на 01.01.2020</w:t>
      </w:r>
      <w:r w:rsidR="006F5EC7">
        <w:rPr>
          <w:i/>
          <w:sz w:val="24"/>
          <w:szCs w:val="24"/>
        </w:rPr>
        <w:t xml:space="preserve"> </w:t>
      </w:r>
      <w:r w:rsidRPr="00327A42">
        <w:rPr>
          <w:i/>
          <w:sz w:val="24"/>
          <w:szCs w:val="24"/>
        </w:rPr>
        <w:t>уровень безработицы составлял 0,63%, а количество безработных - 257 чел.).</w:t>
      </w:r>
    </w:p>
    <w:p w:rsidR="00975176" w:rsidRPr="00327A42" w:rsidRDefault="00975176" w:rsidP="00733A6F">
      <w:pPr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 xml:space="preserve">Своеобразным фактором, способствующим росту зарегистрированной безработицы, могли стать меры поддержки, введенные в этот период на федеральном и региональном уровнях. </w:t>
      </w:r>
    </w:p>
    <w:p w:rsidR="00975176" w:rsidRPr="00327A42" w:rsidRDefault="00975176" w:rsidP="00733A6F">
      <w:pPr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>Они предполагали: значительное увеличение размера пособия для всех категорий безработных (установлено 12130 руб.</w:t>
      </w:r>
      <w:r w:rsidR="006F5EC7">
        <w:rPr>
          <w:sz w:val="24"/>
          <w:szCs w:val="24"/>
        </w:rPr>
        <w:t>,</w:t>
      </w:r>
      <w:r w:rsidRPr="00327A42">
        <w:rPr>
          <w:sz w:val="24"/>
          <w:szCs w:val="24"/>
        </w:rPr>
        <w:t xml:space="preserve"> независимо стажа работы и зарплаты по последнему месту работы), выплаты пособий на детей (федеральные и областные), а также упрощенная регистрация в качестве безработного в дистанционном режиме.</w:t>
      </w:r>
    </w:p>
    <w:p w:rsidR="00975176" w:rsidRPr="00327A42" w:rsidRDefault="00975176" w:rsidP="00733A6F">
      <w:pPr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 xml:space="preserve">После октября месяца количество безработных начало снижаться; это можно объяснить определенной стабилизацией работы организаций в связи со снятием части ограничений, а также отменой большинства доплат безработным. Тем самым определенной части этой категории стало выгоднее трудоустраиваться, чем получать пособие по безработице. </w:t>
      </w:r>
    </w:p>
    <w:p w:rsidR="00975176" w:rsidRPr="00327A42" w:rsidRDefault="00975176" w:rsidP="00733A6F">
      <w:pPr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>Для стабилизации ситуации на рынке труда службой занятости и ее социальными партнерами реализован комплекс мероприятий по поддержанию и расширению занятости населения района, в том числе в рамках государственной программы «Содействие занятости населения Ленинградской области».</w:t>
      </w:r>
    </w:p>
    <w:p w:rsidR="00975176" w:rsidRPr="00327A42" w:rsidRDefault="00975176" w:rsidP="00733A6F">
      <w:pPr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>Направлено на профессиональное обучение и дополнительное профессиональное образование</w:t>
      </w:r>
      <w:r w:rsidRPr="00327A42">
        <w:rPr>
          <w:i/>
          <w:sz w:val="24"/>
          <w:szCs w:val="24"/>
        </w:rPr>
        <w:t xml:space="preserve"> </w:t>
      </w:r>
      <w:r w:rsidRPr="00327A42">
        <w:rPr>
          <w:sz w:val="24"/>
          <w:szCs w:val="24"/>
        </w:rPr>
        <w:t xml:space="preserve">152 человека. </w:t>
      </w:r>
    </w:p>
    <w:p w:rsidR="00975176" w:rsidRPr="00327A42" w:rsidRDefault="00975176" w:rsidP="00733A6F">
      <w:pPr>
        <w:ind w:firstLine="708"/>
        <w:rPr>
          <w:bCs/>
          <w:sz w:val="24"/>
          <w:szCs w:val="24"/>
        </w:rPr>
      </w:pPr>
      <w:r w:rsidRPr="00327A42">
        <w:rPr>
          <w:sz w:val="24"/>
          <w:szCs w:val="24"/>
        </w:rPr>
        <w:t xml:space="preserve">Одно из значимых направлений программы - создание специализированных рабочих мест и содействие трудоустройству инвалидов. За отчетный период с помощью Центра занятости нашли работу 38 инвалидов, в том числе 3 человека были </w:t>
      </w:r>
      <w:r w:rsidRPr="00327A42">
        <w:rPr>
          <w:sz w:val="24"/>
          <w:szCs w:val="24"/>
        </w:rPr>
        <w:lastRenderedPageBreak/>
        <w:t>трудоустроены на созданные для них рабочие места (</w:t>
      </w:r>
      <w:r w:rsidRPr="00327A42">
        <w:rPr>
          <w:bCs/>
          <w:sz w:val="24"/>
          <w:szCs w:val="24"/>
        </w:rPr>
        <w:t>в соответствии с их индивидуальными программами реабилитации и с возмещением работодателям затрат на оборудование рабочего места).</w:t>
      </w:r>
    </w:p>
    <w:p w:rsidR="00975176" w:rsidRPr="00327A42" w:rsidRDefault="00975176" w:rsidP="00733A6F">
      <w:pPr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>По результатам профессионального отбора и профессиональных консультаций 10 человек были направлены на обучение в АНО «Учебно-деловой центр (Бизнес-инкубатор)» по теме «Введение в предпринимательство».</w:t>
      </w:r>
    </w:p>
    <w:p w:rsidR="00975176" w:rsidRPr="00327A42" w:rsidRDefault="00975176" w:rsidP="00733A6F">
      <w:pPr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 xml:space="preserve">Продолжилась работа по реализации проекта «Займись делом» с целью выведения «из тени» </w:t>
      </w:r>
      <w:proofErr w:type="spellStart"/>
      <w:r w:rsidRPr="00327A42">
        <w:rPr>
          <w:sz w:val="24"/>
          <w:szCs w:val="24"/>
        </w:rPr>
        <w:t>самозанятых</w:t>
      </w:r>
      <w:proofErr w:type="spellEnd"/>
      <w:r w:rsidRPr="00327A42">
        <w:rPr>
          <w:sz w:val="24"/>
          <w:szCs w:val="24"/>
        </w:rPr>
        <w:t xml:space="preserve"> граждан. В рамках этого проекта была предоставлена консультационная помощь 13 гражданам по вопросам организации собственного дела.</w:t>
      </w:r>
    </w:p>
    <w:p w:rsidR="00975176" w:rsidRPr="00327A42" w:rsidRDefault="00975176" w:rsidP="00733A6F">
      <w:pPr>
        <w:widowControl w:val="0"/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>Всего за год трудоустроено 863 человека.</w:t>
      </w:r>
    </w:p>
    <w:p w:rsidR="00975176" w:rsidRPr="00327A42" w:rsidRDefault="00975176" w:rsidP="00733A6F">
      <w:pPr>
        <w:shd w:val="clear" w:color="auto" w:fill="FFFFFF"/>
        <w:ind w:firstLine="708"/>
        <w:rPr>
          <w:bCs/>
          <w:sz w:val="24"/>
          <w:szCs w:val="24"/>
        </w:rPr>
      </w:pPr>
      <w:r w:rsidRPr="00327A42">
        <w:rPr>
          <w:b/>
          <w:bCs/>
          <w:sz w:val="24"/>
          <w:szCs w:val="24"/>
        </w:rPr>
        <w:t>На 1 июля 2021 года</w:t>
      </w:r>
      <w:r w:rsidRPr="00327A42">
        <w:rPr>
          <w:sz w:val="24"/>
          <w:szCs w:val="24"/>
        </w:rPr>
        <w:t xml:space="preserve"> регистрируемый рынок труда характеризуется следующими основными показателями</w:t>
      </w:r>
      <w:r w:rsidRPr="00327A42">
        <w:rPr>
          <w:bCs/>
          <w:sz w:val="24"/>
          <w:szCs w:val="24"/>
        </w:rPr>
        <w:t>:</w:t>
      </w:r>
    </w:p>
    <w:p w:rsidR="00975176" w:rsidRPr="00327A42" w:rsidRDefault="006F5EC7" w:rsidP="00733A6F">
      <w:pPr>
        <w:ind w:left="142" w:hanging="142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75176" w:rsidRPr="00327A42">
        <w:rPr>
          <w:i/>
          <w:sz w:val="24"/>
          <w:szCs w:val="24"/>
        </w:rPr>
        <w:t>Уровень регистрируемой безработицы</w:t>
      </w:r>
      <w:r w:rsidR="00975176" w:rsidRPr="00327A42">
        <w:rPr>
          <w:sz w:val="24"/>
          <w:szCs w:val="24"/>
        </w:rPr>
        <w:t xml:space="preserve"> на 01.07.2021 составил 0,63%, что на 1,14 п/п ниже к началу 2021 года (1,77%); к концу года ожидается 0,6%. К концу 2024 года прогнозируется снижение показателя до 0,57%.</w:t>
      </w:r>
    </w:p>
    <w:p w:rsidR="00975176" w:rsidRPr="00327A42" w:rsidRDefault="00293C8A" w:rsidP="00733A6F">
      <w:pPr>
        <w:ind w:left="142" w:hanging="142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75176" w:rsidRPr="00327A42">
        <w:rPr>
          <w:i/>
          <w:sz w:val="24"/>
          <w:szCs w:val="24"/>
        </w:rPr>
        <w:t>Число зарегистрированных безработны</w:t>
      </w:r>
      <w:r w:rsidR="00975176" w:rsidRPr="00327A42">
        <w:rPr>
          <w:sz w:val="24"/>
          <w:szCs w:val="24"/>
        </w:rPr>
        <w:t>х – 254 человека. По сравнению с началом года – снижение на 460 человек. К концу 2021 года ожидается снижение количества безработных до 245 человек. З</w:t>
      </w:r>
      <w:r w:rsidR="00975176" w:rsidRPr="00327A42">
        <w:rPr>
          <w:color w:val="000000"/>
          <w:sz w:val="24"/>
          <w:szCs w:val="24"/>
        </w:rPr>
        <w:t xml:space="preserve">а период с 2022 по 2024 годы прогнозируется снижение показателя на 6% и к концу 2024 года количество безработных составит 230 человек </w:t>
      </w:r>
    </w:p>
    <w:p w:rsidR="00975176" w:rsidRPr="00327A42" w:rsidRDefault="00293C8A" w:rsidP="00733A6F">
      <w:pPr>
        <w:ind w:left="142" w:hanging="142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975176" w:rsidRPr="00327A42">
        <w:rPr>
          <w:i/>
          <w:sz w:val="24"/>
          <w:szCs w:val="24"/>
        </w:rPr>
        <w:t>Напряженность на рынке труда</w:t>
      </w:r>
      <w:r w:rsidR="00975176" w:rsidRPr="00327A42">
        <w:rPr>
          <w:sz w:val="24"/>
          <w:szCs w:val="24"/>
        </w:rPr>
        <w:t xml:space="preserve"> на 01.07.2021 составила 0,3 человека на одну вакансию.</w:t>
      </w:r>
      <w:r w:rsidR="00975176" w:rsidRPr="00327A42">
        <w:rPr>
          <w:b/>
          <w:sz w:val="24"/>
          <w:szCs w:val="24"/>
        </w:rPr>
        <w:t xml:space="preserve"> </w:t>
      </w:r>
    </w:p>
    <w:p w:rsidR="00975176" w:rsidRPr="00327A42" w:rsidRDefault="00975176" w:rsidP="00733A6F">
      <w:pPr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>На 01.07.2021 ЦЗН располагал информацией о 1188 вакансиях, предоставленных 122 работодателями.</w:t>
      </w:r>
    </w:p>
    <w:p w:rsidR="00975176" w:rsidRPr="00327A42" w:rsidRDefault="00975176" w:rsidP="00733A6F">
      <w:pPr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 xml:space="preserve">В течение первого полугодия для стабилизации ситуации на рынке труда выполнен комплекс мероприятий по поддержанию и расширению занятости населения района, реализованных службой занятости и ее социальными партнерами, в том числе в рамках государственной программы «Содействие занятости населения Ленинградской области». </w:t>
      </w:r>
    </w:p>
    <w:p w:rsidR="00975176" w:rsidRPr="00327A42" w:rsidRDefault="00975176" w:rsidP="00733A6F">
      <w:pPr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 xml:space="preserve">В числе этих мероприятий: 613 человек получили государственную услугу по профессиональной ориентации; трудоустроено 295 человек, в </w:t>
      </w:r>
      <w:proofErr w:type="spellStart"/>
      <w:r w:rsidRPr="00327A42">
        <w:rPr>
          <w:sz w:val="24"/>
          <w:szCs w:val="24"/>
        </w:rPr>
        <w:t>т.ч</w:t>
      </w:r>
      <w:proofErr w:type="spellEnd"/>
      <w:r w:rsidRPr="00327A42">
        <w:rPr>
          <w:sz w:val="24"/>
          <w:szCs w:val="24"/>
        </w:rPr>
        <w:t>. 13 инвалидов, 30 подростков 14-17 лет в летний период. Трудоустроено на временные оплачиваемые общественные работы 60 человек.</w:t>
      </w:r>
    </w:p>
    <w:p w:rsidR="00975176" w:rsidRPr="00327A42" w:rsidRDefault="00975176" w:rsidP="00733A6F">
      <w:pPr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>Ожидается, что к концу года количество заявленных вакансий возрастет до 1450 единиц.</w:t>
      </w:r>
    </w:p>
    <w:p w:rsidR="00975176" w:rsidRPr="00327A42" w:rsidRDefault="00975176" w:rsidP="00733A6F">
      <w:pPr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 xml:space="preserve">Ситуация с занятостью </w:t>
      </w:r>
      <w:r w:rsidRPr="00327A42">
        <w:rPr>
          <w:b/>
          <w:sz w:val="24"/>
          <w:szCs w:val="24"/>
        </w:rPr>
        <w:t>в 2021 году</w:t>
      </w:r>
      <w:r w:rsidRPr="00327A42">
        <w:rPr>
          <w:sz w:val="24"/>
          <w:szCs w:val="24"/>
        </w:rPr>
        <w:t xml:space="preserve"> сохранялась стабильной за счёт трудоустройства безработных граждан, увеличения количества вакансий и направления безработных граждан на профессиональное обучение.</w:t>
      </w:r>
    </w:p>
    <w:p w:rsidR="00975176" w:rsidRPr="00327A42" w:rsidRDefault="00975176" w:rsidP="00733A6F">
      <w:pPr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 xml:space="preserve">В прогнозируемом периоде ситуация на рынке труда Тихвинского района будет восстанавливаться в сторону понижения уровня зарегистрированной безработицы, снижения числа безработных и увеличения количества вакансий. Численность занятых в экономике района прогнозируется в количестве 35800 человек (+0,6%). Ожидается, что среднесписочная численность работников крупных и средних предприятий и организаций к концу </w:t>
      </w:r>
      <w:r w:rsidRPr="00327A42">
        <w:rPr>
          <w:b/>
          <w:sz w:val="24"/>
          <w:szCs w:val="24"/>
        </w:rPr>
        <w:t>2024 г</w:t>
      </w:r>
      <w:r w:rsidR="00293C8A">
        <w:rPr>
          <w:b/>
          <w:sz w:val="24"/>
          <w:szCs w:val="24"/>
        </w:rPr>
        <w:t>ода</w:t>
      </w:r>
      <w:r w:rsidRPr="00327A42">
        <w:rPr>
          <w:sz w:val="24"/>
          <w:szCs w:val="24"/>
        </w:rPr>
        <w:t xml:space="preserve"> составит 20900 человек или 104,5% к 2021 году. </w:t>
      </w:r>
    </w:p>
    <w:p w:rsidR="00975176" w:rsidRPr="00327A42" w:rsidRDefault="00975176" w:rsidP="00733A6F">
      <w:pPr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>Уровень заработной платы является важнейшим показателем жизненного уровня населения. Среднемесячная номинальная начисленная заработная плата работников крупных и средних предприятий по району за 6 месяцев 2021 г</w:t>
      </w:r>
      <w:r w:rsidR="00293C8A">
        <w:rPr>
          <w:sz w:val="24"/>
          <w:szCs w:val="24"/>
        </w:rPr>
        <w:t>ода</w:t>
      </w:r>
      <w:r w:rsidRPr="00327A42">
        <w:rPr>
          <w:sz w:val="24"/>
          <w:szCs w:val="24"/>
        </w:rPr>
        <w:t xml:space="preserve"> составила 50254 рубл</w:t>
      </w:r>
      <w:r w:rsidR="00293C8A">
        <w:rPr>
          <w:sz w:val="24"/>
          <w:szCs w:val="24"/>
        </w:rPr>
        <w:t>я</w:t>
      </w:r>
      <w:r w:rsidRPr="00327A42">
        <w:rPr>
          <w:sz w:val="24"/>
          <w:szCs w:val="24"/>
        </w:rPr>
        <w:t xml:space="preserve">. За первое полугодие средняя заработная плата в районе увеличилась на 6,1% по сравнению с соответствующим периодом прошлого года. Ожидаемый уровень начисленной среднемесячной заработной платы к концу года – 50300 рублей (106,6% к АППГ). </w:t>
      </w:r>
    </w:p>
    <w:p w:rsidR="000B1644" w:rsidRDefault="00975176" w:rsidP="00733A6F">
      <w:pPr>
        <w:widowControl w:val="0"/>
        <w:ind w:firstLine="708"/>
        <w:rPr>
          <w:sz w:val="24"/>
          <w:szCs w:val="24"/>
        </w:rPr>
      </w:pPr>
      <w:r w:rsidRPr="00327A42">
        <w:rPr>
          <w:sz w:val="24"/>
          <w:szCs w:val="24"/>
        </w:rPr>
        <w:t xml:space="preserve">Прогнозируемый рост среднемесячной начисленной заработной платы работников крупных и средних предприятий: в </w:t>
      </w:r>
      <w:r w:rsidRPr="00327A42">
        <w:rPr>
          <w:b/>
          <w:sz w:val="24"/>
          <w:szCs w:val="24"/>
        </w:rPr>
        <w:t>2022</w:t>
      </w:r>
      <w:r w:rsidRPr="00327A42">
        <w:rPr>
          <w:sz w:val="24"/>
          <w:szCs w:val="24"/>
        </w:rPr>
        <w:t xml:space="preserve"> – 3,4%, </w:t>
      </w:r>
      <w:r w:rsidRPr="00327A42">
        <w:rPr>
          <w:b/>
          <w:sz w:val="24"/>
          <w:szCs w:val="24"/>
        </w:rPr>
        <w:t>2023</w:t>
      </w:r>
      <w:r w:rsidR="00293C8A">
        <w:rPr>
          <w:b/>
          <w:sz w:val="24"/>
          <w:szCs w:val="24"/>
        </w:rPr>
        <w:t>-</w:t>
      </w:r>
      <w:r w:rsidRPr="00327A42">
        <w:rPr>
          <w:b/>
          <w:sz w:val="24"/>
          <w:szCs w:val="24"/>
        </w:rPr>
        <w:t>2024 гг</w:t>
      </w:r>
      <w:r w:rsidRPr="00327A42">
        <w:rPr>
          <w:sz w:val="24"/>
          <w:szCs w:val="24"/>
        </w:rPr>
        <w:t xml:space="preserve">. - на уровне 3,8% ежегодно. </w:t>
      </w:r>
    </w:p>
    <w:p w:rsidR="00293C8A" w:rsidRPr="000B1644" w:rsidRDefault="00975176" w:rsidP="00733A6F">
      <w:pPr>
        <w:widowControl w:val="0"/>
        <w:ind w:firstLine="708"/>
        <w:rPr>
          <w:sz w:val="2"/>
          <w:szCs w:val="2"/>
        </w:rPr>
        <w:sectPr w:rsidR="00293C8A" w:rsidRPr="000B1644" w:rsidSect="00366269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1134" w:right="1134" w:bottom="851" w:left="1701" w:header="454" w:footer="454" w:gutter="0"/>
          <w:pgNumType w:start="1"/>
          <w:cols w:space="720"/>
        </w:sectPr>
      </w:pPr>
      <w:r w:rsidRPr="007A367D">
        <w:rPr>
          <w:szCs w:val="28"/>
        </w:rPr>
        <w:t xml:space="preserve"> </w:t>
      </w:r>
    </w:p>
    <w:p w:rsidR="00293C8A" w:rsidRPr="00A42D43" w:rsidRDefault="00293C8A" w:rsidP="00733A6F">
      <w:pPr>
        <w:pStyle w:val="22"/>
        <w:ind w:left="1134"/>
        <w:rPr>
          <w:rFonts w:ascii="Times New Roman" w:hAnsi="Times New Roman"/>
          <w:b/>
          <w:sz w:val="24"/>
          <w:szCs w:val="24"/>
        </w:rPr>
      </w:pPr>
      <w:bookmarkStart w:id="1" w:name="RANGE!A2:H110"/>
      <w:bookmarkEnd w:id="1"/>
      <w:r w:rsidRPr="00A42D43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A42D43">
        <w:rPr>
          <w:rFonts w:ascii="Times New Roman" w:hAnsi="Times New Roman"/>
          <w:b/>
          <w:sz w:val="24"/>
          <w:szCs w:val="24"/>
        </w:rPr>
        <w:t xml:space="preserve">. Основные показатели прогноза социально-экономического развития </w:t>
      </w:r>
    </w:p>
    <w:p w:rsidR="00A42D43" w:rsidRPr="00A42D43" w:rsidRDefault="00293C8A" w:rsidP="00A42D43">
      <w:pPr>
        <w:pStyle w:val="22"/>
        <w:ind w:left="1134"/>
        <w:rPr>
          <w:rFonts w:ascii="Times New Roman" w:hAnsi="Times New Roman"/>
          <w:b/>
          <w:sz w:val="24"/>
          <w:szCs w:val="24"/>
        </w:rPr>
      </w:pPr>
      <w:r w:rsidRPr="00A42D43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A42D43" w:rsidRPr="00A42D43">
        <w:rPr>
          <w:rFonts w:ascii="Times New Roman" w:hAnsi="Times New Roman"/>
          <w:b/>
          <w:sz w:val="24"/>
          <w:szCs w:val="24"/>
        </w:rPr>
        <w:t>Тихвинский муниципальный район</w:t>
      </w:r>
    </w:p>
    <w:p w:rsidR="00293C8A" w:rsidRPr="00A42D43" w:rsidRDefault="00293C8A" w:rsidP="00A42D43">
      <w:pPr>
        <w:pStyle w:val="22"/>
        <w:ind w:left="1134"/>
        <w:rPr>
          <w:rFonts w:ascii="Times New Roman" w:hAnsi="Times New Roman"/>
          <w:b/>
          <w:sz w:val="24"/>
          <w:szCs w:val="24"/>
        </w:rPr>
      </w:pPr>
      <w:r w:rsidRPr="00A42D43">
        <w:rPr>
          <w:rFonts w:ascii="Times New Roman" w:hAnsi="Times New Roman"/>
          <w:b/>
          <w:sz w:val="24"/>
          <w:szCs w:val="24"/>
        </w:rPr>
        <w:t>Ленинградской области</w:t>
      </w:r>
      <w:r w:rsidR="00A42D43" w:rsidRPr="00A42D43">
        <w:rPr>
          <w:rFonts w:ascii="Times New Roman" w:hAnsi="Times New Roman"/>
          <w:b/>
          <w:sz w:val="24"/>
          <w:szCs w:val="24"/>
        </w:rPr>
        <w:t xml:space="preserve"> </w:t>
      </w:r>
      <w:r w:rsidRPr="00A42D43">
        <w:rPr>
          <w:rFonts w:ascii="Times New Roman" w:hAnsi="Times New Roman"/>
          <w:b/>
          <w:bCs/>
          <w:sz w:val="24"/>
          <w:szCs w:val="24"/>
        </w:rPr>
        <w:t xml:space="preserve">на 2022-2024 гг. </w:t>
      </w:r>
      <w:r w:rsidRPr="00A42D43">
        <w:rPr>
          <w:rFonts w:ascii="Times New Roman" w:hAnsi="Times New Roman"/>
          <w:sz w:val="24"/>
          <w:szCs w:val="24"/>
        </w:rPr>
        <w:t xml:space="preserve"> </w:t>
      </w:r>
    </w:p>
    <w:p w:rsidR="00293C8A" w:rsidRPr="00A42D43" w:rsidRDefault="00293C8A" w:rsidP="00733A6F">
      <w:pPr>
        <w:ind w:left="1134"/>
        <w:jc w:val="left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4245"/>
        <w:gridCol w:w="2396"/>
        <w:gridCol w:w="2106"/>
        <w:gridCol w:w="1483"/>
        <w:gridCol w:w="1277"/>
        <w:gridCol w:w="1386"/>
        <w:gridCol w:w="1383"/>
      </w:tblGrid>
      <w:tr w:rsidR="00975176" w:rsidRPr="00293C8A" w:rsidTr="00FE7A09">
        <w:trPr>
          <w:trHeight w:val="227"/>
        </w:trPr>
        <w:tc>
          <w:tcPr>
            <w:tcW w:w="282" w:type="pct"/>
            <w:vMerge w:val="restart"/>
          </w:tcPr>
          <w:p w:rsidR="00293C8A" w:rsidRDefault="00975176" w:rsidP="00733A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C8A">
              <w:rPr>
                <w:b/>
                <w:bCs/>
                <w:color w:val="000000"/>
                <w:sz w:val="18"/>
                <w:szCs w:val="18"/>
              </w:rPr>
              <w:t>№ </w:t>
            </w:r>
          </w:p>
          <w:p w:rsidR="00975176" w:rsidRPr="00293C8A" w:rsidRDefault="00975176" w:rsidP="00733A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3C8A">
              <w:rPr>
                <w:b/>
                <w:bCs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403" w:type="pct"/>
            <w:vMerge w:val="restart"/>
          </w:tcPr>
          <w:p w:rsidR="00975176" w:rsidRPr="00293C8A" w:rsidRDefault="00975176" w:rsidP="00733A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C8A">
              <w:rPr>
                <w:b/>
                <w:bCs/>
                <w:color w:val="000000"/>
                <w:sz w:val="18"/>
                <w:szCs w:val="18"/>
              </w:rPr>
              <w:t>Наименование, раздела, показателя</w:t>
            </w:r>
          </w:p>
        </w:tc>
        <w:tc>
          <w:tcPr>
            <w:tcW w:w="792" w:type="pct"/>
            <w:vMerge w:val="restart"/>
          </w:tcPr>
          <w:p w:rsidR="00975176" w:rsidRPr="00293C8A" w:rsidRDefault="00975176" w:rsidP="00733A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C8A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96" w:type="pct"/>
          </w:tcPr>
          <w:p w:rsidR="00FE7A09" w:rsidRPr="00293C8A" w:rsidRDefault="00975176" w:rsidP="00A42D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C8A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C8A">
              <w:rPr>
                <w:b/>
                <w:bCs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1337" w:type="pct"/>
            <w:gridSpan w:val="3"/>
          </w:tcPr>
          <w:p w:rsidR="00975176" w:rsidRPr="00293C8A" w:rsidRDefault="00975176" w:rsidP="00733A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C8A">
              <w:rPr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3" w:type="pct"/>
            <w:vMerge/>
          </w:tcPr>
          <w:p w:rsidR="00975176" w:rsidRPr="00293C8A" w:rsidRDefault="00975176" w:rsidP="00733A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2" w:type="pct"/>
            <w:vMerge/>
          </w:tcPr>
          <w:p w:rsidR="00975176" w:rsidRPr="00293C8A" w:rsidRDefault="00975176" w:rsidP="00733A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C8A">
              <w:rPr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3C8A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C8A">
              <w:rPr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C8A">
              <w:rPr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C8A">
              <w:rPr>
                <w:b/>
                <w:color w:val="000000"/>
                <w:sz w:val="18"/>
                <w:szCs w:val="18"/>
              </w:rPr>
              <w:t>2024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Демографические показатели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Численность населения (на 1 января года)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69 457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68 475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67 755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67 295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66 845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в том числе: городское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58 116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57 327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56 814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56 595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56 355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                      сельское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11 423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11 148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10 941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10 700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10 490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Численность населения младше трудоспособного возраста (на 1 января года)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11 423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11 100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11 020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10 780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10 670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36 292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36 900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36 950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37 130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37 350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21 742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20 475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19 785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19 385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18 825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Численность населения среднегодовая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68 966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68 115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67 525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67 070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66 625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Число родившихся (без учета мертворожденных)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527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530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540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550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560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Число умерших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1 293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1 300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1 100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1 100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1 100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Миграционный прирост (-убыль)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-216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50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100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100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100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7,6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7,8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8,0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8,2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8,4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18,7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19,1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16,3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16,4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16,5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Коэффициент естественного прироста (убыли)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-11,1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-11,3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-8,3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-8,2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-8,1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Коэффициент миграционного прироста (убыли)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-3,1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0,7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1,5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1,5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1,5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 w:rsidR="00FE7A09"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83 048,1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78 929,7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81 185,1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84 130,4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87 393,9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Индекс производства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74,8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101,1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b/>
                <w:bCs/>
                <w:sz w:val="22"/>
                <w:szCs w:val="22"/>
              </w:rPr>
            </w:pPr>
            <w:r w:rsidRPr="00293C8A">
              <w:rPr>
                <w:b/>
                <w:bCs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b/>
                <w:bCs/>
                <w:sz w:val="22"/>
                <w:szCs w:val="22"/>
              </w:rPr>
            </w:pPr>
            <w:r w:rsidRPr="00293C8A">
              <w:rPr>
                <w:b/>
                <w:bCs/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b/>
                <w:bCs/>
                <w:sz w:val="22"/>
                <w:szCs w:val="22"/>
              </w:rPr>
            </w:pPr>
            <w:r w:rsidRPr="00293C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sz w:val="22"/>
                <w:szCs w:val="22"/>
              </w:rPr>
            </w:pPr>
            <w:r w:rsidRPr="00293C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sz w:val="22"/>
                <w:szCs w:val="22"/>
              </w:rPr>
            </w:pPr>
            <w:r w:rsidRPr="00293C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sz w:val="22"/>
                <w:szCs w:val="22"/>
              </w:rPr>
            </w:pPr>
            <w:r w:rsidRPr="00293C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sz w:val="22"/>
                <w:szCs w:val="22"/>
              </w:rPr>
            </w:pPr>
            <w:r w:rsidRPr="00293C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sz w:val="22"/>
                <w:szCs w:val="22"/>
              </w:rPr>
            </w:pPr>
            <w:r w:rsidRPr="00293C8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 w:rsidR="00FE7A09"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70 517,6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71 685,5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73 688,9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76 359,2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79 336,9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101,2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noWrap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293C8A">
              <w:rPr>
                <w:b/>
                <w:bCs/>
                <w:sz w:val="22"/>
                <w:szCs w:val="22"/>
              </w:rPr>
              <w:t>Обрабатывающие производства" (Раздел С)</w:t>
            </w:r>
          </w:p>
        </w:tc>
        <w:tc>
          <w:tcPr>
            <w:tcW w:w="792" w:type="pct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</w:t>
            </w:r>
            <w:r w:rsidR="00975176" w:rsidRPr="00293C8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69 897,3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71 010,6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72 986,2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75 627,6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78 575,2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76,5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98,3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101,2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В том числе: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 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 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 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 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 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Производство пищевых продуктов (группировка 10)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</w:t>
            </w:r>
            <w:r w:rsidR="00975176" w:rsidRPr="00293C8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42,8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40,0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41,5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44,9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894,5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85,4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100,5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Производство одежды (группировка 14)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304,4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320,2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331,7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344,2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358,4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84,6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100,8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100,5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100,1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(группировка 16)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</w:t>
            </w:r>
            <w:r w:rsidR="00975176" w:rsidRPr="00293C8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993,3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1 193,0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1 255,1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1 314,0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1 379,0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69,9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111,5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101,5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3.15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Производство металлургическое (группировка 24)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</w:t>
            </w:r>
            <w:r w:rsidR="00975176" w:rsidRPr="00293C8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3 707,6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10 085,0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9 770,0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9 770,0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9 770,0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91,2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216,4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93,6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95,8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3.19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Производство машин и оборудования, не включенных в другие группировки (группировка 28)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</w:t>
            </w:r>
            <w:r w:rsidR="00975176" w:rsidRPr="00293C8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1 233,1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1 251,5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1 270,0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1 276,4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1 283,0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92" w:type="pct"/>
            <w:shd w:val="clear" w:color="000000" w:fill="FFFFFF"/>
          </w:tcPr>
          <w:p w:rsidR="00975176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% к предыдущему году в сопоставимых ценах</w:t>
            </w:r>
          </w:p>
          <w:p w:rsidR="00FE7A09" w:rsidRPr="00293C8A" w:rsidRDefault="00FE7A09" w:rsidP="00733A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97,7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98,0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96,3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3.21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Производство прочих транспортных средств и оборудования (группировка 30)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</w:t>
            </w:r>
            <w:r w:rsidR="00975176" w:rsidRPr="00293C8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60 148,6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54 280,0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56 280,0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58 640,0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61 270,0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73,9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86,9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100,1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100,1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3.22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Производство мебели (группировка 31)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</w:t>
            </w:r>
            <w:r w:rsidR="00975176" w:rsidRPr="00293C8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3 467,4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3 841,0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4 038,0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4 240,0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4 470,0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105,0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101,0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100,6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</w:t>
            </w:r>
            <w:r w:rsidRPr="00293C8A">
              <w:rPr>
                <w:b/>
                <w:bCs/>
                <w:sz w:val="22"/>
                <w:szCs w:val="22"/>
              </w:rPr>
              <w:t xml:space="preserve"> "Обеспечение электрической энергией, газом и паром; кондиционирование воздуха" (Раздел D)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</w:t>
            </w:r>
            <w:r w:rsidR="00975176" w:rsidRPr="00293C8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246,9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265,0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275,8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287,2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298,9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96,6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100,1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293C8A">
              <w:rPr>
                <w:b/>
                <w:bCs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загрязнений" (Раздел Е)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372,8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410,0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427,0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444,45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462,75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151,1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100,1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4718" w:type="pct"/>
            <w:gridSpan w:val="7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Сельское хозяйство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Продукция сельского хозяйства 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648,0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678,4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709,6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744,4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781,9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Индекс производства продукции сельского хозяйства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Продукция растениеводства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133,5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138,3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144,8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152,1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Индекс производства продукции растениеводства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Продукция животноводства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519,0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571,3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599,5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629,7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Индекс производства продукции животноводства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3" w:type="pct"/>
            <w:shd w:val="clear" w:color="000000" w:fill="FFFFFF"/>
          </w:tcPr>
          <w:p w:rsidR="00975176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Объем работ, выполненных по виду деятельности "Строительство" (раздел F)</w:t>
            </w:r>
          </w:p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1 507,8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73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102,5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Кв. метров общей площади 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8 900,0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7 500,0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D23B76" w:rsidP="00733A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14100</w:t>
            </w:r>
            <w:r w:rsidR="00975176"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D23B76" w:rsidP="00733A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  <w:r w:rsidR="00975176" w:rsidRPr="00293C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в том числе индивидуальных жилых домов 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Кв. метров общей площади 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8 900,0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7 000,0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7 500,0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D23B76" w:rsidP="00152B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52B3B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="00975176"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D23B76" w:rsidP="00733A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  <w:r w:rsidR="00975176" w:rsidRPr="00293C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Кв. метров общей площади на 1 чел.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32,95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километр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181,5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Протяженность автодорог общего пользования местного значения с твердым покрытием, (на конец года)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километр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Удельный вес автомобильных дорог</w:t>
            </w:r>
            <w:r w:rsidRPr="00293C8A">
              <w:rPr>
                <w:color w:val="FF0000"/>
                <w:sz w:val="22"/>
                <w:szCs w:val="22"/>
              </w:rPr>
              <w:t xml:space="preserve"> </w:t>
            </w:r>
            <w:r w:rsidRPr="00293C8A">
              <w:rPr>
                <w:color w:val="000000"/>
                <w:sz w:val="22"/>
                <w:szCs w:val="22"/>
              </w:rPr>
              <w:t>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VI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Потребительский рынок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3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9 306,4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11 234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12 432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13 666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15 037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% в сопоставимых ценах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105,8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2</w:t>
            </w:r>
          </w:p>
        </w:tc>
        <w:tc>
          <w:tcPr>
            <w:tcW w:w="1403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 xml:space="preserve">Объем платных услуг населению 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494,9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510,2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532,2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557,9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587,1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3" w:type="pct"/>
            <w:vMerge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% в сопоставимых ценах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88,8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101,0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VII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Малое и среднее предпринимательство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 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Количество малых и средних предприятий, включая </w:t>
            </w:r>
            <w:proofErr w:type="spellStart"/>
            <w:r w:rsidRPr="00293C8A">
              <w:rPr>
                <w:color w:val="000000"/>
                <w:sz w:val="22"/>
                <w:szCs w:val="22"/>
              </w:rPr>
              <w:t>микропредприятия</w:t>
            </w:r>
            <w:proofErr w:type="spellEnd"/>
            <w:r w:rsidRPr="00293C8A">
              <w:rPr>
                <w:color w:val="000000"/>
                <w:sz w:val="22"/>
                <w:szCs w:val="22"/>
              </w:rPr>
              <w:t xml:space="preserve"> (на конец года)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2 017,0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1 973,0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2 050,0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2 100,0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2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293C8A">
              <w:rPr>
                <w:color w:val="000000"/>
                <w:sz w:val="22"/>
                <w:szCs w:val="22"/>
              </w:rPr>
              <w:t>микропредприятия</w:t>
            </w:r>
            <w:proofErr w:type="spellEnd"/>
            <w:r w:rsidRPr="00293C8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8 485,0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8 485,0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8 500,0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8 600,0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8 700,0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3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Оборот малых и средних предприятий, включая </w:t>
            </w:r>
            <w:proofErr w:type="spellStart"/>
            <w:r w:rsidRPr="00293C8A">
              <w:rPr>
                <w:color w:val="000000"/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3 622,8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4 204,0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4 785,2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5 100,0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5 200,0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sz w:val="22"/>
                <w:szCs w:val="22"/>
              </w:rPr>
            </w:pPr>
            <w:r w:rsidRPr="00293C8A">
              <w:rPr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sz w:val="22"/>
                <w:szCs w:val="22"/>
              </w:rPr>
            </w:pPr>
            <w:r w:rsidRPr="00293C8A">
              <w:rPr>
                <w:b/>
                <w:bCs/>
                <w:sz w:val="22"/>
                <w:szCs w:val="22"/>
              </w:rPr>
              <w:t>Инвестиции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sz w:val="22"/>
                <w:szCs w:val="22"/>
              </w:rPr>
            </w:pPr>
            <w:r w:rsidRPr="00293C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sz w:val="22"/>
                <w:szCs w:val="22"/>
              </w:rPr>
            </w:pPr>
            <w:r w:rsidRPr="00293C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sz w:val="22"/>
                <w:szCs w:val="22"/>
              </w:rPr>
            </w:pPr>
            <w:r w:rsidRPr="00293C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sz w:val="22"/>
                <w:szCs w:val="22"/>
              </w:rPr>
            </w:pPr>
            <w:r w:rsidRPr="00293C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sz w:val="22"/>
                <w:szCs w:val="22"/>
              </w:rPr>
            </w:pPr>
            <w:r w:rsidRPr="00293C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sz w:val="22"/>
                <w:szCs w:val="22"/>
              </w:rPr>
            </w:pPr>
            <w:r w:rsidRPr="00293C8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1</w:t>
            </w:r>
          </w:p>
        </w:tc>
        <w:tc>
          <w:tcPr>
            <w:tcW w:w="1403" w:type="pct"/>
            <w:shd w:val="clear" w:color="000000" w:fill="FFFFFF"/>
          </w:tcPr>
          <w:p w:rsidR="00975176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Инвестиции в основной капитал</w:t>
            </w:r>
          </w:p>
          <w:p w:rsidR="00FE7A09" w:rsidRPr="00293C8A" w:rsidRDefault="00FE7A09" w:rsidP="00733A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2 124,9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1 500,8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1 736,6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2 031,7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2 282,7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Индекс физического объема инвестиций в основной капитал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67,2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106,5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2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Распределение инвестиций в основной капитал по видам экономической деятельности: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 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2.1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Раздел А: сельское, лесное хозяйство, охота, рыболовство и рыбоводство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90,4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2.3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Раздел С: обрабатывающие производства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739,6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1 100,0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2.4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2.12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Раздел L: Деятельность по операциям с недвижимым имуществом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2.19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Раздел S: Предоставление прочих видов услуг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1 165,4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630,8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711,6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801,7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852,7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Инвестиции в основной капитал по источникам финансирования, всего: 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2 124,9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1 500,8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1 736,6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2 031,7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2 282,7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1 260,2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870,5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1 007,2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1 178,4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1 324,0</w:t>
            </w:r>
          </w:p>
        </w:tc>
      </w:tr>
      <w:tr w:rsidR="00FE7A09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1403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Привлеченные средства</w:t>
            </w:r>
          </w:p>
        </w:tc>
        <w:tc>
          <w:tcPr>
            <w:tcW w:w="792" w:type="pct"/>
            <w:shd w:val="clear" w:color="000000" w:fill="FFFFFF"/>
          </w:tcPr>
          <w:p w:rsidR="00FE7A09" w:rsidRDefault="00FE7A09" w:rsidP="00733A6F">
            <w:r w:rsidRPr="00DA7062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696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864,7</w:t>
            </w:r>
          </w:p>
        </w:tc>
        <w:tc>
          <w:tcPr>
            <w:tcW w:w="490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630,3</w:t>
            </w:r>
          </w:p>
        </w:tc>
        <w:tc>
          <w:tcPr>
            <w:tcW w:w="422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729,4</w:t>
            </w:r>
          </w:p>
        </w:tc>
        <w:tc>
          <w:tcPr>
            <w:tcW w:w="458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853,3</w:t>
            </w:r>
          </w:p>
        </w:tc>
        <w:tc>
          <w:tcPr>
            <w:tcW w:w="457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958,7</w:t>
            </w:r>
          </w:p>
        </w:tc>
      </w:tr>
      <w:tr w:rsidR="00FE7A09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3.2.1</w:t>
            </w:r>
          </w:p>
        </w:tc>
        <w:tc>
          <w:tcPr>
            <w:tcW w:w="1403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      Бюджетные средства</w:t>
            </w:r>
          </w:p>
        </w:tc>
        <w:tc>
          <w:tcPr>
            <w:tcW w:w="792" w:type="pct"/>
            <w:shd w:val="clear" w:color="000000" w:fill="FFFFFF"/>
          </w:tcPr>
          <w:p w:rsidR="00FE7A09" w:rsidRDefault="00FE7A09" w:rsidP="00733A6F">
            <w:r w:rsidRPr="00DA7062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696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861,9</w:t>
            </w:r>
          </w:p>
        </w:tc>
        <w:tc>
          <w:tcPr>
            <w:tcW w:w="490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7A09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3.2.1.1</w:t>
            </w:r>
          </w:p>
        </w:tc>
        <w:tc>
          <w:tcPr>
            <w:tcW w:w="1403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          из федерального бюджета</w:t>
            </w:r>
          </w:p>
        </w:tc>
        <w:tc>
          <w:tcPr>
            <w:tcW w:w="792" w:type="pct"/>
            <w:shd w:val="clear" w:color="000000" w:fill="FFFFFF"/>
          </w:tcPr>
          <w:p w:rsidR="00FE7A09" w:rsidRDefault="00FE7A09" w:rsidP="00733A6F">
            <w:r w:rsidRPr="00DA7062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696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490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7A09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3.2.1.2</w:t>
            </w:r>
          </w:p>
        </w:tc>
        <w:tc>
          <w:tcPr>
            <w:tcW w:w="1403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          из областного бюджета</w:t>
            </w:r>
          </w:p>
        </w:tc>
        <w:tc>
          <w:tcPr>
            <w:tcW w:w="792" w:type="pct"/>
            <w:shd w:val="clear" w:color="000000" w:fill="FFFFFF"/>
          </w:tcPr>
          <w:p w:rsidR="00FE7A09" w:rsidRDefault="00FE7A09" w:rsidP="00733A6F">
            <w:r w:rsidRPr="00DA7062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696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680,7</w:t>
            </w:r>
          </w:p>
        </w:tc>
        <w:tc>
          <w:tcPr>
            <w:tcW w:w="490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7A09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3.2.1.3</w:t>
            </w:r>
          </w:p>
        </w:tc>
        <w:tc>
          <w:tcPr>
            <w:tcW w:w="1403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          из бюджета муниципального образования</w:t>
            </w:r>
          </w:p>
        </w:tc>
        <w:tc>
          <w:tcPr>
            <w:tcW w:w="792" w:type="pct"/>
            <w:shd w:val="clear" w:color="000000" w:fill="FFFFFF"/>
          </w:tcPr>
          <w:p w:rsidR="00FE7A09" w:rsidRDefault="00FE7A09" w:rsidP="00733A6F">
            <w:r w:rsidRPr="00DA7062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696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E7A09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3.2.2</w:t>
            </w:r>
          </w:p>
        </w:tc>
        <w:tc>
          <w:tcPr>
            <w:tcW w:w="1403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      Прочие</w:t>
            </w:r>
          </w:p>
        </w:tc>
        <w:tc>
          <w:tcPr>
            <w:tcW w:w="792" w:type="pct"/>
            <w:shd w:val="clear" w:color="000000" w:fill="FFFFFF"/>
          </w:tcPr>
          <w:p w:rsidR="00FE7A09" w:rsidRDefault="00FE7A09" w:rsidP="00733A6F">
            <w:r w:rsidRPr="00DA7062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696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490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IX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 xml:space="preserve">Консолидированный бюджет муниципального образования 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7A09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3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792" w:type="pct"/>
            <w:shd w:val="clear" w:color="000000" w:fill="FFFFFF"/>
          </w:tcPr>
          <w:p w:rsidR="00FE7A09" w:rsidRDefault="00FE7A09" w:rsidP="00733A6F">
            <w:r w:rsidRPr="00760644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696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2 995,5</w:t>
            </w:r>
          </w:p>
        </w:tc>
        <w:tc>
          <w:tcPr>
            <w:tcW w:w="490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3 589,7</w:t>
            </w:r>
          </w:p>
        </w:tc>
        <w:tc>
          <w:tcPr>
            <w:tcW w:w="422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2 733,0</w:t>
            </w:r>
          </w:p>
        </w:tc>
        <w:tc>
          <w:tcPr>
            <w:tcW w:w="458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2 610,3</w:t>
            </w:r>
          </w:p>
        </w:tc>
        <w:tc>
          <w:tcPr>
            <w:tcW w:w="457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2 591,6</w:t>
            </w:r>
          </w:p>
        </w:tc>
      </w:tr>
      <w:tr w:rsidR="00FE7A09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403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Собственные (налоговые и неналоговые)</w:t>
            </w:r>
          </w:p>
        </w:tc>
        <w:tc>
          <w:tcPr>
            <w:tcW w:w="792" w:type="pct"/>
            <w:shd w:val="clear" w:color="000000" w:fill="FFFFFF"/>
          </w:tcPr>
          <w:p w:rsidR="00FE7A09" w:rsidRDefault="00FE7A09" w:rsidP="00733A6F">
            <w:r w:rsidRPr="00760644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696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1 171,1</w:t>
            </w:r>
          </w:p>
        </w:tc>
        <w:tc>
          <w:tcPr>
            <w:tcW w:w="490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1 271,0</w:t>
            </w:r>
          </w:p>
        </w:tc>
        <w:tc>
          <w:tcPr>
            <w:tcW w:w="422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822,4</w:t>
            </w:r>
          </w:p>
        </w:tc>
        <w:tc>
          <w:tcPr>
            <w:tcW w:w="458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823,7</w:t>
            </w:r>
          </w:p>
        </w:tc>
        <w:tc>
          <w:tcPr>
            <w:tcW w:w="457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834,5</w:t>
            </w:r>
          </w:p>
        </w:tc>
      </w:tr>
      <w:tr w:rsidR="00FE7A09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1403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792" w:type="pct"/>
            <w:shd w:val="clear" w:color="000000" w:fill="FFFFFF"/>
          </w:tcPr>
          <w:p w:rsidR="00FE7A09" w:rsidRDefault="00FE7A09" w:rsidP="00733A6F">
            <w:r w:rsidRPr="00760644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696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1 004,6</w:t>
            </w:r>
          </w:p>
        </w:tc>
        <w:tc>
          <w:tcPr>
            <w:tcW w:w="490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1 150,0</w:t>
            </w:r>
          </w:p>
        </w:tc>
        <w:tc>
          <w:tcPr>
            <w:tcW w:w="422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757,4</w:t>
            </w:r>
          </w:p>
        </w:tc>
        <w:tc>
          <w:tcPr>
            <w:tcW w:w="458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760,6</w:t>
            </w:r>
          </w:p>
        </w:tc>
        <w:tc>
          <w:tcPr>
            <w:tcW w:w="457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772,4</w:t>
            </w:r>
          </w:p>
        </w:tc>
      </w:tr>
      <w:tr w:rsidR="00FE7A09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1403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792" w:type="pct"/>
            <w:shd w:val="clear" w:color="000000" w:fill="FFFFFF"/>
          </w:tcPr>
          <w:p w:rsidR="00FE7A09" w:rsidRDefault="00FE7A09" w:rsidP="00733A6F">
            <w:r w:rsidRPr="00760644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696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166,5</w:t>
            </w:r>
          </w:p>
        </w:tc>
        <w:tc>
          <w:tcPr>
            <w:tcW w:w="490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422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458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63,1</w:t>
            </w:r>
          </w:p>
        </w:tc>
        <w:tc>
          <w:tcPr>
            <w:tcW w:w="457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62,1</w:t>
            </w:r>
          </w:p>
        </w:tc>
      </w:tr>
      <w:tr w:rsidR="00FE7A09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403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92" w:type="pct"/>
            <w:shd w:val="clear" w:color="000000" w:fill="FFFFFF"/>
          </w:tcPr>
          <w:p w:rsidR="00FE7A09" w:rsidRDefault="00FE7A09" w:rsidP="00733A6F">
            <w:r w:rsidRPr="00760644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696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1 824,4</w:t>
            </w:r>
          </w:p>
        </w:tc>
        <w:tc>
          <w:tcPr>
            <w:tcW w:w="490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2 318,7</w:t>
            </w:r>
          </w:p>
        </w:tc>
        <w:tc>
          <w:tcPr>
            <w:tcW w:w="422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1 910,6</w:t>
            </w:r>
          </w:p>
        </w:tc>
        <w:tc>
          <w:tcPr>
            <w:tcW w:w="458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1 786,6</w:t>
            </w:r>
          </w:p>
        </w:tc>
        <w:tc>
          <w:tcPr>
            <w:tcW w:w="457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1 757,1</w:t>
            </w:r>
          </w:p>
        </w:tc>
      </w:tr>
      <w:tr w:rsidR="00FE7A09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3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792" w:type="pct"/>
            <w:shd w:val="clear" w:color="000000" w:fill="FFFFFF"/>
          </w:tcPr>
          <w:p w:rsidR="00FE7A09" w:rsidRDefault="00FE7A09" w:rsidP="00733A6F">
            <w:r w:rsidRPr="00760644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696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3 179,0</w:t>
            </w:r>
          </w:p>
        </w:tc>
        <w:tc>
          <w:tcPr>
            <w:tcW w:w="490" w:type="pct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3 726,7</w:t>
            </w:r>
          </w:p>
        </w:tc>
        <w:tc>
          <w:tcPr>
            <w:tcW w:w="422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2 889,2</w:t>
            </w:r>
          </w:p>
        </w:tc>
        <w:tc>
          <w:tcPr>
            <w:tcW w:w="458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2 656,1</w:t>
            </w:r>
          </w:p>
        </w:tc>
        <w:tc>
          <w:tcPr>
            <w:tcW w:w="457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2 621,8</w:t>
            </w:r>
          </w:p>
        </w:tc>
      </w:tr>
      <w:tr w:rsidR="00FE7A09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403" w:type="pct"/>
            <w:shd w:val="clear" w:color="000000" w:fill="FFFFFF"/>
            <w:noWrap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    в том числе муниципальные программы</w:t>
            </w:r>
          </w:p>
        </w:tc>
        <w:tc>
          <w:tcPr>
            <w:tcW w:w="792" w:type="pct"/>
            <w:shd w:val="clear" w:color="000000" w:fill="FFFFFF"/>
          </w:tcPr>
          <w:p w:rsidR="00FE7A09" w:rsidRDefault="00FE7A09" w:rsidP="00733A6F">
            <w:r w:rsidRPr="00760644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696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2 834,6</w:t>
            </w:r>
          </w:p>
        </w:tc>
        <w:tc>
          <w:tcPr>
            <w:tcW w:w="490" w:type="pct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3 349,4</w:t>
            </w:r>
          </w:p>
        </w:tc>
        <w:tc>
          <w:tcPr>
            <w:tcW w:w="422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2 597,4</w:t>
            </w:r>
          </w:p>
        </w:tc>
        <w:tc>
          <w:tcPr>
            <w:tcW w:w="458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2 387,8</w:t>
            </w:r>
          </w:p>
        </w:tc>
        <w:tc>
          <w:tcPr>
            <w:tcW w:w="457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2 356,7</w:t>
            </w:r>
          </w:p>
        </w:tc>
      </w:tr>
      <w:tr w:rsidR="00FE7A09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3" w:type="pct"/>
            <w:shd w:val="clear" w:color="000000" w:fill="FFFFFF"/>
          </w:tcPr>
          <w:p w:rsidR="00FE7A09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Дефицит/профицит (-/+) консолидированного бюджета муниципального образования</w:t>
            </w:r>
          </w:p>
        </w:tc>
        <w:tc>
          <w:tcPr>
            <w:tcW w:w="792" w:type="pct"/>
            <w:shd w:val="clear" w:color="000000" w:fill="FFFFFF"/>
          </w:tcPr>
          <w:p w:rsidR="00FE7A09" w:rsidRDefault="00FE7A09" w:rsidP="00733A6F">
            <w:r w:rsidRPr="00760644">
              <w:rPr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696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-183,5</w:t>
            </w:r>
          </w:p>
        </w:tc>
        <w:tc>
          <w:tcPr>
            <w:tcW w:w="490" w:type="pct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-137,0</w:t>
            </w:r>
          </w:p>
        </w:tc>
        <w:tc>
          <w:tcPr>
            <w:tcW w:w="422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-156,2</w:t>
            </w:r>
          </w:p>
        </w:tc>
        <w:tc>
          <w:tcPr>
            <w:tcW w:w="458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-45,8</w:t>
            </w:r>
          </w:p>
        </w:tc>
        <w:tc>
          <w:tcPr>
            <w:tcW w:w="457" w:type="pct"/>
            <w:shd w:val="clear" w:color="000000" w:fill="FFFFFF"/>
          </w:tcPr>
          <w:p w:rsidR="00FE7A09" w:rsidRPr="00293C8A" w:rsidRDefault="00FE7A09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-30,2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Муниципальный долг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FE7A09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82,5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Рынок труда и занятость населения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3C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3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Численность занятых в экономике (среднегодовая)</w:t>
            </w:r>
          </w:p>
        </w:tc>
        <w:tc>
          <w:tcPr>
            <w:tcW w:w="79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696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35 600</w:t>
            </w:r>
          </w:p>
        </w:tc>
        <w:tc>
          <w:tcPr>
            <w:tcW w:w="490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35 600</w:t>
            </w:r>
          </w:p>
        </w:tc>
        <w:tc>
          <w:tcPr>
            <w:tcW w:w="422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35 700</w:t>
            </w:r>
          </w:p>
        </w:tc>
        <w:tc>
          <w:tcPr>
            <w:tcW w:w="458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35 700</w:t>
            </w:r>
          </w:p>
        </w:tc>
        <w:tc>
          <w:tcPr>
            <w:tcW w:w="457" w:type="pct"/>
            <w:shd w:val="clear" w:color="000000" w:fill="FFFFFF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35 800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 xml:space="preserve">Численность безработных, зарегистрированных в органах </w:t>
            </w:r>
            <w:r w:rsidRPr="00293C8A">
              <w:rPr>
                <w:color w:val="000000"/>
                <w:sz w:val="22"/>
                <w:szCs w:val="22"/>
              </w:rPr>
              <w:lastRenderedPageBreak/>
              <w:t>государственной службы занятости (на конец года)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230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Уровень зарегистрированной безработицы (на конец года)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1,77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0,57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Количество вакансий, заявленных предприятиями, в центры занятости населения (на конец года)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739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1 450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1 550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1 600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Среднесписочная численность работников организаций (без внешних совместителей) (</w:t>
            </w:r>
            <w:proofErr w:type="spellStart"/>
            <w:r w:rsidRPr="00293C8A">
              <w:rPr>
                <w:color w:val="000000"/>
                <w:sz w:val="22"/>
                <w:szCs w:val="22"/>
              </w:rPr>
              <w:t>кр+ср</w:t>
            </w:r>
            <w:proofErr w:type="spellEnd"/>
            <w:r w:rsidRPr="00293C8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21 412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20 300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20 600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20 900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 w:val="restar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3" w:type="pct"/>
            <w:vMerge w:val="restart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47 207,0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50 300,0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52 000,0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54 000,0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56 050,0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vMerge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pct"/>
            <w:vMerge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92" w:type="pct"/>
          </w:tcPr>
          <w:p w:rsidR="00975176" w:rsidRPr="00293C8A" w:rsidRDefault="00975176" w:rsidP="00733A6F">
            <w:pPr>
              <w:jc w:val="lef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103,8</w:t>
            </w:r>
          </w:p>
        </w:tc>
      </w:tr>
      <w:tr w:rsidR="00975176" w:rsidRPr="00293C8A" w:rsidTr="00FE7A09">
        <w:trPr>
          <w:trHeight w:val="227"/>
        </w:trPr>
        <w:tc>
          <w:tcPr>
            <w:tcW w:w="282" w:type="pct"/>
            <w:shd w:val="clear" w:color="000000" w:fill="FFFFFF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7</w:t>
            </w:r>
          </w:p>
        </w:tc>
        <w:tc>
          <w:tcPr>
            <w:tcW w:w="1403" w:type="pct"/>
          </w:tcPr>
          <w:p w:rsidR="00975176" w:rsidRPr="00293C8A" w:rsidRDefault="00975176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sz w:val="22"/>
                <w:szCs w:val="22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792" w:type="pct"/>
          </w:tcPr>
          <w:p w:rsidR="00975176" w:rsidRPr="00293C8A" w:rsidRDefault="00FE7A09" w:rsidP="00733A6F">
            <w:pPr>
              <w:jc w:val="left"/>
              <w:rPr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млн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93C8A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696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12 072,0</w:t>
            </w:r>
          </w:p>
        </w:tc>
        <w:tc>
          <w:tcPr>
            <w:tcW w:w="422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12 667,2</w:t>
            </w:r>
          </w:p>
        </w:tc>
        <w:tc>
          <w:tcPr>
            <w:tcW w:w="458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13 348,8</w:t>
            </w:r>
          </w:p>
        </w:tc>
        <w:tc>
          <w:tcPr>
            <w:tcW w:w="457" w:type="pct"/>
          </w:tcPr>
          <w:p w:rsidR="00975176" w:rsidRPr="00293C8A" w:rsidRDefault="00975176" w:rsidP="00733A6F">
            <w:pPr>
              <w:jc w:val="right"/>
              <w:rPr>
                <w:color w:val="000000"/>
                <w:sz w:val="22"/>
                <w:szCs w:val="22"/>
              </w:rPr>
            </w:pPr>
            <w:r w:rsidRPr="00293C8A">
              <w:rPr>
                <w:color w:val="000000"/>
                <w:sz w:val="22"/>
                <w:szCs w:val="22"/>
              </w:rPr>
              <w:t>14 057,3</w:t>
            </w:r>
          </w:p>
        </w:tc>
      </w:tr>
    </w:tbl>
    <w:p w:rsidR="00975176" w:rsidRPr="00293C8A" w:rsidRDefault="00FE7A09" w:rsidP="00733A6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975176" w:rsidRPr="00293C8A" w:rsidSect="00293C8A">
      <w:pgSz w:w="16840" w:h="11907" w:orient="landscape" w:code="9"/>
      <w:pgMar w:top="1134" w:right="851" w:bottom="851" w:left="85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36" w:rsidRDefault="00F64A36">
      <w:r>
        <w:separator/>
      </w:r>
    </w:p>
  </w:endnote>
  <w:endnote w:type="continuationSeparator" w:id="0">
    <w:p w:rsidR="00F64A36" w:rsidRDefault="00F6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8A" w:rsidRDefault="00293C8A" w:rsidP="00975176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3C8A" w:rsidRDefault="00293C8A" w:rsidP="0097517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8A" w:rsidRDefault="00293C8A" w:rsidP="0097517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36" w:rsidRDefault="00F64A36">
      <w:r>
        <w:separator/>
      </w:r>
    </w:p>
  </w:footnote>
  <w:footnote w:type="continuationSeparator" w:id="0">
    <w:p w:rsidR="00F64A36" w:rsidRDefault="00F6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69" w:rsidRDefault="00366269" w:rsidP="00A55BE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6269" w:rsidRDefault="003662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69" w:rsidRPr="00733A6F" w:rsidRDefault="00366269" w:rsidP="00A55BED">
    <w:pPr>
      <w:pStyle w:val="a6"/>
      <w:framePr w:wrap="around" w:vAnchor="text" w:hAnchor="margin" w:xAlign="center" w:y="1"/>
      <w:rPr>
        <w:rStyle w:val="a8"/>
        <w:sz w:val="20"/>
      </w:rPr>
    </w:pPr>
    <w:r w:rsidRPr="00733A6F">
      <w:rPr>
        <w:rStyle w:val="a8"/>
        <w:sz w:val="20"/>
      </w:rPr>
      <w:fldChar w:fldCharType="begin"/>
    </w:r>
    <w:r w:rsidRPr="00733A6F">
      <w:rPr>
        <w:rStyle w:val="a8"/>
        <w:sz w:val="20"/>
      </w:rPr>
      <w:instrText xml:space="preserve">PAGE  </w:instrText>
    </w:r>
    <w:r w:rsidRPr="00733A6F">
      <w:rPr>
        <w:rStyle w:val="a8"/>
        <w:sz w:val="20"/>
      </w:rPr>
      <w:fldChar w:fldCharType="separate"/>
    </w:r>
    <w:r w:rsidR="00FF4BF7">
      <w:rPr>
        <w:rStyle w:val="a8"/>
        <w:noProof/>
        <w:sz w:val="20"/>
      </w:rPr>
      <w:t>14</w:t>
    </w:r>
    <w:r w:rsidRPr="00733A6F">
      <w:rPr>
        <w:rStyle w:val="a8"/>
        <w:sz w:val="20"/>
      </w:rPr>
      <w:fldChar w:fldCharType="end"/>
    </w:r>
  </w:p>
  <w:p w:rsidR="00366269" w:rsidRPr="00733A6F" w:rsidRDefault="00366269">
    <w:pPr>
      <w:pStyle w:val="a6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14D8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3C1D98"/>
    <w:multiLevelType w:val="hybridMultilevel"/>
    <w:tmpl w:val="D440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5" w15:restartNumberingAfterBreak="0">
    <w:nsid w:val="5E900CFA"/>
    <w:multiLevelType w:val="hybridMultilevel"/>
    <w:tmpl w:val="45AEBB5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60F90C2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7FF477CA"/>
    <w:multiLevelType w:val="hybridMultilevel"/>
    <w:tmpl w:val="C7406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3A"/>
    <w:rsid w:val="0004002F"/>
    <w:rsid w:val="00040F20"/>
    <w:rsid w:val="0009311B"/>
    <w:rsid w:val="000B1644"/>
    <w:rsid w:val="000C5043"/>
    <w:rsid w:val="000E33A9"/>
    <w:rsid w:val="000E3D9B"/>
    <w:rsid w:val="00152B3B"/>
    <w:rsid w:val="00293C8A"/>
    <w:rsid w:val="002D3669"/>
    <w:rsid w:val="00327A42"/>
    <w:rsid w:val="00366269"/>
    <w:rsid w:val="00420FC5"/>
    <w:rsid w:val="00423CAE"/>
    <w:rsid w:val="00487208"/>
    <w:rsid w:val="005C0E8A"/>
    <w:rsid w:val="005E114C"/>
    <w:rsid w:val="0068498F"/>
    <w:rsid w:val="006F5EC7"/>
    <w:rsid w:val="00700BF1"/>
    <w:rsid w:val="00710035"/>
    <w:rsid w:val="00733A6F"/>
    <w:rsid w:val="0078456A"/>
    <w:rsid w:val="007E773A"/>
    <w:rsid w:val="00803430"/>
    <w:rsid w:val="00884519"/>
    <w:rsid w:val="0093293C"/>
    <w:rsid w:val="00975176"/>
    <w:rsid w:val="00A42D43"/>
    <w:rsid w:val="00A55BED"/>
    <w:rsid w:val="00AE66C5"/>
    <w:rsid w:val="00B651AA"/>
    <w:rsid w:val="00C51325"/>
    <w:rsid w:val="00C879F1"/>
    <w:rsid w:val="00D23B76"/>
    <w:rsid w:val="00DE0939"/>
    <w:rsid w:val="00EB1427"/>
    <w:rsid w:val="00EC11A3"/>
    <w:rsid w:val="00EC1B21"/>
    <w:rsid w:val="00F26029"/>
    <w:rsid w:val="00F64A36"/>
    <w:rsid w:val="00FE7A09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BABE0-90C3-4944-917F-4264F889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paragraph" w:styleId="6">
    <w:name w:val="heading 6"/>
    <w:basedOn w:val="a0"/>
    <w:next w:val="a0"/>
    <w:link w:val="60"/>
    <w:qFormat/>
    <w:rsid w:val="00975176"/>
    <w:pPr>
      <w:keepNext/>
      <w:keepLines/>
      <w:spacing w:before="40" w:line="259" w:lineRule="auto"/>
      <w:jc w:val="left"/>
      <w:outlineLvl w:val="5"/>
    </w:pPr>
    <w:rPr>
      <w:rFonts w:ascii="Cambria" w:hAnsi="Cambria"/>
      <w:color w:val="243F60"/>
      <w:sz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customStyle="1" w:styleId="a9">
    <w:name w:val="Знак Знак Знак"/>
    <w:basedOn w:val="a0"/>
    <w:autoRedefine/>
    <w:rsid w:val="00975176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10">
    <w:name w:val="Заголовок 1 Знак"/>
    <w:link w:val="1"/>
    <w:locked/>
    <w:rsid w:val="00975176"/>
    <w:rPr>
      <w:b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975176"/>
    <w:rPr>
      <w:rFonts w:ascii="Cambria" w:hAnsi="Cambria"/>
      <w:color w:val="243F60"/>
      <w:lang w:val="ru-RU" w:eastAsia="en-US" w:bidi="ar-SA"/>
    </w:rPr>
  </w:style>
  <w:style w:type="paragraph" w:styleId="aa">
    <w:name w:val="List"/>
    <w:basedOn w:val="a0"/>
    <w:rsid w:val="00975176"/>
    <w:pPr>
      <w:autoSpaceDE w:val="0"/>
      <w:autoSpaceDN w:val="0"/>
      <w:adjustRightInd w:val="0"/>
      <w:jc w:val="left"/>
    </w:pPr>
    <w:rPr>
      <w:rFonts w:ascii="Arial" w:hAnsi="Arial" w:cs="Arial"/>
      <w:i/>
      <w:iCs/>
      <w:sz w:val="20"/>
      <w:lang w:eastAsia="en-US"/>
    </w:rPr>
  </w:style>
  <w:style w:type="paragraph" w:customStyle="1" w:styleId="Preformat">
    <w:name w:val="Preformat"/>
    <w:rsid w:val="0097517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b">
    <w:name w:val="Hyperlink"/>
    <w:basedOn w:val="a1"/>
    <w:rsid w:val="00975176"/>
    <w:rPr>
      <w:rFonts w:ascii="Arial" w:hAnsi="Arial"/>
      <w:i/>
      <w:sz w:val="18"/>
    </w:rPr>
  </w:style>
  <w:style w:type="paragraph" w:customStyle="1" w:styleId="Context">
    <w:name w:val="Context"/>
    <w:rsid w:val="00975176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paragraph" w:customStyle="1" w:styleId="ac">
    <w:name w:val="Обычн"/>
    <w:link w:val="ad"/>
    <w:rsid w:val="00975176"/>
    <w:pPr>
      <w:widowControl w:val="0"/>
    </w:pPr>
    <w:rPr>
      <w:rFonts w:ascii="Calibri" w:hAnsi="Calibri"/>
      <w:sz w:val="22"/>
    </w:rPr>
  </w:style>
  <w:style w:type="character" w:customStyle="1" w:styleId="ad">
    <w:name w:val="Обычн Знак"/>
    <w:link w:val="ac"/>
    <w:locked/>
    <w:rsid w:val="00975176"/>
    <w:rPr>
      <w:rFonts w:ascii="Calibri" w:hAnsi="Calibri"/>
      <w:sz w:val="22"/>
      <w:lang w:val="ru-RU" w:eastAsia="ru-RU" w:bidi="ar-SA"/>
    </w:rPr>
  </w:style>
  <w:style w:type="paragraph" w:styleId="ae">
    <w:name w:val="Body Text"/>
    <w:basedOn w:val="a0"/>
    <w:link w:val="af"/>
    <w:rsid w:val="00975176"/>
    <w:pPr>
      <w:spacing w:after="120"/>
      <w:jc w:val="left"/>
    </w:pPr>
    <w:rPr>
      <w:rFonts w:ascii="Calibri" w:hAnsi="Calibri"/>
      <w:sz w:val="20"/>
      <w:lang w:eastAsia="en-US"/>
    </w:rPr>
  </w:style>
  <w:style w:type="character" w:customStyle="1" w:styleId="af">
    <w:name w:val="Основной текст Знак"/>
    <w:link w:val="ae"/>
    <w:semiHidden/>
    <w:locked/>
    <w:rsid w:val="00975176"/>
    <w:rPr>
      <w:rFonts w:ascii="Calibri" w:hAnsi="Calibri"/>
      <w:lang w:val="ru-RU" w:eastAsia="en-US" w:bidi="ar-SA"/>
    </w:rPr>
  </w:style>
  <w:style w:type="paragraph" w:styleId="af0">
    <w:name w:val="footer"/>
    <w:basedOn w:val="a0"/>
    <w:link w:val="af1"/>
    <w:rsid w:val="00975176"/>
    <w:pPr>
      <w:tabs>
        <w:tab w:val="center" w:pos="4677"/>
        <w:tab w:val="right" w:pos="9355"/>
      </w:tabs>
      <w:spacing w:after="160" w:line="259" w:lineRule="auto"/>
      <w:jc w:val="left"/>
    </w:pPr>
    <w:rPr>
      <w:rFonts w:ascii="Calibri" w:hAnsi="Calibri"/>
      <w:sz w:val="20"/>
      <w:lang w:eastAsia="en-US"/>
    </w:rPr>
  </w:style>
  <w:style w:type="character" w:customStyle="1" w:styleId="af1">
    <w:name w:val="Нижний колонтитул Знак"/>
    <w:link w:val="af0"/>
    <w:semiHidden/>
    <w:locked/>
    <w:rsid w:val="00975176"/>
    <w:rPr>
      <w:rFonts w:ascii="Calibri" w:hAnsi="Calibri"/>
      <w:lang w:val="ru-RU" w:eastAsia="en-US" w:bidi="ar-SA"/>
    </w:rPr>
  </w:style>
  <w:style w:type="paragraph" w:styleId="af2">
    <w:name w:val="Body Text Indent"/>
    <w:basedOn w:val="a0"/>
    <w:link w:val="af3"/>
    <w:semiHidden/>
    <w:rsid w:val="00975176"/>
    <w:pPr>
      <w:spacing w:after="120" w:line="259" w:lineRule="auto"/>
      <w:ind w:left="283"/>
      <w:jc w:val="left"/>
    </w:pPr>
    <w:rPr>
      <w:rFonts w:ascii="Calibri" w:hAnsi="Calibri"/>
      <w:sz w:val="22"/>
      <w:lang w:eastAsia="en-US"/>
    </w:rPr>
  </w:style>
  <w:style w:type="character" w:customStyle="1" w:styleId="af3">
    <w:name w:val="Основной текст с отступом Знак"/>
    <w:link w:val="af2"/>
    <w:semiHidden/>
    <w:locked/>
    <w:rsid w:val="00975176"/>
    <w:rPr>
      <w:rFonts w:ascii="Calibri" w:hAnsi="Calibri"/>
      <w:sz w:val="22"/>
      <w:lang w:val="ru-RU" w:eastAsia="en-US" w:bidi="ar-SA"/>
    </w:rPr>
  </w:style>
  <w:style w:type="paragraph" w:styleId="20">
    <w:name w:val="Body Text 2"/>
    <w:basedOn w:val="a0"/>
    <w:link w:val="21"/>
    <w:semiHidden/>
    <w:rsid w:val="00975176"/>
    <w:pPr>
      <w:spacing w:after="120" w:line="480" w:lineRule="auto"/>
      <w:jc w:val="left"/>
    </w:pPr>
    <w:rPr>
      <w:rFonts w:ascii="Calibri" w:hAnsi="Calibri"/>
      <w:sz w:val="22"/>
      <w:lang w:eastAsia="en-US"/>
    </w:rPr>
  </w:style>
  <w:style w:type="character" w:customStyle="1" w:styleId="21">
    <w:name w:val="Основной текст 2 Знак"/>
    <w:link w:val="20"/>
    <w:semiHidden/>
    <w:locked/>
    <w:rsid w:val="00975176"/>
    <w:rPr>
      <w:rFonts w:ascii="Calibri" w:hAnsi="Calibri"/>
      <w:sz w:val="22"/>
      <w:lang w:val="ru-RU" w:eastAsia="en-US" w:bidi="ar-SA"/>
    </w:rPr>
  </w:style>
  <w:style w:type="character" w:styleId="af4">
    <w:name w:val="FollowedHyperlink"/>
    <w:basedOn w:val="a1"/>
    <w:semiHidden/>
    <w:rsid w:val="00975176"/>
    <w:rPr>
      <w:color w:val="800080"/>
      <w:u w:val="single"/>
    </w:rPr>
  </w:style>
  <w:style w:type="paragraph" w:customStyle="1" w:styleId="font5">
    <w:name w:val="font5"/>
    <w:basedOn w:val="a0"/>
    <w:rsid w:val="00975176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</w:rPr>
  </w:style>
  <w:style w:type="paragraph" w:customStyle="1" w:styleId="font6">
    <w:name w:val="font6"/>
    <w:basedOn w:val="a0"/>
    <w:rsid w:val="00975176"/>
    <w:pPr>
      <w:spacing w:before="100" w:beforeAutospacing="1" w:after="100" w:afterAutospacing="1"/>
      <w:jc w:val="left"/>
    </w:pPr>
    <w:rPr>
      <w:rFonts w:ascii="Arial" w:eastAsia="Calibri" w:hAnsi="Arial" w:cs="Arial"/>
      <w:sz w:val="20"/>
    </w:rPr>
  </w:style>
  <w:style w:type="paragraph" w:customStyle="1" w:styleId="font7">
    <w:name w:val="font7"/>
    <w:basedOn w:val="a0"/>
    <w:rsid w:val="00975176"/>
    <w:pPr>
      <w:spacing w:before="100" w:beforeAutospacing="1" w:after="100" w:afterAutospacing="1"/>
      <w:jc w:val="left"/>
    </w:pPr>
    <w:rPr>
      <w:rFonts w:ascii="Arial" w:eastAsia="Calibri" w:hAnsi="Arial" w:cs="Arial"/>
      <w:color w:val="FF0000"/>
      <w:sz w:val="20"/>
    </w:rPr>
  </w:style>
  <w:style w:type="paragraph" w:customStyle="1" w:styleId="xl70">
    <w:name w:val="xl70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71">
    <w:name w:val="xl71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color w:val="000000"/>
      <w:sz w:val="20"/>
    </w:rPr>
  </w:style>
  <w:style w:type="paragraph" w:customStyle="1" w:styleId="xl72">
    <w:name w:val="xl72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73">
    <w:name w:val="xl73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74">
    <w:name w:val="xl74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75">
    <w:name w:val="xl75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76">
    <w:name w:val="xl76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77">
    <w:name w:val="xl77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78">
    <w:name w:val="xl78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79">
    <w:name w:val="xl79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80">
    <w:name w:val="xl80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color w:val="000000"/>
      <w:sz w:val="20"/>
    </w:rPr>
  </w:style>
  <w:style w:type="paragraph" w:customStyle="1" w:styleId="xl81">
    <w:name w:val="xl81"/>
    <w:basedOn w:val="a0"/>
    <w:rsid w:val="00975176"/>
    <w:pPr>
      <w:shd w:val="clear" w:color="000000" w:fill="FFFFFF"/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xl82">
    <w:name w:val="xl82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0"/>
    </w:rPr>
  </w:style>
  <w:style w:type="paragraph" w:customStyle="1" w:styleId="xl83">
    <w:name w:val="xl83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20"/>
    </w:rPr>
  </w:style>
  <w:style w:type="paragraph" w:customStyle="1" w:styleId="xl84">
    <w:name w:val="xl84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85">
    <w:name w:val="xl85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86">
    <w:name w:val="xl86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200" w:firstLine="200"/>
      <w:jc w:val="left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87">
    <w:name w:val="xl87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88">
    <w:name w:val="xl88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89">
    <w:name w:val="xl89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jc w:val="left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90">
    <w:name w:val="xl90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400" w:firstLine="400"/>
      <w:jc w:val="left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91">
    <w:name w:val="xl91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663300"/>
      <w:sz w:val="20"/>
    </w:rPr>
  </w:style>
  <w:style w:type="paragraph" w:customStyle="1" w:styleId="xl92">
    <w:name w:val="xl92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663300"/>
      <w:sz w:val="20"/>
    </w:rPr>
  </w:style>
  <w:style w:type="paragraph" w:customStyle="1" w:styleId="xl93">
    <w:name w:val="xl93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94">
    <w:name w:val="xl94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95">
    <w:name w:val="xl95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96">
    <w:name w:val="xl96"/>
    <w:basedOn w:val="a0"/>
    <w:rsid w:val="009751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97">
    <w:name w:val="xl97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98">
    <w:name w:val="xl98"/>
    <w:basedOn w:val="a0"/>
    <w:rsid w:val="00975176"/>
    <w:pP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99">
    <w:name w:val="xl99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FF0000"/>
      <w:sz w:val="20"/>
    </w:rPr>
  </w:style>
  <w:style w:type="paragraph" w:customStyle="1" w:styleId="xl100">
    <w:name w:val="xl100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0"/>
    </w:rPr>
  </w:style>
  <w:style w:type="paragraph" w:customStyle="1" w:styleId="xl101">
    <w:name w:val="xl101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02">
    <w:name w:val="xl102"/>
    <w:basedOn w:val="a0"/>
    <w:rsid w:val="009751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03">
    <w:name w:val="xl103"/>
    <w:basedOn w:val="a0"/>
    <w:rsid w:val="009751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04">
    <w:name w:val="xl104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05">
    <w:name w:val="xl105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06">
    <w:name w:val="xl106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07">
    <w:name w:val="xl107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08">
    <w:name w:val="xl108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09">
    <w:name w:val="xl109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10">
    <w:name w:val="xl110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11">
    <w:name w:val="xl111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12">
    <w:name w:val="xl112"/>
    <w:basedOn w:val="a0"/>
    <w:rsid w:val="0097517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Chars="200" w:firstLine="200"/>
      <w:jc w:val="left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13">
    <w:name w:val="xl113"/>
    <w:basedOn w:val="a0"/>
    <w:rsid w:val="0097517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14">
    <w:name w:val="xl114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15">
    <w:name w:val="xl115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16">
    <w:name w:val="xl116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jc w:val="left"/>
      <w:textAlignment w:val="top"/>
    </w:pPr>
    <w:rPr>
      <w:rFonts w:ascii="Arial" w:eastAsia="Calibri" w:hAnsi="Arial" w:cs="Arial"/>
      <w:sz w:val="20"/>
    </w:rPr>
  </w:style>
  <w:style w:type="paragraph" w:customStyle="1" w:styleId="xl117">
    <w:name w:val="xl117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18">
    <w:name w:val="xl118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19">
    <w:name w:val="xl119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20">
    <w:name w:val="xl120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21">
    <w:name w:val="xl121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22">
    <w:name w:val="xl122"/>
    <w:basedOn w:val="a0"/>
    <w:rsid w:val="009751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Calibri" w:hAnsi="Arial CYR" w:cs="Arial CYR"/>
      <w:sz w:val="20"/>
    </w:rPr>
  </w:style>
  <w:style w:type="paragraph" w:customStyle="1" w:styleId="xl123">
    <w:name w:val="xl123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24">
    <w:name w:val="xl124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25">
    <w:name w:val="xl125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26">
    <w:name w:val="xl126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127">
    <w:name w:val="xl127"/>
    <w:basedOn w:val="a0"/>
    <w:rsid w:val="009751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28">
    <w:name w:val="xl128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29">
    <w:name w:val="xl129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30">
    <w:name w:val="xl130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31">
    <w:name w:val="xl131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32">
    <w:name w:val="xl132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33">
    <w:name w:val="xl133"/>
    <w:basedOn w:val="a0"/>
    <w:rsid w:val="009751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34">
    <w:name w:val="xl134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35">
    <w:name w:val="xl135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36">
    <w:name w:val="xl136"/>
    <w:basedOn w:val="a0"/>
    <w:rsid w:val="009751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37">
    <w:name w:val="xl137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38">
    <w:name w:val="xl138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39">
    <w:name w:val="xl139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Calibri" w:hAnsi="Arial" w:cs="Arial"/>
      <w:sz w:val="20"/>
    </w:rPr>
  </w:style>
  <w:style w:type="paragraph" w:customStyle="1" w:styleId="xl140">
    <w:name w:val="xl140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Calibri" w:hAnsi="Arial" w:cs="Arial"/>
      <w:sz w:val="20"/>
    </w:rPr>
  </w:style>
  <w:style w:type="paragraph" w:customStyle="1" w:styleId="xl141">
    <w:name w:val="xl141"/>
    <w:basedOn w:val="a0"/>
    <w:rsid w:val="009751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sz w:val="20"/>
    </w:rPr>
  </w:style>
  <w:style w:type="paragraph" w:customStyle="1" w:styleId="xl142">
    <w:name w:val="xl142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sz w:val="20"/>
    </w:rPr>
  </w:style>
  <w:style w:type="paragraph" w:customStyle="1" w:styleId="xl143">
    <w:name w:val="xl143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sz w:val="20"/>
    </w:rPr>
  </w:style>
  <w:style w:type="paragraph" w:customStyle="1" w:styleId="xl144">
    <w:name w:val="xl144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Calibri" w:hAnsi="Arial" w:cs="Arial"/>
      <w:sz w:val="20"/>
    </w:rPr>
  </w:style>
  <w:style w:type="paragraph" w:customStyle="1" w:styleId="xl145">
    <w:name w:val="xl145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46">
    <w:name w:val="xl146"/>
    <w:basedOn w:val="a0"/>
    <w:rsid w:val="009751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sz w:val="20"/>
    </w:rPr>
  </w:style>
  <w:style w:type="paragraph" w:customStyle="1" w:styleId="xl147">
    <w:name w:val="xl147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48">
    <w:name w:val="xl148"/>
    <w:basedOn w:val="a0"/>
    <w:rsid w:val="009751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49">
    <w:name w:val="xl149"/>
    <w:basedOn w:val="a0"/>
    <w:rsid w:val="00975176"/>
    <w:pPr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50">
    <w:name w:val="xl150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151">
    <w:name w:val="xl151"/>
    <w:basedOn w:val="a0"/>
    <w:rsid w:val="009751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52">
    <w:name w:val="xl152"/>
    <w:basedOn w:val="a0"/>
    <w:rsid w:val="00975176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xl153">
    <w:name w:val="xl153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color w:val="000000"/>
      <w:sz w:val="20"/>
    </w:rPr>
  </w:style>
  <w:style w:type="paragraph" w:customStyle="1" w:styleId="xl154">
    <w:name w:val="xl154"/>
    <w:basedOn w:val="a0"/>
    <w:rsid w:val="009751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color w:val="000000"/>
      <w:sz w:val="20"/>
    </w:rPr>
  </w:style>
  <w:style w:type="paragraph" w:customStyle="1" w:styleId="xl155">
    <w:name w:val="xl155"/>
    <w:basedOn w:val="a0"/>
    <w:rsid w:val="009751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156">
    <w:name w:val="xl156"/>
    <w:basedOn w:val="a0"/>
    <w:rsid w:val="009751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157">
    <w:name w:val="xl157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58">
    <w:name w:val="xl158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59">
    <w:name w:val="xl159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60">
    <w:name w:val="xl160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61">
    <w:name w:val="xl161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62">
    <w:name w:val="xl162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sz w:val="24"/>
      <w:szCs w:val="24"/>
    </w:rPr>
  </w:style>
  <w:style w:type="paragraph" w:customStyle="1" w:styleId="xl163">
    <w:name w:val="xl163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sz w:val="24"/>
      <w:szCs w:val="24"/>
    </w:rPr>
  </w:style>
  <w:style w:type="paragraph" w:customStyle="1" w:styleId="xl164">
    <w:name w:val="xl164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65">
    <w:name w:val="xl165"/>
    <w:basedOn w:val="a0"/>
    <w:rsid w:val="009751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66">
    <w:name w:val="xl166"/>
    <w:basedOn w:val="a0"/>
    <w:rsid w:val="009751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sz w:val="20"/>
    </w:rPr>
  </w:style>
  <w:style w:type="paragraph" w:customStyle="1" w:styleId="xl167">
    <w:name w:val="xl167"/>
    <w:basedOn w:val="a0"/>
    <w:rsid w:val="009751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sz w:val="20"/>
    </w:rPr>
  </w:style>
  <w:style w:type="paragraph" w:customStyle="1" w:styleId="xl168">
    <w:name w:val="xl168"/>
    <w:basedOn w:val="a0"/>
    <w:rsid w:val="0097517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69">
    <w:name w:val="xl169"/>
    <w:basedOn w:val="a0"/>
    <w:rsid w:val="0097517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70">
    <w:name w:val="xl170"/>
    <w:basedOn w:val="a0"/>
    <w:rsid w:val="009751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71">
    <w:name w:val="xl171"/>
    <w:basedOn w:val="a0"/>
    <w:rsid w:val="009751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72">
    <w:name w:val="xl172"/>
    <w:basedOn w:val="a0"/>
    <w:rsid w:val="0097517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73">
    <w:name w:val="xl173"/>
    <w:basedOn w:val="a0"/>
    <w:rsid w:val="0097517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74">
    <w:name w:val="xl174"/>
    <w:basedOn w:val="a0"/>
    <w:rsid w:val="009751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75">
    <w:name w:val="xl175"/>
    <w:basedOn w:val="a0"/>
    <w:rsid w:val="009751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76">
    <w:name w:val="xl176"/>
    <w:basedOn w:val="a0"/>
    <w:rsid w:val="009751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77">
    <w:name w:val="xl177"/>
    <w:basedOn w:val="a0"/>
    <w:rsid w:val="0097517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78">
    <w:name w:val="xl178"/>
    <w:basedOn w:val="a0"/>
    <w:rsid w:val="0097517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79">
    <w:name w:val="xl179"/>
    <w:basedOn w:val="a0"/>
    <w:rsid w:val="00975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sz w:val="20"/>
    </w:rPr>
  </w:style>
  <w:style w:type="paragraph" w:customStyle="1" w:styleId="xl180">
    <w:name w:val="xl180"/>
    <w:basedOn w:val="a0"/>
    <w:rsid w:val="00975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81">
    <w:name w:val="xl181"/>
    <w:basedOn w:val="a0"/>
    <w:rsid w:val="00975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82">
    <w:name w:val="xl182"/>
    <w:basedOn w:val="a0"/>
    <w:rsid w:val="009751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83">
    <w:name w:val="xl183"/>
    <w:basedOn w:val="a0"/>
    <w:rsid w:val="009751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sz w:val="20"/>
    </w:rPr>
  </w:style>
  <w:style w:type="paragraph" w:customStyle="1" w:styleId="xl184">
    <w:name w:val="xl184"/>
    <w:basedOn w:val="a0"/>
    <w:rsid w:val="00975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85">
    <w:name w:val="xl185"/>
    <w:basedOn w:val="a0"/>
    <w:rsid w:val="009751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86">
    <w:name w:val="xl186"/>
    <w:basedOn w:val="a0"/>
    <w:rsid w:val="009751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87">
    <w:name w:val="xl187"/>
    <w:basedOn w:val="a0"/>
    <w:rsid w:val="00975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88">
    <w:name w:val="xl188"/>
    <w:basedOn w:val="a0"/>
    <w:rsid w:val="0097517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89">
    <w:name w:val="xl189"/>
    <w:basedOn w:val="a0"/>
    <w:rsid w:val="009751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90">
    <w:name w:val="xl190"/>
    <w:basedOn w:val="a0"/>
    <w:rsid w:val="009751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Calibri" w:hAnsi="Arial CYR" w:cs="Arial CYR"/>
      <w:sz w:val="20"/>
    </w:rPr>
  </w:style>
  <w:style w:type="paragraph" w:customStyle="1" w:styleId="xl191">
    <w:name w:val="xl191"/>
    <w:basedOn w:val="a0"/>
    <w:rsid w:val="0097517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92">
    <w:name w:val="xl192"/>
    <w:basedOn w:val="a0"/>
    <w:rsid w:val="0097517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193">
    <w:name w:val="xl193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color w:val="000000"/>
      <w:sz w:val="20"/>
    </w:rPr>
  </w:style>
  <w:style w:type="paragraph" w:customStyle="1" w:styleId="xl194">
    <w:name w:val="xl194"/>
    <w:basedOn w:val="a0"/>
    <w:rsid w:val="009751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</w:rPr>
  </w:style>
  <w:style w:type="paragraph" w:customStyle="1" w:styleId="xl195">
    <w:name w:val="xl195"/>
    <w:basedOn w:val="a0"/>
    <w:rsid w:val="009751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</w:rPr>
  </w:style>
  <w:style w:type="paragraph" w:customStyle="1" w:styleId="xl196">
    <w:name w:val="xl196"/>
    <w:basedOn w:val="a0"/>
    <w:rsid w:val="009751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</w:rPr>
  </w:style>
  <w:style w:type="paragraph" w:customStyle="1" w:styleId="xl197">
    <w:name w:val="xl197"/>
    <w:basedOn w:val="a0"/>
    <w:rsid w:val="009751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</w:rPr>
  </w:style>
  <w:style w:type="paragraph" w:customStyle="1" w:styleId="xl198">
    <w:name w:val="xl198"/>
    <w:basedOn w:val="a0"/>
    <w:rsid w:val="00975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199">
    <w:name w:val="xl199"/>
    <w:basedOn w:val="a0"/>
    <w:rsid w:val="009751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200">
    <w:name w:val="xl200"/>
    <w:basedOn w:val="a0"/>
    <w:rsid w:val="009751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201">
    <w:name w:val="xl201"/>
    <w:basedOn w:val="a0"/>
    <w:rsid w:val="009751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202">
    <w:name w:val="xl202"/>
    <w:basedOn w:val="a0"/>
    <w:rsid w:val="009751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203">
    <w:name w:val="xl203"/>
    <w:basedOn w:val="a0"/>
    <w:rsid w:val="009751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204">
    <w:name w:val="xl204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205">
    <w:name w:val="xl205"/>
    <w:basedOn w:val="a0"/>
    <w:rsid w:val="009751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206">
    <w:name w:val="xl206"/>
    <w:basedOn w:val="a0"/>
    <w:rsid w:val="009751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207">
    <w:name w:val="xl207"/>
    <w:basedOn w:val="a0"/>
    <w:rsid w:val="009751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208">
    <w:name w:val="xl208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09">
    <w:name w:val="xl209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10">
    <w:name w:val="xl210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11">
    <w:name w:val="xl211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Calibri" w:hAnsi="Arial CYR" w:cs="Arial CYR"/>
      <w:sz w:val="24"/>
      <w:szCs w:val="24"/>
    </w:rPr>
  </w:style>
  <w:style w:type="paragraph" w:customStyle="1" w:styleId="xl212">
    <w:name w:val="xl212"/>
    <w:basedOn w:val="a0"/>
    <w:rsid w:val="009751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Calibri" w:hAnsi="Arial CYR" w:cs="Arial CYR"/>
      <w:sz w:val="24"/>
      <w:szCs w:val="24"/>
    </w:rPr>
  </w:style>
  <w:style w:type="paragraph" w:customStyle="1" w:styleId="xl213">
    <w:name w:val="xl213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Calibri" w:hAnsi="Arial CYR" w:cs="Arial CYR"/>
      <w:sz w:val="24"/>
      <w:szCs w:val="24"/>
    </w:rPr>
  </w:style>
  <w:style w:type="paragraph" w:customStyle="1" w:styleId="xl214">
    <w:name w:val="xl214"/>
    <w:basedOn w:val="a0"/>
    <w:rsid w:val="0097517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Calibri" w:hAnsi="Arial CYR" w:cs="Arial CYR"/>
      <w:sz w:val="24"/>
      <w:szCs w:val="24"/>
    </w:rPr>
  </w:style>
  <w:style w:type="paragraph" w:customStyle="1" w:styleId="xl215">
    <w:name w:val="xl215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b/>
      <w:bCs/>
      <w:sz w:val="20"/>
    </w:rPr>
  </w:style>
  <w:style w:type="paragraph" w:customStyle="1" w:styleId="xl216">
    <w:name w:val="xl216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0"/>
    </w:rPr>
  </w:style>
  <w:style w:type="paragraph" w:customStyle="1" w:styleId="xl217">
    <w:name w:val="xl217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0"/>
    </w:rPr>
  </w:style>
  <w:style w:type="paragraph" w:customStyle="1" w:styleId="xl218">
    <w:name w:val="xl218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19">
    <w:name w:val="xl219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20">
    <w:name w:val="xl220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l221">
    <w:name w:val="xl221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22">
    <w:name w:val="xl222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23">
    <w:name w:val="xl223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24">
    <w:name w:val="xl224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25">
    <w:name w:val="xl225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26">
    <w:name w:val="xl226"/>
    <w:basedOn w:val="a0"/>
    <w:rsid w:val="009751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b/>
      <w:bCs/>
      <w:sz w:val="20"/>
    </w:rPr>
  </w:style>
  <w:style w:type="paragraph" w:customStyle="1" w:styleId="xl227">
    <w:name w:val="xl227"/>
    <w:basedOn w:val="a0"/>
    <w:rsid w:val="0097517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0"/>
    </w:rPr>
  </w:style>
  <w:style w:type="paragraph" w:customStyle="1" w:styleId="xl228">
    <w:name w:val="xl228"/>
    <w:basedOn w:val="a0"/>
    <w:rsid w:val="009751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0"/>
    </w:rPr>
  </w:style>
  <w:style w:type="paragraph" w:customStyle="1" w:styleId="xl229">
    <w:name w:val="xl229"/>
    <w:basedOn w:val="a0"/>
    <w:rsid w:val="0097517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0"/>
    </w:rPr>
  </w:style>
  <w:style w:type="paragraph" w:customStyle="1" w:styleId="xl230">
    <w:name w:val="xl230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0"/>
    </w:rPr>
  </w:style>
  <w:style w:type="paragraph" w:customStyle="1" w:styleId="xl231">
    <w:name w:val="xl231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232">
    <w:name w:val="xl232"/>
    <w:basedOn w:val="a0"/>
    <w:rsid w:val="009751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33">
    <w:name w:val="xl233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34">
    <w:name w:val="xl234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Calibri" w:hAnsi="Arial" w:cs="Arial"/>
      <w:b/>
      <w:bCs/>
      <w:sz w:val="20"/>
    </w:rPr>
  </w:style>
  <w:style w:type="paragraph" w:customStyle="1" w:styleId="xl235">
    <w:name w:val="xl235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36">
    <w:name w:val="xl236"/>
    <w:basedOn w:val="a0"/>
    <w:rsid w:val="0097517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0"/>
    </w:rPr>
  </w:style>
  <w:style w:type="paragraph" w:customStyle="1" w:styleId="xl237">
    <w:name w:val="xl237"/>
    <w:basedOn w:val="a0"/>
    <w:rsid w:val="009751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38">
    <w:name w:val="xl238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39">
    <w:name w:val="xl239"/>
    <w:basedOn w:val="a0"/>
    <w:rsid w:val="0097517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Calibri" w:hAnsi="Arial" w:cs="Arial"/>
      <w:color w:val="000000"/>
      <w:sz w:val="20"/>
    </w:rPr>
  </w:style>
  <w:style w:type="paragraph" w:customStyle="1" w:styleId="xl240">
    <w:name w:val="xl240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Calibri" w:hAnsi="Arial" w:cs="Arial"/>
      <w:color w:val="000000"/>
      <w:sz w:val="20"/>
    </w:rPr>
  </w:style>
  <w:style w:type="paragraph" w:customStyle="1" w:styleId="xl241">
    <w:name w:val="xl241"/>
    <w:basedOn w:val="a0"/>
    <w:rsid w:val="0097517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242">
    <w:name w:val="xl242"/>
    <w:basedOn w:val="a0"/>
    <w:rsid w:val="0097517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243">
    <w:name w:val="xl243"/>
    <w:basedOn w:val="a0"/>
    <w:rsid w:val="0097517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Calibri" w:hAnsi="Arial" w:cs="Arial"/>
      <w:sz w:val="20"/>
    </w:rPr>
  </w:style>
  <w:style w:type="paragraph" w:customStyle="1" w:styleId="xl244">
    <w:name w:val="xl244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Calibri" w:hAnsi="Arial" w:cs="Arial"/>
      <w:sz w:val="20"/>
    </w:rPr>
  </w:style>
  <w:style w:type="paragraph" w:customStyle="1" w:styleId="xl245">
    <w:name w:val="xl245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46">
    <w:name w:val="xl246"/>
    <w:basedOn w:val="a0"/>
    <w:rsid w:val="009751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47">
    <w:name w:val="xl247"/>
    <w:basedOn w:val="a0"/>
    <w:rsid w:val="009751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48">
    <w:name w:val="xl248"/>
    <w:basedOn w:val="a0"/>
    <w:rsid w:val="009751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49">
    <w:name w:val="xl249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50">
    <w:name w:val="xl250"/>
    <w:basedOn w:val="a0"/>
    <w:rsid w:val="009751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251">
    <w:name w:val="xl251"/>
    <w:basedOn w:val="a0"/>
    <w:rsid w:val="009751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252">
    <w:name w:val="xl252"/>
    <w:basedOn w:val="a0"/>
    <w:rsid w:val="009751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53">
    <w:name w:val="xl253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54">
    <w:name w:val="xl254"/>
    <w:basedOn w:val="a0"/>
    <w:rsid w:val="0097517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55">
    <w:name w:val="xl255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56">
    <w:name w:val="xl256"/>
    <w:basedOn w:val="a0"/>
    <w:rsid w:val="009751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b/>
      <w:bCs/>
      <w:color w:val="000000"/>
      <w:szCs w:val="28"/>
    </w:rPr>
  </w:style>
  <w:style w:type="paragraph" w:customStyle="1" w:styleId="xl257">
    <w:name w:val="xl257"/>
    <w:basedOn w:val="a0"/>
    <w:rsid w:val="009751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58">
    <w:name w:val="xl258"/>
    <w:basedOn w:val="a0"/>
    <w:rsid w:val="009751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259">
    <w:name w:val="xl259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60">
    <w:name w:val="xl260"/>
    <w:basedOn w:val="a0"/>
    <w:rsid w:val="0097517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61">
    <w:name w:val="xl261"/>
    <w:basedOn w:val="a0"/>
    <w:rsid w:val="0097517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62">
    <w:name w:val="xl262"/>
    <w:basedOn w:val="a0"/>
    <w:rsid w:val="0097517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  <w:b/>
      <w:bCs/>
      <w:color w:val="000000"/>
      <w:szCs w:val="28"/>
    </w:rPr>
  </w:style>
  <w:style w:type="paragraph" w:customStyle="1" w:styleId="xl263">
    <w:name w:val="xl263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264">
    <w:name w:val="xl264"/>
    <w:basedOn w:val="a0"/>
    <w:rsid w:val="0097517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265">
    <w:name w:val="xl265"/>
    <w:basedOn w:val="a0"/>
    <w:rsid w:val="0097517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266">
    <w:name w:val="xl266"/>
    <w:basedOn w:val="a0"/>
    <w:rsid w:val="009751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67">
    <w:name w:val="xl267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68">
    <w:name w:val="xl268"/>
    <w:basedOn w:val="a0"/>
    <w:rsid w:val="009751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69">
    <w:name w:val="xl269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70">
    <w:name w:val="xl270"/>
    <w:basedOn w:val="a0"/>
    <w:rsid w:val="0097517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271">
    <w:name w:val="xl271"/>
    <w:basedOn w:val="a0"/>
    <w:rsid w:val="0097517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  <w:b/>
      <w:bCs/>
      <w:szCs w:val="28"/>
    </w:rPr>
  </w:style>
  <w:style w:type="paragraph" w:customStyle="1" w:styleId="xl272">
    <w:name w:val="xl272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b/>
      <w:bCs/>
      <w:color w:val="000000"/>
      <w:szCs w:val="28"/>
    </w:rPr>
  </w:style>
  <w:style w:type="paragraph" w:customStyle="1" w:styleId="xl273">
    <w:name w:val="xl273"/>
    <w:basedOn w:val="a0"/>
    <w:rsid w:val="009751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color w:val="000000"/>
      <w:szCs w:val="28"/>
    </w:rPr>
  </w:style>
  <w:style w:type="paragraph" w:customStyle="1" w:styleId="xl274">
    <w:name w:val="xl274"/>
    <w:basedOn w:val="a0"/>
    <w:rsid w:val="009751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color w:val="000000"/>
      <w:szCs w:val="28"/>
    </w:rPr>
  </w:style>
  <w:style w:type="paragraph" w:customStyle="1" w:styleId="xl275">
    <w:name w:val="xl275"/>
    <w:basedOn w:val="a0"/>
    <w:rsid w:val="009751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76">
    <w:name w:val="xl276"/>
    <w:basedOn w:val="a0"/>
    <w:rsid w:val="009751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77">
    <w:name w:val="xl277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78">
    <w:name w:val="xl278"/>
    <w:basedOn w:val="a0"/>
    <w:rsid w:val="0097517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279">
    <w:name w:val="xl279"/>
    <w:basedOn w:val="a0"/>
    <w:rsid w:val="009751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280">
    <w:name w:val="xl280"/>
    <w:basedOn w:val="a0"/>
    <w:rsid w:val="0097517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281">
    <w:name w:val="xl281"/>
    <w:basedOn w:val="a0"/>
    <w:rsid w:val="009751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282">
    <w:name w:val="xl282"/>
    <w:basedOn w:val="a0"/>
    <w:rsid w:val="009751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83">
    <w:name w:val="xl283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84">
    <w:name w:val="xl284"/>
    <w:basedOn w:val="a0"/>
    <w:rsid w:val="009751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85">
    <w:name w:val="xl285"/>
    <w:basedOn w:val="a0"/>
    <w:rsid w:val="009751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xl286">
    <w:name w:val="xl286"/>
    <w:basedOn w:val="a0"/>
    <w:rsid w:val="009751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xl287">
    <w:name w:val="xl287"/>
    <w:basedOn w:val="a0"/>
    <w:rsid w:val="009751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color w:val="000000"/>
      <w:sz w:val="20"/>
    </w:rPr>
  </w:style>
  <w:style w:type="paragraph" w:customStyle="1" w:styleId="xl288">
    <w:name w:val="xl288"/>
    <w:basedOn w:val="a0"/>
    <w:rsid w:val="009751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color w:val="000000"/>
      <w:sz w:val="20"/>
    </w:rPr>
  </w:style>
  <w:style w:type="paragraph" w:customStyle="1" w:styleId="xl289">
    <w:name w:val="xl289"/>
    <w:basedOn w:val="a0"/>
    <w:rsid w:val="0097517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290">
    <w:name w:val="xl290"/>
    <w:basedOn w:val="a0"/>
    <w:rsid w:val="00975176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color w:val="000000"/>
      <w:sz w:val="20"/>
    </w:rPr>
  </w:style>
  <w:style w:type="paragraph" w:customStyle="1" w:styleId="xl291">
    <w:name w:val="xl291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0"/>
    </w:rPr>
  </w:style>
  <w:style w:type="paragraph" w:customStyle="1" w:styleId="xl292">
    <w:name w:val="xl292"/>
    <w:basedOn w:val="a0"/>
    <w:rsid w:val="009751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0"/>
    </w:rPr>
  </w:style>
  <w:style w:type="paragraph" w:customStyle="1" w:styleId="xl293">
    <w:name w:val="xl293"/>
    <w:basedOn w:val="a0"/>
    <w:rsid w:val="009751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20"/>
    </w:rPr>
  </w:style>
  <w:style w:type="paragraph" w:customStyle="1" w:styleId="xl294">
    <w:name w:val="xl294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295">
    <w:name w:val="xl295"/>
    <w:basedOn w:val="a0"/>
    <w:rsid w:val="009751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296">
    <w:name w:val="xl296"/>
    <w:basedOn w:val="a0"/>
    <w:rsid w:val="009751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 w:val="20"/>
    </w:rPr>
  </w:style>
  <w:style w:type="paragraph" w:customStyle="1" w:styleId="xl297">
    <w:name w:val="xl297"/>
    <w:basedOn w:val="a0"/>
    <w:rsid w:val="0097517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b/>
      <w:bCs/>
      <w:color w:val="000000"/>
      <w:szCs w:val="28"/>
    </w:rPr>
  </w:style>
  <w:style w:type="paragraph" w:customStyle="1" w:styleId="xl298">
    <w:name w:val="xl298"/>
    <w:basedOn w:val="a0"/>
    <w:rsid w:val="0097517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299">
    <w:name w:val="xl299"/>
    <w:basedOn w:val="a0"/>
    <w:rsid w:val="0097517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300">
    <w:name w:val="xl300"/>
    <w:basedOn w:val="a0"/>
    <w:rsid w:val="0097517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  <w:sz w:val="24"/>
      <w:szCs w:val="24"/>
    </w:rPr>
  </w:style>
  <w:style w:type="character" w:customStyle="1" w:styleId="apple-converted-space">
    <w:name w:val="apple-converted-space"/>
    <w:rsid w:val="00975176"/>
  </w:style>
  <w:style w:type="paragraph" w:customStyle="1" w:styleId="Default">
    <w:name w:val="Default"/>
    <w:rsid w:val="009751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1">
    <w:name w:val="Без интервала1"/>
    <w:rsid w:val="00975176"/>
    <w:rPr>
      <w:sz w:val="22"/>
      <w:szCs w:val="22"/>
      <w:lang w:eastAsia="en-US"/>
    </w:rPr>
  </w:style>
  <w:style w:type="paragraph" w:customStyle="1" w:styleId="12">
    <w:name w:val="Абзац списка1"/>
    <w:basedOn w:val="a0"/>
    <w:rsid w:val="00975176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5">
    <w:name w:val="Plain Text"/>
    <w:basedOn w:val="a0"/>
    <w:link w:val="af6"/>
    <w:semiHidden/>
    <w:rsid w:val="00975176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af6">
    <w:name w:val="Текст Знак"/>
    <w:link w:val="af5"/>
    <w:semiHidden/>
    <w:locked/>
    <w:rsid w:val="00975176"/>
    <w:rPr>
      <w:rFonts w:ascii="Consolas" w:hAnsi="Consolas"/>
      <w:sz w:val="21"/>
      <w:szCs w:val="21"/>
      <w:lang w:val="ru-RU" w:eastAsia="en-US" w:bidi="ar-SA"/>
    </w:rPr>
  </w:style>
  <w:style w:type="paragraph" w:customStyle="1" w:styleId="22">
    <w:name w:val="Без интервала2"/>
    <w:rsid w:val="00975176"/>
    <w:rPr>
      <w:rFonts w:ascii="Calibri" w:hAnsi="Calibri"/>
      <w:sz w:val="22"/>
      <w:szCs w:val="22"/>
      <w:lang w:eastAsia="en-US"/>
    </w:rPr>
  </w:style>
  <w:style w:type="paragraph" w:styleId="af7">
    <w:name w:val="Balloon Text"/>
    <w:basedOn w:val="a0"/>
    <w:link w:val="af8"/>
    <w:semiHidden/>
    <w:rsid w:val="00975176"/>
    <w:pPr>
      <w:jc w:val="left"/>
    </w:pPr>
    <w:rPr>
      <w:rFonts w:ascii="Segoe UI" w:hAnsi="Segoe UI"/>
      <w:sz w:val="18"/>
      <w:szCs w:val="18"/>
      <w:lang w:eastAsia="en-US"/>
    </w:rPr>
  </w:style>
  <w:style w:type="character" w:customStyle="1" w:styleId="af8">
    <w:name w:val="Текст выноски Знак"/>
    <w:link w:val="af7"/>
    <w:semiHidden/>
    <w:locked/>
    <w:rsid w:val="00975176"/>
    <w:rPr>
      <w:rFonts w:ascii="Segoe UI" w:hAnsi="Segoe UI"/>
      <w:sz w:val="18"/>
      <w:szCs w:val="18"/>
      <w:lang w:val="ru-RU" w:eastAsia="en-US" w:bidi="ar-SA"/>
    </w:rPr>
  </w:style>
  <w:style w:type="paragraph" w:styleId="af9">
    <w:name w:val="Normal (Web)"/>
    <w:basedOn w:val="a0"/>
    <w:rsid w:val="00975176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styleId="afa">
    <w:name w:val="Document Map"/>
    <w:basedOn w:val="a0"/>
    <w:link w:val="afb"/>
    <w:semiHidden/>
    <w:rsid w:val="00975176"/>
    <w:pPr>
      <w:shd w:val="clear" w:color="auto" w:fill="000080"/>
      <w:spacing w:after="160" w:line="259" w:lineRule="auto"/>
      <w:jc w:val="left"/>
    </w:pPr>
    <w:rPr>
      <w:sz w:val="2"/>
      <w:lang w:eastAsia="en-US"/>
    </w:rPr>
  </w:style>
  <w:style w:type="character" w:customStyle="1" w:styleId="afb">
    <w:name w:val="Схема документа Знак"/>
    <w:link w:val="afa"/>
    <w:semiHidden/>
    <w:locked/>
    <w:rsid w:val="00975176"/>
    <w:rPr>
      <w:sz w:val="2"/>
      <w:lang w:val="ru-RU" w:eastAsia="en-US" w:bidi="ar-SA"/>
    </w:rPr>
  </w:style>
  <w:style w:type="paragraph" w:customStyle="1" w:styleId="font8">
    <w:name w:val="font8"/>
    <w:basedOn w:val="a0"/>
    <w:rsid w:val="00975176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font9">
    <w:name w:val="font9"/>
    <w:basedOn w:val="a0"/>
    <w:rsid w:val="00975176"/>
    <w:pP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66">
    <w:name w:val="xl66"/>
    <w:basedOn w:val="a0"/>
    <w:rsid w:val="0097517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75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24">
    <w:name w:val="Основной текст 24"/>
    <w:basedOn w:val="a0"/>
    <w:rsid w:val="00975176"/>
    <w:pPr>
      <w:widowControl w:val="0"/>
      <w:spacing w:after="60"/>
      <w:ind w:firstLine="720"/>
    </w:pPr>
    <w:rPr>
      <w:rFonts w:eastAsia="Calibri"/>
    </w:rPr>
  </w:style>
  <w:style w:type="numbering" w:styleId="111111">
    <w:name w:val="Outline List 2"/>
    <w:basedOn w:val="a3"/>
    <w:rsid w:val="00975176"/>
    <w:pPr>
      <w:numPr>
        <w:numId w:val="4"/>
      </w:numPr>
    </w:pPr>
  </w:style>
  <w:style w:type="paragraph" w:customStyle="1" w:styleId="ConsPlusTitle">
    <w:name w:val="ConsPlusTitle"/>
    <w:rsid w:val="00975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4</TotalTime>
  <Pages>19</Pages>
  <Words>6349</Words>
  <Characters>40771</Characters>
  <Application>Microsoft Office Word</Application>
  <DocSecurity>0</DocSecurity>
  <Lines>339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Романова Галина Вячеславовна</cp:lastModifiedBy>
  <cp:revision>8</cp:revision>
  <cp:lastPrinted>2021-11-11T14:45:00Z</cp:lastPrinted>
  <dcterms:created xsi:type="dcterms:W3CDTF">2021-11-15T13:45:00Z</dcterms:created>
  <dcterms:modified xsi:type="dcterms:W3CDTF">2021-11-18T07:29:00Z</dcterms:modified>
</cp:coreProperties>
</file>