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A1" w:rsidRPr="009037D0" w:rsidRDefault="00CF36A1" w:rsidP="000137BD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CF36A1" w:rsidRPr="009037D0" w:rsidRDefault="009037D0" w:rsidP="000137B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37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36A1" w:rsidRPr="009037D0">
        <w:rPr>
          <w:rFonts w:ascii="Times New Roman" w:hAnsi="Times New Roman" w:cs="Times New Roman"/>
          <w:color w:val="000000"/>
          <w:sz w:val="24"/>
          <w:szCs w:val="24"/>
        </w:rPr>
        <w:t>ДМИНИСТРАЦИЯ  МУНИЦИПАЛЬНОГО</w:t>
      </w:r>
      <w:proofErr w:type="gramEnd"/>
      <w:r w:rsidR="00CF36A1" w:rsidRPr="009037D0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</w:t>
      </w:r>
    </w:p>
    <w:p w:rsidR="00CF36A1" w:rsidRPr="009037D0" w:rsidRDefault="00CF36A1" w:rsidP="000137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ТИХВИНСКИЙ  МУНИЦИПАЛЬНЫЙ</w:t>
      </w:r>
      <w:proofErr w:type="gramEnd"/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</w:t>
      </w:r>
    </w:p>
    <w:p w:rsidR="00CF36A1" w:rsidRPr="009037D0" w:rsidRDefault="00CF36A1" w:rsidP="000137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  <w:proofErr w:type="gramEnd"/>
    </w:p>
    <w:p w:rsidR="00CF36A1" w:rsidRPr="009037D0" w:rsidRDefault="00CF36A1" w:rsidP="00013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 ТИХВИНСКОГО</w:t>
      </w:r>
      <w:proofErr w:type="gramEnd"/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РАЙОНА)</w:t>
      </w:r>
    </w:p>
    <w:p w:rsidR="00CF36A1" w:rsidRPr="009037D0" w:rsidRDefault="00CF36A1" w:rsidP="00013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Default="000137BD" w:rsidP="000137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36A1"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137BD" w:rsidRPr="009037D0" w:rsidRDefault="000137BD" w:rsidP="000137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10 ноября 2020 г.     01-2238-а</w:t>
      </w: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__________________________ № _________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CF36A1" w:rsidRPr="009037D0"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прогнозе социально-экономического развития Тихвинского района на 2021 год и на плановый период 2022 и 2023 годов </w:t>
            </w:r>
          </w:p>
        </w:tc>
      </w:tr>
      <w:tr w:rsidR="00CF36A1" w:rsidRPr="009037D0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 2700 ОБ </w:t>
            </w:r>
          </w:p>
        </w:tc>
      </w:tr>
    </w:tbl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173 Бюджетного кодекса Российской Федерации; статьей 23 Положения о бюджетном процессе в муниципальном образовании Тихвинский муниципальный район Ленинградской области, администрация Тихвинского района ПОСТАНОВЛЯЕТ:</w:t>
      </w: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1.  Одобрить прогноз социально-экономического развития Тихвинского района на 2021 год и на плановый период 2022 и 2023 годов (приложение).</w:t>
      </w: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2. Прогноз социально-экономического развития Тихвинского района на 2021 год и на плановый период 2022 и 2023 годов обнародовать путем размещения в сети Интернет на официальном сайте Тихвинского района.</w:t>
      </w: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</w:t>
      </w:r>
      <w:r w:rsidR="000137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9037D0">
        <w:rPr>
          <w:rFonts w:ascii="Times New Roman" w:hAnsi="Times New Roman" w:cs="Times New Roman"/>
          <w:color w:val="000000"/>
          <w:sz w:val="24"/>
          <w:szCs w:val="24"/>
        </w:rPr>
        <w:t xml:space="preserve">Ю.А. Наумов </w:t>
      </w: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0137BD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37BD">
        <w:rPr>
          <w:rFonts w:ascii="Times New Roman" w:hAnsi="Times New Roman" w:cs="Times New Roman"/>
          <w:color w:val="000000"/>
          <w:sz w:val="20"/>
          <w:szCs w:val="20"/>
        </w:rPr>
        <w:t>Амур Анатолий Владимирович,</w:t>
      </w:r>
    </w:p>
    <w:p w:rsidR="00CF36A1" w:rsidRPr="000137BD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37BD">
        <w:rPr>
          <w:rFonts w:ascii="Times New Roman" w:hAnsi="Times New Roman" w:cs="Times New Roman"/>
          <w:color w:val="000000"/>
          <w:sz w:val="20"/>
          <w:szCs w:val="20"/>
        </w:rPr>
        <w:t>79-462</w:t>
      </w:r>
    </w:p>
    <w:p w:rsidR="00CF36A1" w:rsidRPr="009037D0" w:rsidRDefault="00CF36A1" w:rsidP="000137BD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СОГЛАСОВАНО:</w:t>
      </w:r>
      <w:r w:rsidRPr="009037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735"/>
        <w:gridCol w:w="1980"/>
      </w:tblGrid>
      <w:tr w:rsidR="00CF36A1" w:rsidRPr="009037D0" w:rsidTr="000137BD">
        <w:trPr>
          <w:trHeight w:val="489"/>
          <w:hidden/>
        </w:trPr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Заместитель главы администрации - председатель комитета финансов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Суворова С.А.</w:t>
            </w:r>
          </w:p>
        </w:tc>
      </w:tr>
      <w:tr w:rsidR="00CF36A1" w:rsidRPr="009037D0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Заместитель главы администрации - председатель комитета по экономике и инвестициям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Федоров П.А.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6A1" w:rsidRPr="009037D0" w:rsidTr="000137BD">
        <w:trPr>
          <w:trHeight w:val="370"/>
        </w:trPr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зав. юридическим отделом</w:t>
            </w:r>
            <w:r w:rsidRPr="009037D0">
              <w:rPr>
                <w:rFonts w:ascii="Times New Roman" w:hAnsi="Times New Roman" w:cs="Times New Roman"/>
                <w:i/>
                <w:iCs/>
                <w:vanish/>
                <w:color w:val="000000"/>
                <w:sz w:val="24"/>
                <w:szCs w:val="24"/>
              </w:rPr>
              <w:t>#S</w:t>
            </w: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Бердникова А.В.</w:t>
            </w:r>
          </w:p>
        </w:tc>
      </w:tr>
      <w:tr w:rsidR="00CF36A1" w:rsidRPr="009037D0"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зав. общим отделом</w:t>
            </w:r>
            <w:r w:rsidRPr="009037D0">
              <w:rPr>
                <w:rFonts w:ascii="Times New Roman" w:hAnsi="Times New Roman" w:cs="Times New Roman"/>
                <w:i/>
                <w:iCs/>
                <w:vanish/>
                <w:color w:val="000000"/>
                <w:sz w:val="24"/>
                <w:szCs w:val="24"/>
              </w:rPr>
              <w:t>#S</w:t>
            </w: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Кудрявцева В.Н. </w:t>
            </w:r>
          </w:p>
        </w:tc>
      </w:tr>
    </w:tbl>
    <w:p w:rsidR="00CF36A1" w:rsidRPr="009037D0" w:rsidRDefault="00CF36A1" w:rsidP="00013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РАССЫЛКА:</w:t>
      </w:r>
      <w:r w:rsidRPr="0090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39"/>
        <w:gridCol w:w="366"/>
        <w:gridCol w:w="59"/>
      </w:tblGrid>
      <w:tr w:rsidR="00CF36A1" w:rsidRPr="009037D0" w:rsidTr="000137BD">
        <w:trPr>
          <w:hidden/>
        </w:trPr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Дело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6A1" w:rsidRPr="009037D0">
        <w:trPr>
          <w:gridAfter w:val="1"/>
          <w:wAfter w:w="59" w:type="dxa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Комитет по экономике и инвестициям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6A1" w:rsidRPr="009037D0">
        <w:trPr>
          <w:gridAfter w:val="1"/>
          <w:wAfter w:w="59" w:type="dxa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Комитет финансов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6A1" w:rsidRPr="009037D0">
        <w:trPr>
          <w:gridAfter w:val="1"/>
          <w:wAfter w:w="59" w:type="dxa"/>
        </w:trPr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36A1" w:rsidRPr="009037D0" w:rsidRDefault="00CF36A1" w:rsidP="00013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67F" w:rsidRDefault="0010067F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от 10 ноября 2020 г. №01-2238-а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815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Прогноз </w:t>
      </w: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476815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района </w:t>
      </w: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 год и на плановый период 2022 и 2023 годов</w:t>
      </w: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6A1" w:rsidRPr="00476815" w:rsidRDefault="00CF36A1" w:rsidP="0047681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81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F36A1" w:rsidRPr="00476815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6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основным параметрам прогноза</w:t>
      </w:r>
      <w:r w:rsidR="00476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6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социально-экономического развития</w:t>
      </w:r>
    </w:p>
    <w:p w:rsidR="00CF36A1" w:rsidRPr="00476815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6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района на 2021 год и на период до 2023 года</w:t>
      </w: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Среднесрочный прогноз социально-экономического развития Тихвинского района на 2021 год и на период до 2023 года разработан с учетом сценарных условий функционирования экономики Российской Федерации на 2020 - 2024 годы, основных параметров прогноза социально-экономического развития Ленинградской области на период 2021 - 2023 годов исходя из анализа социально-экономического развития Тихвинского района,  на основании статистических данных </w:t>
      </w:r>
      <w:proofErr w:type="spellStart"/>
      <w:r w:rsidRPr="003212DD">
        <w:rPr>
          <w:rFonts w:ascii="Times New Roman" w:hAnsi="Times New Roman" w:cs="Times New Roman"/>
          <w:color w:val="000000"/>
          <w:sz w:val="24"/>
          <w:szCs w:val="24"/>
        </w:rPr>
        <w:t>Петростата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крупных и средних предприятий и организаций, включая итоги социально-экономического развития района за отчетный период 2019 года и за 6 месяцев 2020 года, а также на основании прогнозов финансово-хозяйственной деятельности наиболее значимых предприятий, ведущих деятельность на территории Тихвинского района.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Стратегические направления развития Тихвинского района закреплены в Стратегии социально-экономического развития Тихвинского района на период до 2030 года, утвержденной решением совета депутатов Тихвинского района от 19 декабря 2017 года №01-201. Стратегия содержит системную трактовку действий по созданию условий для развития муниципального образования и является развернутым обоснованием необходимости подготовки и принятия документов стратегического, территориального и бюджетного планирования.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Инструментом реализации Стратегии являются программы. В 2019 году в Тихвинском районе реализовывалась 31 муниципальная программа с объемом запланированных средств 2762,8 млн. руб. На реализацию программных мероприятий израсходовано 2626,5 млн. руб., что составляет 95% от запланированных средств.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В 2020 году в районе реализуется 31 муниципальная программа с объемом запланированных средств 2898 млн. руб. На реализацию программных мероприятий за 9 месяцев 2020 года израсходовано 2137,6 млн. руб., что составляет 71,3% от запланированных средств.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С момента подготовки и одобрения прогноза социально-экономического развития Тихвинского района на 2020 - 2022 годы внешние и внутренние условия развития экономики России и Ленинградской области существенно поменялись. Траектория развития района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Для формирования параметров консолидированного бюджета Тихвинского района на среднесрочный период, в качестве основного рекомендован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сценарий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Рассматриваемый вариант прогноза, предлагаемый для разработки бюджета Тихвинского района на 2021 - 2023 годы - базовый, характеризует развитие экономики района в условиях влияния эпидемиологических факторов и предусматривает восстановление занятости и доходов населения, стабилизации экономики Тихвинского района.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DD">
        <w:rPr>
          <w:rFonts w:ascii="Times New Roman" w:hAnsi="Times New Roman" w:cs="Times New Roman"/>
          <w:b/>
          <w:sz w:val="28"/>
          <w:szCs w:val="28"/>
        </w:rPr>
        <w:lastRenderedPageBreak/>
        <w:t>Общая оценка социально-экономической ситуации</w:t>
      </w: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DD">
        <w:rPr>
          <w:rFonts w:ascii="Times New Roman" w:hAnsi="Times New Roman" w:cs="Times New Roman"/>
          <w:b/>
          <w:sz w:val="28"/>
          <w:szCs w:val="28"/>
        </w:rPr>
        <w:t>в Тихвинском районе за отчетный период (2019 год)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2020 года на территории района в статистическом реестре числилось 837 предприятий и организации всех форм собственности и 1843 индивидуальных предпринимателя.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В целом экономическая ситуация по итогам 2019 года характеризовалась сохранением положительной тенденции в развитии экономики, финансово-экономической стабильностью основных крупных и средних предприятий района. Это подтверждают основные показатели развития экономики района: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1. Отгружено товаров собственного производств, выполнено работ (услуг) собственными силами на сумму 105737 млн. руб. (индекс объемов отгрузки - 113,9%), в т. ч. по видам деятельности: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-  по сельхозпредприятиям, учитываемым органами </w:t>
      </w:r>
      <w:proofErr w:type="spellStart"/>
      <w:r w:rsidRPr="003212DD">
        <w:rPr>
          <w:rFonts w:ascii="Times New Roman" w:hAnsi="Times New Roman" w:cs="Times New Roman"/>
          <w:color w:val="000000"/>
          <w:sz w:val="24"/>
          <w:szCs w:val="24"/>
        </w:rPr>
        <w:t>Госстатистики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>, - 347 млн. руб. (индекс производства - 119,6%);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- обрабатывающие производства - 86580,9 млн. руб. (индекс производства-  104,2%);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- обеспечение эл/энергией, газом и паром, кондиционирование воздуха - 240,4 млн. руб. (индекс объемов - 99,9%);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- водоснабжение, водоотведение, организация сбора и утилизации отходов; деятельность по ликвидации загрязнений - 240,3 млн. руб. (индекс объемов- 74,5%)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- строительство - 13948,1 млн. руб. (индекс объема -  385,1%);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2. Продолжал развиваться потребительский рынок, введено 6 новых объектов розничной торговли и общественного питания. В отчетном периоде, по крупным и средним предприятиям и организациям, учитываемым органом </w:t>
      </w:r>
      <w:proofErr w:type="spellStart"/>
      <w:r w:rsidRPr="003212DD">
        <w:rPr>
          <w:rFonts w:ascii="Times New Roman" w:hAnsi="Times New Roman" w:cs="Times New Roman"/>
          <w:color w:val="000000"/>
          <w:sz w:val="24"/>
          <w:szCs w:val="24"/>
        </w:rPr>
        <w:t>Госстатистики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, оборот розничной торговли составил 137,3%, объем платных услуг - 90,6% к 2018 году (в сопоставимых ценах). Некоторая несбалансированность данных показателей, объясняется не полным учетом объемов этой отрасли статистикой и изменяющейся ежегодно выборкой предприятий, представляющих статистическую отчетность.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3. Положительную динамику демонстрировал рост среднемесячной заработной платы на 7% (49014 руб.) и среднесписочной численности работников крупных и средних предприятий на 7% (23048 чел.) к уровню 2018 года.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4. В 2019 году на рынке труда сохранялась стабильная ситуация. Уровень регистрируемой безработицы к концу года составил 0,63%, численность зарегистрированных безработных - 257 человек.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первое полугодие 2020 года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работы крупных и средних предприятий и организаций Тихвинского района выглядят следующим образом: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Оборот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и организаций составил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35014,9 млн. руб.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или 60,7% к аналогичному периоду прошлого года (далее - АППГ).  В структуре оборота наибольшую долю - 75,9% - занимают обрабатывающие производства.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Объем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произведенных и отгруженных товаров, выполненных работ и услуг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крупными и средними предприятиями и организациями составил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31074 млн. руб.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(54,7% в </w:t>
      </w:r>
      <w:r w:rsidRPr="003212DD">
        <w:rPr>
          <w:rFonts w:ascii="Times New Roman" w:hAnsi="Times New Roman" w:cs="Times New Roman"/>
          <w:color w:val="000000"/>
          <w:sz w:val="24"/>
          <w:szCs w:val="24"/>
          <w:u w:val="single"/>
        </w:rPr>
        <w:t>сопоставимых ценах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к АППГ).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    обрабатывающие производства - 23580,8 млн. руб. (53,9%);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·     сельское хозяйство - 163,1 млн. руб. (91,3%);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    строительство 1197 млн. руб. (11,7%);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    обеспечение эл/энергией, газом и паром, кондиционирование воздуха - 136 млн. руб. (115,4%);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·   водоснабжение, водоотведение, организация сбора и утилизации отходов; деятельность по ликвидации загрязнений - 136,5 млн. руб. (104,7%)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Главным фактором снижения объема производства и отгрузки продукции вызвано снижением спроса и, соответственно, сбыта промышленной продукции, в частности, производимой предприятиями НПК ОВК. Оказало влияние и введение ограничительных мер по предотвращению распространения новой </w:t>
      </w:r>
      <w:proofErr w:type="spellStart"/>
      <w:r w:rsidRPr="003212D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Тихвинского района, Ленинградской области и России в целом с марта 2020 года.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регистрируемой безработицы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на 01.07.2020 составил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2,31%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>, что на 1,68 п/п выше к началу 2020 года (0,63%).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 зарегистрированных безработных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937 человек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>. По сравнению с началом года - увеличение на 680 человек.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Напряженность на рынке труда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Тихвинского района (соотношение ищущих работу граждан и вакансий) увеличилась с 0,3 чел./</w:t>
      </w:r>
      <w:proofErr w:type="spellStart"/>
      <w:r w:rsidRPr="003212DD">
        <w:rPr>
          <w:rFonts w:ascii="Times New Roman" w:hAnsi="Times New Roman" w:cs="Times New Roman"/>
          <w:color w:val="000000"/>
          <w:sz w:val="24"/>
          <w:szCs w:val="24"/>
        </w:rPr>
        <w:t>вак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. на 01.01.2020 до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2,1 человека/</w:t>
      </w:r>
      <w:proofErr w:type="spellStart"/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вак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>. на 01.07.2020.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Среднемесячная начисленная заработная плата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работника крупных и средних предприятий в основных отраслях производства и бюджетной сферы за 1 полугодие 2020 года составила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47315 рублей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или 95% к уровню соответствующего периода прошлого года.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и в срок выплачиваются пенсии и пособия. Просроченная задолженность по заработной плате на 1 июля 2020 года по данным </w:t>
      </w:r>
      <w:proofErr w:type="spellStart"/>
      <w:r w:rsidRPr="003212DD">
        <w:rPr>
          <w:rFonts w:ascii="Times New Roman" w:hAnsi="Times New Roman" w:cs="Times New Roman"/>
          <w:color w:val="000000"/>
          <w:sz w:val="24"/>
          <w:szCs w:val="24"/>
        </w:rPr>
        <w:t>Петростата</w:t>
      </w:r>
      <w:proofErr w:type="spellEnd"/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отсутствует.</w:t>
      </w:r>
    </w:p>
    <w:p w:rsidR="000A0BE1" w:rsidRDefault="000A0BE1" w:rsidP="000A0BE1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6A1" w:rsidRDefault="00CF36A1" w:rsidP="000A0BE1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0A0BE1" w:rsidRPr="000A0BE1" w:rsidRDefault="000A0BE1" w:rsidP="000A0BE1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</w:t>
      </w:r>
      <w:r w:rsidRPr="0032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01.01.2020 г.</w:t>
      </w:r>
      <w:r w:rsidRPr="003212DD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69457 человек, и снизилась по сравнению с началом года на 110 человек. Из общей численности населения: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городское население - 58116 чел. (+ 48 человек);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- сельское население - 11341 чел. (-158 человек).</w:t>
      </w:r>
    </w:p>
    <w:p w:rsidR="000137B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2DD">
        <w:rPr>
          <w:rFonts w:ascii="Times New Roman" w:hAnsi="Times New Roman" w:cs="Times New Roman"/>
          <w:color w:val="000000"/>
          <w:sz w:val="24"/>
          <w:szCs w:val="24"/>
        </w:rPr>
        <w:t>Демографическая ситуация характеризуется следующими показателями:</w:t>
      </w:r>
    </w:p>
    <w:p w:rsidR="003212DD" w:rsidRPr="009037D0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5"/>
        <w:gridCol w:w="7"/>
        <w:gridCol w:w="992"/>
        <w:gridCol w:w="993"/>
        <w:gridCol w:w="1418"/>
      </w:tblGrid>
      <w:tr w:rsidR="00CF36A1" w:rsidRPr="009037D0" w:rsidTr="0010067F">
        <w:trPr>
          <w:hidden/>
        </w:trPr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к 2018 г.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6A1" w:rsidRPr="009037D0" w:rsidTr="0010067F"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Родилось 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93,6 </w:t>
            </w:r>
          </w:p>
        </w:tc>
      </w:tr>
      <w:tr w:rsidR="00CF36A1" w:rsidRPr="009037D0" w:rsidTr="0010067F"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102,3 </w:t>
            </w:r>
          </w:p>
        </w:tc>
      </w:tr>
      <w:tr w:rsidR="00CF36A1" w:rsidRPr="009037D0" w:rsidTr="0010067F"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</w:p>
        </w:tc>
      </w:tr>
      <w:tr w:rsidR="00CF36A1" w:rsidRPr="009037D0" w:rsidTr="0010067F"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101,9 </w:t>
            </w:r>
          </w:p>
        </w:tc>
      </w:tr>
      <w:tr w:rsidR="00CF36A1" w:rsidRPr="009037D0" w:rsidTr="0010067F"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прирост/убыль, чел.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- 540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- 477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113,2 </w:t>
            </w:r>
          </w:p>
        </w:tc>
      </w:tr>
      <w:tr w:rsidR="00CF36A1" w:rsidRPr="009037D0" w:rsidTr="0010067F"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3 раза </w:t>
            </w:r>
          </w:p>
        </w:tc>
      </w:tr>
    </w:tbl>
    <w:p w:rsidR="00CF36A1" w:rsidRPr="009037D0" w:rsidRDefault="00CF36A1" w:rsidP="000137BD">
      <w:pPr>
        <w:ind w:firstLine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Число родившихся уменьшилось на 6,4% к аналогичному периоду прошлого года (далее - АППГ), количество умерших - увеличилось на 2,3%.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На 6% по сравнению с АППГ снизился уровень рождаемости на 1 тыс. населения, уровень смертности на 1 тыс. населения увеличился на 1,9%.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Естественная убыль населения в районе за 2019 год по сравнению с 2018 годом увеличилась на 13,2% и составила 540 человек, этот показатель в течение последних лет не претерпел значительных изменений.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Вместе с тем, положительное сальдо миграции увеличилось в 3 раза, и составило 430 человек.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Возрастная структура населения района (на 01.01.2020 г.):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· в общей численности населения доля лиц моложе трудоспособного возраста - 16,4% (на 01.01.2019 г. - 16,5%);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лиц трудоспособного возраста - 52,3% (на 01.01.2019 г. - 51,9%);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старше трудоспособного возраста - 31,6% (на 01.01.2019 г. - 31,3%).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в Тихвинском районе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на 1 июля 2020 года</w:t>
      </w:r>
      <w:r w:rsidRPr="003212DD">
        <w:rPr>
          <w:rFonts w:ascii="Times New Roman" w:hAnsi="Times New Roman" w:cs="Times New Roman"/>
          <w:sz w:val="24"/>
          <w:szCs w:val="24"/>
        </w:rPr>
        <w:t xml:space="preserve"> составила 69166 человек, в том числе городского - 57904 человека (-212 чел.), сельского - 11262 человека (- 79 чел.). По сравнению с началом года численность снизилась на 291 человека (на 1 января 2020 года составляла 69457 человек). </w:t>
      </w:r>
    </w:p>
    <w:p w:rsidR="00CF36A1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 xml:space="preserve">Демографическая ситуация в целом по району характеризуется следующими тенденциями: </w:t>
      </w:r>
    </w:p>
    <w:p w:rsidR="000A0BE1" w:rsidRPr="003212DD" w:rsidRDefault="000A0BE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131"/>
        <w:gridCol w:w="9"/>
        <w:gridCol w:w="1125"/>
        <w:gridCol w:w="1418"/>
      </w:tblGrid>
      <w:tr w:rsidR="00CF36A1" w:rsidRPr="009037D0" w:rsidTr="001A3EB2">
        <w:trPr>
          <w:hidden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 2020 г.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мес. 2019 г.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к 2019 г.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6A1" w:rsidRPr="009037D0" w:rsidTr="001A3EB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Родилось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CF36A1" w:rsidRPr="009037D0" w:rsidTr="001A3EB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Умерло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576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109,1 </w:t>
            </w:r>
          </w:p>
        </w:tc>
      </w:tr>
      <w:tr w:rsidR="00CF36A1" w:rsidRPr="009037D0" w:rsidTr="000A0B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CF36A1" w:rsidRPr="009037D0" w:rsidTr="000A0B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6A1" w:rsidRPr="000A0BE1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109,2 </w:t>
            </w:r>
          </w:p>
        </w:tc>
      </w:tr>
      <w:tr w:rsidR="00CF36A1" w:rsidRPr="009037D0" w:rsidTr="000A0BE1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Естественная прирост/убыль, чел.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- 304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118,8 </w:t>
            </w:r>
          </w:p>
        </w:tc>
      </w:tr>
      <w:tr w:rsidR="00CF36A1" w:rsidRPr="009037D0" w:rsidTr="001A3EB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 </w:t>
            </w:r>
          </w:p>
        </w:tc>
      </w:tr>
    </w:tbl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Число родившихся сохранилось на уровне аналогичного периода прошлого года (далее - АППГ), количество умерших увеличилось на 9,1%.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сравнению с АППГ уровень рождаемости на 1 тыс. населения не изменился, уровень смертности вырос на 9,2%,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Естественная убыль населения в районе за 6 месяцев 2020 года выросла на 18,8% к прошлому году и составила 304 человека.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По оценке численность постоянного населения Тихвинского района на 31 декабря 2020 года составит 68997 человек или 99,3% к уровню 2019 года, при этом городское население составит 57846 человек (-270 чел.), а сельское 11151 человек (- 190 чел.). Сокращение численности населения муниципального образования в 2020 году будет обусловлено естественной убылью населения, уровень которой вырастет и составит в 2020 году 8,1 человека на 1000 населения против 7,7 человека в 2019 году. При этом ожидается, что коэффициент рождаемости в 2020 году немного увеличится и составит 8,1 человека на 1000 населения (2019 - 8,0). Коэффициент смертности увеличится с 15,7 человека в 2019 году до 16,2 человека в 2020 году.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первом полугодии 2020 года наблюдались миграционные процессы с незначительным увеличением притока населения, положительное сальдо составило 13 человек, а по итогам года ожидается прирост в 100 человек.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итоге, снижение численности населения Тихвинского района ожидается в 2020 году на уровне 460 человек.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b/>
          <w:bCs/>
          <w:sz w:val="24"/>
          <w:szCs w:val="24"/>
        </w:rPr>
        <w:t>В 2021 - 2023 гг.</w:t>
      </w:r>
      <w:r w:rsidRPr="003212DD">
        <w:rPr>
          <w:rFonts w:ascii="Times New Roman" w:hAnsi="Times New Roman" w:cs="Times New Roman"/>
          <w:sz w:val="24"/>
          <w:szCs w:val="24"/>
        </w:rPr>
        <w:t xml:space="preserve"> развитие демографической ситуации в Тихвинском районе прогнозируется с учетом влияния сложившихся в последние годы тенденций рождаемости, смертности и миграции.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Спад рождаемости связан с сокращением численности женского репродуктивного населения, в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. в молодом репродуктивном возрасте (20-29 лет), в связи с вступлением в данную возрастную группу малочисленных поколений женщин, родившихся в начале 90-х гг. - период резкого снижения рождаемости.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Сокращение численности населения района по-прежнему будет обусловлено естественной убылью населения, уровень которой несколько снизится и составит в 2023 году 7,4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8,5 человека на 1000 населения, при этом коэффициент смертности немного снизится и составит 15,9 человека на 1000 населения. Прогнозируется, что миграционный прирост населения будет снижаться и не сможет компенсировать естественную убыль населения района.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Тихвинского района к началу 2023 года может составить 68082 человека.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>Возрастная структура населения района в прогнозном периоде также будет следовать сложившейся тенденции.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sz w:val="28"/>
          <w:szCs w:val="28"/>
        </w:rPr>
        <w:t>Промышленное производство</w:t>
      </w:r>
    </w:p>
    <w:p w:rsidR="003212DD" w:rsidRPr="003212DD" w:rsidRDefault="003212DD" w:rsidP="003212D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Промышленность является базовой отраслью экономики района. Доля продукции промышленности в общем объеме произведенных и отгруженных товаров, выполненных работ и услуг крупными и средними промышленными предприятиями, и организациями Тихвинского района за 2019 год составила 82%.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Объемы отгруженных товаров, выполненных работ, услуг крупными и средними предприятиями промышленности района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за 2019 год</w:t>
      </w:r>
      <w:r w:rsidRPr="003212D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87061,6 млн. рублей</w:t>
      </w:r>
      <w:r w:rsidRPr="003212DD">
        <w:rPr>
          <w:rFonts w:ascii="Times New Roman" w:hAnsi="Times New Roman" w:cs="Times New Roman"/>
          <w:sz w:val="24"/>
          <w:szCs w:val="24"/>
        </w:rPr>
        <w:t xml:space="preserve"> (104,1% к АППГ в сопоставимых ценах).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за первое полугодие 2020 года</w:t>
      </w:r>
      <w:r w:rsidRPr="003212D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23853 млн. рублей</w:t>
      </w:r>
      <w:r w:rsidRPr="003212DD">
        <w:rPr>
          <w:rFonts w:ascii="Times New Roman" w:hAnsi="Times New Roman" w:cs="Times New Roman"/>
          <w:sz w:val="24"/>
          <w:szCs w:val="24"/>
        </w:rPr>
        <w:t xml:space="preserve"> (54,2% к АППГ в сопоставимых ценах). Доля продукции промышленности в общем объеме произведенных и отгруженных товаров, выполненных работ и услуг крупными и </w:t>
      </w:r>
      <w:r w:rsidR="000137BD" w:rsidRPr="003212DD">
        <w:rPr>
          <w:rFonts w:ascii="Times New Roman" w:hAnsi="Times New Roman" w:cs="Times New Roman"/>
          <w:sz w:val="24"/>
          <w:szCs w:val="24"/>
        </w:rPr>
        <w:t>средними промышленными предприятиями,</w:t>
      </w:r>
      <w:r w:rsidRPr="003212DD">
        <w:rPr>
          <w:rFonts w:ascii="Times New Roman" w:hAnsi="Times New Roman" w:cs="Times New Roman"/>
          <w:sz w:val="24"/>
          <w:szCs w:val="24"/>
        </w:rPr>
        <w:t xml:space="preserve"> и организациями Тихвинского района, составляет 77%, при этом около 76%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ТихвинХимМаш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Титран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-Экспресс и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ТихвинСпецМаш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Прогнозные показатели, представленные предприятиями холдинга ОВК, не позволяют пока ожидать значительного увеличения объемов производства продукции в целом по району. Объемы промышленной продукции в 2020 году ожидаются на уровне 77% от объемов прошлого года и покажут незначительный рост в 2021 году до 85,2%.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2022 - 2023 гг.</w:t>
      </w:r>
      <w:r w:rsidRPr="003212DD">
        <w:rPr>
          <w:rFonts w:ascii="Times New Roman" w:hAnsi="Times New Roman" w:cs="Times New Roman"/>
          <w:sz w:val="24"/>
          <w:szCs w:val="24"/>
        </w:rPr>
        <w:t xml:space="preserve"> в сфере промышленного производства ожидаются незначительные темпы роста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0,3% и 0,4%</w:t>
      </w:r>
      <w:r w:rsidRPr="003212DD">
        <w:rPr>
          <w:rFonts w:ascii="Times New Roman" w:hAnsi="Times New Roman" w:cs="Times New Roman"/>
          <w:sz w:val="24"/>
          <w:szCs w:val="24"/>
        </w:rPr>
        <w:t xml:space="preserve"> соответственно.  В 2023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68,6 млрд. рублей.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Ведущее место в промышленности района занимают </w:t>
      </w:r>
      <w:r w:rsidRPr="003212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обрабатывающие производства</w:t>
      </w:r>
      <w:r w:rsidRPr="003212DD">
        <w:rPr>
          <w:rFonts w:ascii="Times New Roman" w:hAnsi="Times New Roman" w:cs="Times New Roman"/>
          <w:sz w:val="24"/>
          <w:szCs w:val="24"/>
        </w:rPr>
        <w:t xml:space="preserve">, в структуре отгруженной продукции промышленности их удельный вес составляет 98,8%.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Отраслевая структура обрабатывающих производств представлена: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производством прочих транспортных средств и оборудования - 81%;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производством металлургическим - 7,2%;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· производством мебели - 7,8%.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производством одежды - 0,4%;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производством пищевых продуктов - 0,1%;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прочие ВЭД - 3,6%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За 1 полугодие 2020 года отгружено продукции на сумму 23580,8 млн. рублей (53,9% к АППГ в сопоставимых ценах). К концу года этот показатель составит 77% от АППГ.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прогнозируемом периоде индекс объемов в основных отраслях обрабатывающих производств планируется в 2021 году - 85,1%; в 2022 году - 100,3%; в 2023 году - 100,4%.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Прогнозируемая ситуация по видам экономической деятельности: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- «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Производство прочих транспортных средств и оборудования»</w:t>
      </w:r>
      <w:r w:rsidRPr="003212DD">
        <w:rPr>
          <w:rFonts w:ascii="Times New Roman" w:hAnsi="Times New Roman" w:cs="Times New Roman"/>
          <w:sz w:val="24"/>
          <w:szCs w:val="24"/>
        </w:rPr>
        <w:t>: по итогам 2019 года объем произведенной и отгруженной продукции составил 78075,8 млн. руб. с ростом 10,6%.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ТихвинХимМаш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ТихвинСпецМаш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», АО «ТСЗ «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Титран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-Экспресс», ООО «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Тимкен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ОВК».  </w:t>
      </w: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1 полугодии 2020 года было отгружено 7394 грузовых вагона, что на 37% меньше аналогичного периода прошлого года (9953 вагонов). По итогам 2020 года объем отгруженных товаров предприятиями холдинга в ценах соответствующих лет ожидается на уровне 62200 млн. рублей, что составит 75,8% к уровню 2019 года.  Объем производства продукции этой группы предприятий снизился в связи с сокращение спроса на полувагоны, цистерны и платформы, кроме отдельных видов специализированного подвижного состава.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прогнозируемом периоде 2021-2023 годов по объему отгруженных товаров собственного производства, выполненных работ (услуг) собственными силами ожидается рост в среднем на 0,1% ежегодно.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«Производство металлургическое»:</w:t>
      </w:r>
      <w:r w:rsidRPr="003212DD">
        <w:rPr>
          <w:rFonts w:ascii="Times New Roman" w:hAnsi="Times New Roman" w:cs="Times New Roman"/>
          <w:sz w:val="24"/>
          <w:szCs w:val="24"/>
        </w:rPr>
        <w:t xml:space="preserve"> объемы складываются из результатов работы ООО «Тихвинский ферросплавный завод» - современного предприятия в области производства высокоуглеродистого феррохрома. 95% продукции отправляется на экспорт. За 2019 год объем отгруженных товаров собственного производства составил 3896 млн. рублей (52,2% к АППГ), в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. объем производства феррохрома - 33,2 тыс. тонн - это 74,5% к АППГ.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Снижение экономических показателей к предшествующему периоду обусловлено внешними факторами: нестабильность на мировом рынке, в том числе колебание курса валют.  Неблагоприятная ситуация существенно повлияла на загруженность производственного оборудования, в производстве задействованы две печи из трех.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За 1 полугодие 2020 года объем отгруженных товаров собственного производства составил 1695,7 млн. рублей, объем производства 16 тыс. тонн феррохрома.  Снижение объема составило 46,4%.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оценке за 2020 год объем отгруженных товаров составит 2800 млн. рублей, 69,6% к предыдущему году.  В 2021 - 2023 гг. прогнозируется сохранение достигнутого уровня объемов производства.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i/>
          <w:iCs/>
          <w:sz w:val="24"/>
          <w:szCs w:val="24"/>
        </w:rPr>
        <w:t>- «Производство мебели</w:t>
      </w:r>
      <w:r w:rsidRPr="00321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3212DD">
        <w:rPr>
          <w:rFonts w:ascii="Times New Roman" w:hAnsi="Times New Roman" w:cs="Times New Roman"/>
          <w:sz w:val="24"/>
          <w:szCs w:val="24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Индастри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Тихвин». Объем отгруженной продукции за 2019 год составил 2849,3 млн. руб. (94,2% к АППГ).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Объем отгруженной продукции за первое полугодие 2020 года составил 1853 млн. рублей, 98,3% к АППГ. В 2020 году увеличение объемов отгруженной продукции ожидается на уровне 8% в сравнении с предыдущим годом. В прогнозируемом периоде 2021 - 2023 гг., темп роста отгрузки продукции предприятием прогнозируется на уровне 4%; 4,8%; 5% ежегодно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- «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Производство пищевых продуктов</w:t>
      </w:r>
      <w:r w:rsidRPr="003212DD">
        <w:rPr>
          <w:rFonts w:ascii="Times New Roman" w:hAnsi="Times New Roman" w:cs="Times New Roman"/>
          <w:sz w:val="24"/>
          <w:szCs w:val="24"/>
        </w:rPr>
        <w:t xml:space="preserve">»: за 2019 год объем отгруженных товаров собственного производства составил 4,6 млн. руб. В этом виде экономической деятельности учитываются объемы только одного предприятия - АО «Культура-Агро» (производство молока (кроме сырого) и молочной продукции), для которого данный вид деятельности не является основным.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За 1 полугодие 2020 года показатели объемов производства мясной и молочной продукции выросли в 1,9 раза и составили 19,3 млн. рублей. По оценке 2020 года объем отгрузки составит 38 млн. руб. Прогнозируется, что ежегодный прирост объемов производства в сопоставимых ценах в 2021 г. - 1%, в 2022 г. - 1,4%, в 2023 г. - 1,6%.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«Производство одежды»</w:t>
      </w:r>
      <w:r w:rsidRPr="003212DD">
        <w:rPr>
          <w:rFonts w:ascii="Times New Roman" w:hAnsi="Times New Roman" w:cs="Times New Roman"/>
          <w:sz w:val="24"/>
          <w:szCs w:val="24"/>
        </w:rPr>
        <w:t>: основные предприятия - ООО «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Комацо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» и ООО «Восход». За 2019 года объем отгруженных товаров собственного производства составил 351,6 млн. руб.  или 90,9% к АППГ.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За первое полугодие 2020 г. объем отгруженных товаров собственного производства составил - 92,3 млн. рублей (89,7% к АППГ). По оценке в 2020 году предприятия не планируют роста объемов производства и к уровню 2019 года объем составит 93,3%. В 2021 - 2023 гг. прогнозируется сохранение ежегодных объемов производства в пределах 98% - 99% к АППГ.</w:t>
      </w: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E1" w:rsidRDefault="000A0BE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Сельское хозяйство</w:t>
      </w:r>
    </w:p>
    <w:p w:rsidR="003212DD" w:rsidRP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Доля предприятий этого вида экономической деятельности в общем объеме отгруженных товаров собственного производства, выполненных работ и услуг крупных и средних предприятий и организаций, осуществляющих деятельность на территории Тихвинского района, незначительна - 0,5%. Статистическое наблюдение осуществляется по 2 крупным предприятиям (АО «Культура-Агро», ЗАО «Сельхозпредприятие Андреевское»).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статистическим данным объем отгруженных товаров и выполненных работ за 2019 год составил 347 млн. руб., в сопоставимых ценах к АППГ - 124,7%.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При этом, с </w:t>
      </w:r>
      <w:r w:rsidRPr="003212DD">
        <w:rPr>
          <w:rFonts w:ascii="Times New Roman" w:hAnsi="Times New Roman" w:cs="Times New Roman"/>
          <w:sz w:val="24"/>
          <w:szCs w:val="24"/>
          <w:u w:val="single"/>
        </w:rPr>
        <w:t>учетом деятельности организаций всех форм собственности</w:t>
      </w:r>
      <w:r w:rsidRPr="003212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. фермерских (крестьянских) хозяйств и ЛПХ, объем продукции в хозяйствах </w:t>
      </w:r>
      <w:r w:rsidRPr="003212DD">
        <w:rPr>
          <w:rFonts w:ascii="Times New Roman" w:hAnsi="Times New Roman" w:cs="Times New Roman"/>
          <w:sz w:val="24"/>
          <w:szCs w:val="24"/>
          <w:u w:val="single"/>
        </w:rPr>
        <w:t>всех категорий</w:t>
      </w:r>
      <w:r w:rsidRPr="003212DD">
        <w:rPr>
          <w:rFonts w:ascii="Times New Roman" w:hAnsi="Times New Roman" w:cs="Times New Roman"/>
          <w:sz w:val="24"/>
          <w:szCs w:val="24"/>
        </w:rPr>
        <w:t xml:space="preserve"> за 2019 год составил 857,4 млн. руб. (92% к 2018 году). 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2019 году хозяйственную деятельность в сфере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агропромышленного комплекса</w:t>
      </w:r>
      <w:r w:rsidRPr="003212DD">
        <w:rPr>
          <w:rFonts w:ascii="Times New Roman" w:hAnsi="Times New Roman" w:cs="Times New Roman"/>
          <w:sz w:val="24"/>
          <w:szCs w:val="24"/>
        </w:rPr>
        <w:t xml:space="preserve"> района осуществляли 4 сельскохозяйственных предприятия, 2 рыбоводных хозяйства, 14 крестьянских (фермерских) хозяйств и более пяти с половиной тысяч личных подсобных хозяйств. Специализация сельскохозяйственных предприятий - молочно-мясное животноводство, крестьянских (фермерских) хозяйств - молочное животноводство, птицеводство, картофелеводство, ягодные культуры, пчеловодство. Большое внимание уделяется откорму бычков, сохранению высокопродуктивного стада крупного рогатого скота.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Производство мяса за 2019 год составило 547 тонн (159% к АППГ), валовое производство молока - 11,5 тыс. тонн (105%), надой молока на 1 фуражную корову 5864 кг (112%).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2019 году посевная площадь составила 6336 га (157% к уровню прошлого года), выращивались только кормовые культуры. В районе заготовлено 2244 тонны сена (105% к АППГ), 35714 тонн силоса (в 2,2 раза больше уровня 2018 года).   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комплекс представлен двумя рыбоводными хозяйствами, одно занимается выращиванием товарной форели, второе - выращивает посадочный материал рыб.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Объем производства товарной рыбы составил 63,9 тонны (90% к уровню прошлого года), посадочного материала - 83,9 тонны (137% к уровню прошлого года).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Предприятия АПК района активно участвовали в государственной программе «Развитие сельского хозяйства Ленинградской области». Объем полученных бюджетных субсидий из федерального и областного бюджетов составил 169,9 млн. рублей. Объем финансовой поддержки сельхозпредприятиям из местного бюджета составил 5,2 млн. рублей.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Муниципальным фондом поддержки сельского развития Тихвинского района в течении года выдано 33 займа на общую сумму 2,3 млн. рублей.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первом полугодии 2020 года объемы отгрузки, учитываемые отделом государственной статистики, составили 163,1 млн. руб. или 91,3% к АППГ в сопоставимых ценах.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Производство мяса составило 210,9 т (88% к уровню прошлого года), валовое производство молока - 5542 т (97%), надой молока на 1 фуражную корову - 2777 кг (93%), производство товарной рыбы - 43,8 тонн (109%), посадочного материала 29,2 т (163%).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  <w:u w:val="single"/>
        </w:rPr>
        <w:t>С учетом деятельности организаций всех форм собственности</w:t>
      </w:r>
      <w:r w:rsidRPr="003212D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. фермерских (крестьянских) хозяйств и ЛПХ, объем продукции в хозяйствах всех категорий за 2020 год ожидается около 100,8% к объемам 2019 года хозяйств этих же категорий.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2021 - 2023 гг. существенных колебаний в прогнозируемых тенденциях развития АПК не прогнозируется. Увеличение объемов производства сельхозпродукции будет обеспечиваться за счет повышения продуктивности в животноводстве, обновления техники и оборудования, потенциала введенных объектов в предыдущих годах, модернизации основных фондов.</w:t>
      </w: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Строительство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За 2019 год предприятиями этой отрасли выполнены работы, услуги на сумму 13948 млн. руб., что в сопоставимых ценах в 4 раза больше соответствующего периода прошлого года.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Такой рост объясняется значительным объемом строительно-монтажных работ при строительстве линейной части магистральных трубопроводов, </w:t>
      </w:r>
      <w:r w:rsidRPr="003212DD">
        <w:rPr>
          <w:rFonts w:ascii="Times New Roman" w:hAnsi="Times New Roman" w:cs="Times New Roman"/>
          <w:color w:val="333333"/>
          <w:sz w:val="24"/>
          <w:szCs w:val="24"/>
        </w:rPr>
        <w:t>которые в эти годы проводит</w:t>
      </w:r>
      <w:r w:rsidRPr="003212DD">
        <w:rPr>
          <w:rFonts w:ascii="Times New Roman" w:hAnsi="Times New Roman" w:cs="Times New Roman"/>
          <w:sz w:val="24"/>
          <w:szCs w:val="24"/>
        </w:rPr>
        <w:t xml:space="preserve"> ТОСП ООО «СТРОЙТРАНСГАЗ ТРУБОПРОВОДСТРОЙ». На территории Тихвинского района «Газпром» реализует проекты по строительству межпоселковых газопроводов для газификации: п. Березовик, д. Бор, д. Кайвакса и п. Царицыно Озеро.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За январь - июнь 2020 года выполнен объем работ на сумму 1196,1 млн. руб., что в сопоставимых ценах составило 11,7% к соответствующему периоду прошлого года. К концу 2020 года ожидается незначительное увеличение объемов работ - до 16% к АППГ. 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2021 - 2023 гг. в связи с завершением работ по этому проекту прогнозируется объемы строительства в сопоставимых ценах к АППГ: 100,1%; 102,1% и 103% соответственно.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За 2019 год введено в действие жилых домов общей (полезной) площадью 17,4 тыс. кв. метров.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Ввод в действие жилых домов за первое полугодие 2020 года составил 4,7 тыс. кв. метров общей (полезной) площади. Ожидается, что объем введенного жилья в целом по году в пределах 9,5 тыс. кв. метров.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Объемы вводимого жилья в 2021 - 2023 гг. также не будут значительными и сохранятся на уровне 2020 г. Ввод жилых домов прогнозируется за счет продолжения индивидуального жилищного строительства и строительства жилья для переселения жителей из аварийного жилого фонда.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занимает важное место в экономике района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районе активно работает структура поддержки малого предпринимательства, представленная автономной некоммерческой организацией АНО «Учебно-деловой центр». АНО «УДЦ» совместно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Основными формами поддержки малого предпринимательства в районе является предоставление мини-займов, оказание услуг по аренде помещений, различные формы консультационной помощи.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2019 году в Учебно-деловом центре прошли обучение по курсу «Успешный предприниматель» 81 человек, 21 из них зарегистрировали свой бизнес.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С 2018 года Центр реализует проект «Найди себя», нацеленный на профессиональную ориентацию школьников. В 2019 году в нем приняли участие более 70 подростков, в том числе ученики сельских школ.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в Тихвинском районе» в 2019 году направлены средства в размере 1353,6 тыс. руб., в том числе из областного бюджета - 750,6 тыс. руб.; на 2020 год запланировано финансирование в размере 1396,8 тыс. руб., в том числе из областного бюджета 728,8 тыс. рублей.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 xml:space="preserve">В 2019 году количество малых и средних предприятий, включая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, составило   2093 единицы, что выше уровня 2018 года на 1,4% (2065).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 учетом влияния на ситуацию в Ленинградской области ограничительных мер по предотвращению распространения новой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инфекции по оценке в 2020 году ожидается снижение количества малых и средних предприятий до 2017 единиц, а концу 2023 года прогнозируется увеличение их количества до 2270 единиц (на 8,4% к 2019 г.).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К 2023 году ожидается постепенное увеличение среднесписочной численности работников малых и средних предприятий до 8330 человек (на 9% к 2019 г.).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 учетом влияния на ситуацию в Тихвинском районе ограничительных мер по предотвращению распространения новой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инфекции по оценке в 2020 году прогнозируется снижение оборота малых и средних предприятий на 9% по сравнению с 2019 годом. В течение 2021 - 2023 гг. прогнозируется рост оборота и выход значений на докризисный уровень.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прогнозируемый период 2021 - 2023 гг. продолжат свою работу структуры поддержки малого предпринимательства.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36A1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динамику развития потребительского рынка района за 2019 год по </w:t>
      </w:r>
      <w:r w:rsidRPr="003212DD">
        <w:rPr>
          <w:rFonts w:ascii="Times New Roman" w:hAnsi="Times New Roman" w:cs="Times New Roman"/>
          <w:sz w:val="24"/>
          <w:szCs w:val="24"/>
          <w:u w:val="single"/>
        </w:rPr>
        <w:t>крупным и средним предприятиям и организациям</w:t>
      </w:r>
      <w:r w:rsidRPr="003212DD">
        <w:rPr>
          <w:rFonts w:ascii="Times New Roman" w:hAnsi="Times New Roman" w:cs="Times New Roman"/>
          <w:sz w:val="24"/>
          <w:szCs w:val="24"/>
        </w:rPr>
        <w:t xml:space="preserve">, учитываемым органом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, в сопоставимых ценах:</w:t>
      </w:r>
    </w:p>
    <w:p w:rsidR="003212DD" w:rsidRPr="009037D0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3827"/>
      </w:tblGrid>
      <w:tr w:rsidR="00CF36A1" w:rsidRPr="009037D0" w:rsidTr="003212DD">
        <w:trPr>
          <w:hidden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7495,6 млн. руб. (137,3%)</w:t>
            </w:r>
          </w:p>
        </w:tc>
      </w:tr>
      <w:tr w:rsidR="00CF36A1" w:rsidRPr="009037D0" w:rsidTr="003212DD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538,2 млн. руб. (90,6%)</w:t>
            </w:r>
          </w:p>
        </w:tc>
      </w:tr>
    </w:tbl>
    <w:p w:rsidR="00CF36A1" w:rsidRPr="009037D0" w:rsidRDefault="00CF36A1" w:rsidP="00013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состоянию на конец 2019 года количество предприятий </w:t>
      </w:r>
      <w:r w:rsidRPr="003212DD">
        <w:rPr>
          <w:rFonts w:ascii="Times New Roman" w:hAnsi="Times New Roman" w:cs="Times New Roman"/>
          <w:sz w:val="24"/>
          <w:szCs w:val="24"/>
          <w:u w:val="single"/>
        </w:rPr>
        <w:t>всех форм собственности</w:t>
      </w:r>
      <w:r w:rsidRPr="003212DD">
        <w:rPr>
          <w:rFonts w:ascii="Times New Roman" w:hAnsi="Times New Roman" w:cs="Times New Roman"/>
          <w:sz w:val="24"/>
          <w:szCs w:val="24"/>
        </w:rPr>
        <w:t xml:space="preserve"> потребительского рынка составило 1023, из них: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предприятия розничной и оптовой торговли - 829;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предприятия общественного питания - 87;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- предприятия бытового обслуживания - 107.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Общая площадь объектов розничной и оптовой торговли, расположенных на территории Тихвинского района, составляет 86230 кв. м., торговая 79660 кв. м. При утвержденном нормативе минимальной обеспеченности населения торговыми площадями по Тихвинскому району - 565,2,0 кв. м., фактическая обеспеченность составляет - 1250,6 кв. м (221,8%). В общее количество предприятий торговли вошло 72 предприятия крупной розничной сетевой торговли. Общее количество посадочных мест в объектах общественного питания - 4485 мест, при утвержденном нормативе минимальной обеспеченности - 40 пос. мест, фактическая обеспеченность составляет 65 пос. мест (148%).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За 2019 год в сфере организации торговли и потребительского рынка начали работу 6 новых объектов (1 магазин и 5 заведений общественного питания).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на 01.07.2020 года</w:t>
      </w:r>
      <w:r w:rsidRPr="003212DD">
        <w:rPr>
          <w:rFonts w:ascii="Times New Roman" w:hAnsi="Times New Roman" w:cs="Times New Roman"/>
          <w:sz w:val="24"/>
          <w:szCs w:val="24"/>
        </w:rPr>
        <w:t xml:space="preserve"> на территории Тихвинского района осуществляют деятельность 1040 предприятий потребительского рынка, из них: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предприятия розничной и оптовой торговли - 846;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предприятия общественного питания - 87;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- предприятия бытового обслуживания - 107.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общее количество предприятий торговли вошло 69 предприятий крупной розничной сетевой торговли.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Общая площадь объектов розничной и оптовой торговли, расположенных на территории Тихвинского района, составляет 85886 кв. м., торговая - 79339 кв. м. При утвержденном нормативе минимальной обеспеченности населения торговыми площадями по Тихвинскому району - 565,2 кв. м., фактическая обеспеченность составляет 1232,2 кв. м (218%).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посадочных мест в объектах общественного питания - 4332. При утвержденном нормативе минимальной обеспеченности - 40 пос. мест, фактическая обеспеченность составляет 62 пос. места. </w:t>
      </w:r>
    </w:p>
    <w:p w:rsidR="00CF36A1" w:rsidRP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По причине,</w:t>
      </w:r>
      <w:r w:rsidR="00CF36A1" w:rsidRPr="003212DD">
        <w:rPr>
          <w:rFonts w:ascii="Times New Roman" w:hAnsi="Times New Roman" w:cs="Times New Roman"/>
          <w:sz w:val="24"/>
          <w:szCs w:val="24"/>
        </w:rPr>
        <w:t xml:space="preserve"> сложившейся неблагополучной эпидемиологической обстановки за январь - июнь отмечалось снижение посещаемости торговых сетей и пользования бытовыми услугами и, соответственно, падение показателей денежных объемов по сравнению с аналогичным периодом прошлого года.  </w:t>
      </w:r>
    </w:p>
    <w:p w:rsidR="00CF36A1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Оценочные показатели развития потребительского рынка муниципального образования по крупным и средним предприятиям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за 2020</w:t>
      </w:r>
      <w:r w:rsidRPr="003212D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212DD" w:rsidRP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684"/>
      </w:tblGrid>
      <w:tr w:rsidR="00CF36A1" w:rsidRPr="009037D0" w:rsidTr="003212DD">
        <w:trPr>
          <w:hidden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7820 млн. руб. (101%)</w:t>
            </w:r>
          </w:p>
        </w:tc>
      </w:tr>
      <w:tr w:rsidR="00CF36A1" w:rsidRPr="009037D0" w:rsidTr="003212DD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480 млн. руб. (86,3%)</w:t>
            </w:r>
          </w:p>
        </w:tc>
      </w:tr>
    </w:tbl>
    <w:p w:rsidR="00CF36A1" w:rsidRPr="009037D0" w:rsidRDefault="00CF36A1" w:rsidP="000137B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В 2021 - 2023 годах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CF36A1" w:rsidRPr="003212DD" w:rsidRDefault="00CF36A1" w:rsidP="003212D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Инвестиции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общий объем инвестиций в основной капитал крупных и средних предприятий и организаций Тихвинского района за январь-декабрь 2019 года составил 6737,6 млн. руб., что составило 172% к уровню АППГ. 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структуре инвестиций по источникам финансирования доля собственных средств предприятий составляет 86,7% (5840 млн. руб.). Объем привлеченных средств - 13,3% (897,6 млн. руб.).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объеме инвестиций в основной капитал составляют предприятия: АО «ТВСЗ» - 14%; филиал АО «ГАЗПРОМ ГАЗОРАСПРЕДЕЛЕНИЕ ЛО» в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г.Тихвине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- 10%, - организация, осуществляющая транспортировку природного газа потребителям, обеспечивающая безопасную и бесперебойную эксплуатацию систем газоснабжения.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За </w:t>
      </w:r>
      <w:r w:rsidRPr="003212DD">
        <w:rPr>
          <w:rFonts w:ascii="Times New Roman" w:hAnsi="Times New Roman" w:cs="Times New Roman"/>
          <w:b/>
          <w:bCs/>
          <w:sz w:val="24"/>
          <w:szCs w:val="24"/>
        </w:rPr>
        <w:t>январь - июнь 2020</w:t>
      </w:r>
      <w:r w:rsidRPr="003212DD">
        <w:rPr>
          <w:rFonts w:ascii="Times New Roman" w:hAnsi="Times New Roman" w:cs="Times New Roman"/>
          <w:sz w:val="24"/>
          <w:szCs w:val="24"/>
        </w:rPr>
        <w:t xml:space="preserve"> года общий объем инвестиций в основной капитал крупных и средних предприятий и организаций Тихвинского района составил 915,6 млн. руб., что составляет 41,9% АППГ.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Основным источником финансирования инвестиций в основной капитал крупных и средних организаций являлись собственные средства предприятий - 553,4 млн. рублей, или 60% от общего объема инвестиций. Объем привлеченных средств с начала года - 40% (362,2 млн. руб.).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48,3%.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Сложность экономической ситуации вынуждает предприятия экономить средства и пересмотреть инвестиционную политику на ближайшее время. В результате, по сведениям предприятий и оценке полученных статистических данных, по итогам 2020 года ожидается снижение объема инвестиций до 1,37 млрд. рублей или 20% к АППГ.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Большая часть инвестиций в основной капитал будет направлена в обрабатывающие производства - 714 млн. рублей или 52,1% от общего объема инвестиций, 550 млн. рублей (40,1%) - в прочие ВЭД.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инвестиции в 2020 году будут распределяться так же, как и в 2019 году - большей частью собственные средства предприятий - 59,9%, привлеченные средства - 40,1%.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>Прогнозируется, что в 2021 - 2023 гг. объем инвестиций должен увеличиться в 2021 г. на 10% к АППГ (в сопоставимых ценах), в 2022 г. - на 20,5%, в 2023 г. - на 25,5%. Основной объем средств будет инвестирован в развитие предприятий обрабатывающих производств.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сфере обеспечения электроэнергией, газом, водоснабжения и водоотведения объем инвестиций прогнозируется в 2020 - 2023 гг. по 40 млн. руб. в год соответственно.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Общий объем инвестиций в основной капитал сельхозпредприятий района за 2021 - 2023 гг. прогнозируется в размере около 215 млн. рублей. Средства планируется направлять на создание условий для содержание племенного скота и закупку новой сельскохозяйственной техники.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12DD">
        <w:rPr>
          <w:rFonts w:ascii="Times New Roman" w:hAnsi="Times New Roman" w:cs="Times New Roman"/>
          <w:b/>
          <w:bCs/>
          <w:sz w:val="28"/>
          <w:szCs w:val="28"/>
        </w:rPr>
        <w:t>Труд и занятость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конце 2019 года, в условиях стабильного развития рынка труда Тихвинского района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  <w:u w:val="single"/>
        </w:rPr>
        <w:t>Основные тенденции развития рынка труда в 2019 г.:</w:t>
      </w:r>
      <w:r w:rsidRPr="0032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     Ур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овень регистрируемой безработицы</w:t>
      </w:r>
      <w:r w:rsidRPr="003212DD">
        <w:rPr>
          <w:rFonts w:ascii="Times New Roman" w:hAnsi="Times New Roman" w:cs="Times New Roman"/>
          <w:sz w:val="24"/>
          <w:szCs w:val="24"/>
        </w:rPr>
        <w:t xml:space="preserve"> на 01.01.2020 года составил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0,63%,</w:t>
      </w:r>
      <w:r w:rsidRPr="003212DD">
        <w:rPr>
          <w:rFonts w:ascii="Times New Roman" w:hAnsi="Times New Roman" w:cs="Times New Roman"/>
          <w:sz w:val="24"/>
          <w:szCs w:val="24"/>
        </w:rPr>
        <w:t xml:space="preserve"> что на 0,08 п/п выше к началу 2019 года (0,55%);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· Чи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сло зарегистрированных безработных</w:t>
      </w:r>
      <w:r w:rsidRPr="003212DD">
        <w:rPr>
          <w:rFonts w:ascii="Times New Roman" w:hAnsi="Times New Roman" w:cs="Times New Roman"/>
          <w:sz w:val="24"/>
          <w:szCs w:val="24"/>
        </w:rPr>
        <w:t xml:space="preserve"> -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257 человек</w:t>
      </w:r>
      <w:r w:rsidRPr="003212DD">
        <w:rPr>
          <w:rFonts w:ascii="Times New Roman" w:hAnsi="Times New Roman" w:cs="Times New Roman"/>
          <w:sz w:val="24"/>
          <w:szCs w:val="24"/>
        </w:rPr>
        <w:t>. По сравнению с началом года - увеличение на 35 человека.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i/>
          <w:iCs/>
          <w:sz w:val="24"/>
          <w:szCs w:val="24"/>
        </w:rPr>
        <w:t>Напряженность на рынке труда</w:t>
      </w:r>
      <w:r w:rsidRPr="003212DD">
        <w:rPr>
          <w:rFonts w:ascii="Times New Roman" w:hAnsi="Times New Roman" w:cs="Times New Roman"/>
          <w:sz w:val="24"/>
          <w:szCs w:val="24"/>
        </w:rPr>
        <w:t xml:space="preserve"> на 31.12.2019 года составила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0,3 человека</w:t>
      </w:r>
      <w:r w:rsidRPr="003212DD">
        <w:rPr>
          <w:rFonts w:ascii="Times New Roman" w:hAnsi="Times New Roman" w:cs="Times New Roman"/>
          <w:sz w:val="24"/>
          <w:szCs w:val="24"/>
        </w:rPr>
        <w:t xml:space="preserve">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на одну вакансию</w:t>
      </w:r>
      <w:r w:rsidRPr="003212DD">
        <w:rPr>
          <w:rFonts w:ascii="Times New Roman" w:hAnsi="Times New Roman" w:cs="Times New Roman"/>
          <w:sz w:val="24"/>
          <w:szCs w:val="24"/>
        </w:rPr>
        <w:t xml:space="preserve"> без изменений к началу года, всего в банке вакансий Тихвинского центра занятости было более тысячи двухсот рабочих мест.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i/>
          <w:iCs/>
          <w:sz w:val="24"/>
          <w:szCs w:val="24"/>
        </w:rPr>
        <w:t>Численность занятого в экономике населения</w:t>
      </w:r>
      <w:r w:rsidRPr="003212DD">
        <w:rPr>
          <w:rFonts w:ascii="Times New Roman" w:hAnsi="Times New Roman" w:cs="Times New Roman"/>
          <w:sz w:val="24"/>
          <w:szCs w:val="24"/>
        </w:rPr>
        <w:t xml:space="preserve"> на начало 2020 г. была </w:t>
      </w:r>
      <w:r w:rsidRPr="003212DD">
        <w:rPr>
          <w:rFonts w:ascii="Times New Roman" w:hAnsi="Times New Roman" w:cs="Times New Roman"/>
          <w:i/>
          <w:iCs/>
          <w:sz w:val="24"/>
          <w:szCs w:val="24"/>
        </w:rPr>
        <w:t>36000 человек</w:t>
      </w:r>
      <w:r w:rsidRPr="003212DD">
        <w:rPr>
          <w:rFonts w:ascii="Times New Roman" w:hAnsi="Times New Roman" w:cs="Times New Roman"/>
          <w:sz w:val="24"/>
          <w:szCs w:val="24"/>
        </w:rPr>
        <w:t xml:space="preserve"> (100% к предыдущему году).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крупных и средних предприятий и организаций в 2019 г. была 23048 человек или 107% к аналогичному периоду прошлого года.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Начиная с мая 2020 года, в результате негативных последствий распространения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инфекции (COVID-19), на рынке труда Тихвинского района зафиксирован рост численности обратившихся в целях поиска подходящей работы граждан, безработных граждан и уровня регистрируемой безработицы.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b/>
          <w:bCs/>
          <w:sz w:val="24"/>
          <w:szCs w:val="24"/>
        </w:rPr>
        <w:t xml:space="preserve">На 1 </w:t>
      </w:r>
      <w:r w:rsidR="0010067F" w:rsidRPr="003212DD">
        <w:rPr>
          <w:rFonts w:ascii="Times New Roman" w:hAnsi="Times New Roman" w:cs="Times New Roman"/>
          <w:b/>
          <w:bCs/>
          <w:sz w:val="24"/>
          <w:szCs w:val="24"/>
        </w:rPr>
        <w:t>июля 2020 года,</w:t>
      </w:r>
      <w:r w:rsidRPr="003212DD">
        <w:rPr>
          <w:rFonts w:ascii="Times New Roman" w:hAnsi="Times New Roman" w:cs="Times New Roman"/>
          <w:sz w:val="24"/>
          <w:szCs w:val="24"/>
        </w:rPr>
        <w:t xml:space="preserve"> регистрируемый рынок труда характеризуется следующими основными показателями: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За 6 месяцев 2020 года уровень зарегистрированной безработицы увеличился с 0,63% на 1 января 2020 года до 2,31 % на 1 июля 2020 года. К концу года ожидаются изменения показателя уровня безработицы в сторону увеличения - до 2,5%. За период с 2021-2023 годы ожидается снижение показателя и к концу 2023 года планируемое значение показателя составит 0,62%.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Численность зарегистрированных безработных с начала 2020 года увеличилась с 257 до 937 человек. К концу года ожидаются изменения численности зарегистрированных безработных в сторону увеличения - до 1000 человек. К концу 2023 года прогнозируемое число безработных - 250 человек.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Напряженность на рынке труда Тихвинского района (соотношение ищущих работу граждан и вакансий) увеличилась с 0,3 чел./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. на 01.01.2020 до 2,1 человека/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>. на 01.07.2020.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январе - июне отмечено снижение спроса на рабочую силу. На 1 января в банке вакансий центра занятости населения имелось 1247 рабочих мест.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На 01.07.2020 спрос на рабочую силу составил 497 вакансий. Вакансии распределились по 165 профессиям. По сравнению с началом 2020 года количество вакансий уменьшилось на 750 единиц. Снижение числа вакансий связано со сложной экономической ситуацией. Основные промышленные предприятия временно отозвали заявленные вакансии. Ожидается, что к концу года количество заявленных вакансий возрастет до 800 единиц, а к концу 2023 года возрастет до 900 единиц.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lastRenderedPageBreak/>
        <w:t xml:space="preserve">Для стабилизации ситуации на рынке труда Тихвинского района выполнен </w:t>
      </w:r>
      <w:r w:rsidRPr="00321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мероприятий, реализованных службой занятости населения</w:t>
      </w:r>
      <w:r w:rsidRPr="003212DD">
        <w:rPr>
          <w:rFonts w:ascii="Times New Roman" w:hAnsi="Times New Roman" w:cs="Times New Roman"/>
          <w:sz w:val="24"/>
          <w:szCs w:val="24"/>
        </w:rPr>
        <w:t xml:space="preserve"> и ее социальными партнерами по поддержанию и расширению занятости населения, в том числе в рамках государственной программы «Содействие занятости населения Ленинградской области».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Одним из значимых направлений программы являются мероприятия по созданию рабочих мест и содействию трудоустройства граждан с ограниченными возможностями (инвалидностью). За первое полугодие 2020 года с помощью ЦЗН нашли работу 6 человек.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Направлялись на профессиональное обучение и дополнительное профессиональное образование 95 человек, в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- 54 безработных граждан;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- 41 незанятый гражданин по нацпроекту «Демография» (17 женщин, имеющих детей дошкольного возраста; 23 человека в возрасте 50+).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По результатам профессионального отбора и профессиональных консультаций 9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В течение этого периода продолжалась работа по реализации проекта «Займись делом» с целью выведения «из тени» </w:t>
      </w:r>
      <w:proofErr w:type="spellStart"/>
      <w:r w:rsidRPr="003212D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212DD">
        <w:rPr>
          <w:rFonts w:ascii="Times New Roman" w:hAnsi="Times New Roman" w:cs="Times New Roman"/>
          <w:sz w:val="24"/>
          <w:szCs w:val="24"/>
        </w:rPr>
        <w:t xml:space="preserve"> граждан. В рамках этого проекта была предоставлена консультационная помощь 9 гражданам по вопросам организации собственного дела.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Всего за полугодие трудоустроено 272 человека.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>В прогнозируемом периоде ситуация на рынке труда Тихвинского района будет восстанавливаться в сторону понижения уровня зарегистрированной безработицы, числа безработных и увеличения количества вакансий.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работников крупных и средних предприятий по району за 6 месяцев 2020 г. составила 47315 рублей. За первое полугодие средняя заработная плата в районе уменьшилась на 5% по сравнению с соответствующим периодом прошлого года. Ожидаемый уровень начисленной среднемесячной заработной платы к концу года - 48000 рублей (97,9% к АППГ). 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2DD">
        <w:rPr>
          <w:rFonts w:ascii="Times New Roman" w:hAnsi="Times New Roman" w:cs="Times New Roman"/>
          <w:sz w:val="24"/>
          <w:szCs w:val="24"/>
        </w:rPr>
        <w:t xml:space="preserve">Прогнозируемый рост среднемесячной начисленной заработной платы работников крупных и средних предприятий: в 2021 - 5%, 2022 - 2023 гг. - на уровне 4,5 - 5% ежегодно. </w:t>
      </w:r>
    </w:p>
    <w:p w:rsidR="00CF36A1" w:rsidRPr="003212DD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6A1" w:rsidRDefault="00CF36A1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2DD" w:rsidRDefault="003212DD" w:rsidP="003212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BE1" w:rsidRPr="00266040" w:rsidRDefault="000A0BE1" w:rsidP="000A0B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660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36A1" w:rsidRPr="00266040">
        <w:rPr>
          <w:rFonts w:ascii="Times New Roman" w:hAnsi="Times New Roman" w:cs="Times New Roman"/>
          <w:b/>
          <w:sz w:val="28"/>
          <w:szCs w:val="28"/>
        </w:rPr>
        <w:t>Основные показатели прогноза социально-экономического развития муниципального образования Ленинградской области</w:t>
      </w:r>
    </w:p>
    <w:p w:rsidR="00CF36A1" w:rsidRPr="00266040" w:rsidRDefault="000A0BE1" w:rsidP="000A0B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40">
        <w:rPr>
          <w:rFonts w:ascii="Times New Roman" w:hAnsi="Times New Roman" w:cs="Times New Roman"/>
          <w:b/>
          <w:sz w:val="28"/>
          <w:szCs w:val="28"/>
        </w:rPr>
        <w:t>Тихвинский муниципальный район</w:t>
      </w:r>
    </w:p>
    <w:p w:rsidR="00CF36A1" w:rsidRPr="00266040" w:rsidRDefault="00CF36A1" w:rsidP="000A0B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40">
        <w:rPr>
          <w:rFonts w:ascii="Times New Roman" w:hAnsi="Times New Roman" w:cs="Times New Roman"/>
          <w:b/>
          <w:sz w:val="28"/>
          <w:szCs w:val="28"/>
        </w:rPr>
        <w:t>на 2021 - 2023 гг.</w:t>
      </w:r>
    </w:p>
    <w:tbl>
      <w:tblPr>
        <w:tblW w:w="9782" w:type="dxa"/>
        <w:tblInd w:w="-4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"/>
        <w:gridCol w:w="2977"/>
        <w:gridCol w:w="1135"/>
        <w:gridCol w:w="993"/>
        <w:gridCol w:w="1135"/>
        <w:gridCol w:w="992"/>
        <w:gridCol w:w="993"/>
        <w:gridCol w:w="992"/>
      </w:tblGrid>
      <w:tr w:rsidR="00074B4E" w:rsidRPr="009037D0" w:rsidTr="00CD7FEF">
        <w:trPr>
          <w:trHeight w:val="842"/>
          <w:hidden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A139F4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F4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A13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  <w:r w:rsidRPr="00A13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A139F4" w:rsidRDefault="00CF36A1" w:rsidP="00A13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A139F4" w:rsidRDefault="00CF36A1" w:rsidP="00A13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A139F4" w:rsidRDefault="00CF36A1" w:rsidP="00A13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A139F4" w:rsidRDefault="00CF36A1" w:rsidP="00A13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A139F4" w:rsidRDefault="00CF36A1" w:rsidP="00A13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  <w:b/>
                <w:bCs/>
              </w:rPr>
              <w:t>I</w:t>
            </w:r>
            <w:r w:rsidRPr="004F6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Демографические показатели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69 567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69 457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68 997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68 547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68 082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городское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58 068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58 116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57 846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57 646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57 386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11 499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11 341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11 151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10 991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10 801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11 630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11 431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11 460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11 510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11 550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35 988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36 120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36 450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36 550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37 200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21 949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21 906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21 147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20 577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19 437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среднегодовая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69 512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69 257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68 847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68 412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68 012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556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570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1 096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1 120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1 100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1 095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1 080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чел. на 1 тыс. чел. населения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чел. на 1 тыс. чел. населения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15,7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15,9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чел. на 1 тыс. чел. населения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-7,7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-8,1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-7,7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-7,5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-7,4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</w:rPr>
              <w:t xml:space="preserve">чел. на 1 тыс. чел. населения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4F6D4E">
              <w:rPr>
                <w:rFonts w:ascii="Times New Roman" w:hAnsi="Times New Roman" w:cs="Times New Roman"/>
                <w:b/>
                <w:bCs/>
              </w:rPr>
              <w:t>II</w:t>
            </w:r>
            <w:r w:rsidRPr="004F6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</w:t>
            </w:r>
            <w:r w:rsidRPr="004F6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 субъектов малого предпринимательства), всего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87 061,6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70 478,5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62 655,4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65 569,1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68 617,2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4F6D4E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8D4857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8D4857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104,1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77,0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85,2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производства" (</w:t>
            </w:r>
            <w:proofErr w:type="spellStart"/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РазделС</w:t>
            </w:r>
            <w:proofErr w:type="spellEnd"/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763B2A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86 580,9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763B2A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69 898,5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763B2A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62 051,5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763B2A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64 939,5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763B2A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67 961,0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8D4857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8D4857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104,2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77,0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85,1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 (группировка 10)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4,656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38,6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40,4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42,5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8D4857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8D4857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143,5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809,6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101,6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(группировка 14)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351,6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338,4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342,0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349,0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8D4857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8D4857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90,9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93,3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97,9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98,7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99,3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1 403,8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1 361,5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1 355,1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1 370,0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1 400,0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8D4857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8D4857">
              <w:rPr>
                <w:rFonts w:ascii="Times New Roman" w:hAnsi="Times New Roman" w:cs="Times New Roman"/>
              </w:rPr>
              <w:t xml:space="preserve">% к предыдущему </w:t>
            </w:r>
            <w:r w:rsidRPr="008D4857">
              <w:rPr>
                <w:rFonts w:ascii="Times New Roman" w:hAnsi="Times New Roman" w:cs="Times New Roman"/>
              </w:rPr>
              <w:lastRenderedPageBreak/>
              <w:t xml:space="preserve">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94,7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96,4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97,3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98,3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3.15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 (группировка 24)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3 895,8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2 800,0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2 876,0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3 004,0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3 165,0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8D4857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8D4857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69,6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3.21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8D4857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78 075,8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8D4857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62 200,0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8D4857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54 100,0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8D4857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56 640,0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8D4857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59 220,0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75,8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83,2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3.22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(группировка 31)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3 160,0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3 338,0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3 534,0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3 771,0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94,2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108,1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104,0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104,8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B60538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"Обеспечение электрической энергией, газом и паром; кондиционирование воздуха" (Раздел D)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240,4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260,5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272,0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284,0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B60538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B60538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99,9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 и услуг собственными силами по виду экономической деятельности "</w:t>
            </w: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240,3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330,0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343,4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357,6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372,2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74,5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132,0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</w:tr>
      <w:tr w:rsidR="004F6D4E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  <w:b/>
                <w:bCs/>
              </w:rPr>
              <w:t>III</w:t>
            </w:r>
            <w:r w:rsidRPr="00CD7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857,4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894,8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936,7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990,5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1 050,7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92,0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растениеводства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203,4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211,1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221,3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234,6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246,4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растениеводства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82,0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животноводства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654,0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683,7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715,4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755,9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804,3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животноводства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% 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95,0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  <w:b/>
                <w:bCs/>
              </w:rPr>
              <w:t>IV</w:t>
            </w:r>
            <w:r w:rsidRPr="00CD7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DD3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по виду деятельности "Строительство" </w:t>
            </w: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разделF</w:t>
            </w:r>
            <w:proofErr w:type="spellEnd"/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A827AB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13 948,1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A827AB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2 300,0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A827AB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2 410,0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A827AB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2 580,0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A827AB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2 790,0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% к предыдущему году в </w:t>
            </w:r>
            <w:r w:rsidRPr="00CD7FEF">
              <w:rPr>
                <w:rFonts w:ascii="Times New Roman" w:hAnsi="Times New Roman" w:cs="Times New Roman"/>
              </w:rPr>
              <w:lastRenderedPageBreak/>
              <w:t xml:space="preserve">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385,1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15,7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103,0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жилых домов на территории муниципального образования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CD7FEF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17 372,0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CD7FEF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9 500,0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CD7FEF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10 000,0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индивидуальных жилых домов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CD7FEF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17 372,0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CD7FEF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9 500,0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CD7FEF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10 000,0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32,7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33,1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  <w:b/>
                <w:bCs/>
              </w:rPr>
              <w:t>V</w:t>
            </w:r>
            <w:r w:rsidRPr="00CD7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4C2" w:rsidRPr="004F6D4E" w:rsidRDefault="00CF36A1" w:rsidP="00DD3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1574C2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179,6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179,6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179,6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CD7FEF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CD7FE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1574C2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  <w:b/>
                <w:bCs/>
              </w:rPr>
              <w:t>VI</w:t>
            </w:r>
            <w:r w:rsidRPr="0015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DD3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7 495,6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7 820,0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8 510,0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9 020,0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9 600,0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%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137,3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105,0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102,3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538,2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525,0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554,0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585,0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% в сопоставимых ценах </w:t>
            </w:r>
          </w:p>
          <w:p w:rsidR="001574C2" w:rsidRPr="004F6D4E" w:rsidRDefault="001574C2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90,6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86,3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105,5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101,3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  <w:b/>
                <w:bCs/>
              </w:rPr>
              <w:t>VII</w:t>
            </w:r>
            <w:r w:rsidRPr="0015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 и среднее предпринимательство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2 093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2 017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2 100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2 180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2 270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7 641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7 600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7 700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8 000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8 330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5 325,6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4 800,0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5 000,0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5 200,0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5 400,0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  <w:b/>
                <w:bCs/>
              </w:rPr>
              <w:t>VIII</w:t>
            </w:r>
            <w:r w:rsidRPr="0015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4C2" w:rsidRPr="004F6D4E" w:rsidRDefault="00CF36A1" w:rsidP="00DD3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6 483,3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1 370,2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1 585,1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2 004,0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2 636,0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% к предыдущему году в сопоставимых ценах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158,6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120,5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125,5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Раздел А: сельское, лесное хозяйство, охота, рыболовство и рыбоводство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Раздел С: обрабатывающие производства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1 950,9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714,0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809,1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1 218,0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1 830,0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675,7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Раздел Е: 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2.12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Раздел L: Деятельность по операциям с недвижимым имуществом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1 034,5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2.19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Раздел S: Предоставление прочих видов услуг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2 813,5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6 483,3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1 370,2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1 585,1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2 004,0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2 636,0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предприятий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5 699,5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820,2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935,1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1 324,0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1 936,0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783,8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682,4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3.2.1.1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28,2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3.2.1.2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493,1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3.2.1.3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3.2.2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101,4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550,0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650,0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680,0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700,0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  <w:b/>
                <w:bCs/>
              </w:rPr>
              <w:t>IX</w:t>
            </w:r>
            <w:r w:rsidRPr="0015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Консолидированный бюджет муниципального образования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Доходы консолидированного бюджета муниципального образования, всего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2 951,6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3 186,6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2920,5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2767,3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2543,6</w:t>
            </w:r>
          </w:p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1 258,3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1 099,6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1 128,9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1 148,4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1 179,1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1 078,2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942,5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1 009,4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1 035,0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1 065,5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1.1.2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180,1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157,1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119,5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113,4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113,6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1 693,3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2 087,0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1791,6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1618,8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1364,5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консолидированного бюджета муниципального образования, всего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2860,2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3429,2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3072,4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2830,1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2596,7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Дефицит/профицит (-/+) консолидированного бюджета муниципального образования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-242,6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-151,9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-62,8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-53,1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38,9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90,0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87,5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  <w:b/>
                <w:bCs/>
              </w:rPr>
              <w:t>X</w:t>
            </w:r>
            <w:r w:rsidRPr="00157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и занятость населения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36 000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35 500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35 800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36 000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36 000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257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0,63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1,23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0,62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0,62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вакансий, заявленных предприятиями, в  центры </w:t>
            </w: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 (на конец года)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1 247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Создание новых  рабочих мест, всего: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на действующих  предприятиях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на  вновь вводимых  предприятиях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ind w:right="-112"/>
              <w:rPr>
                <w:rFonts w:ascii="Times New Roman" w:hAnsi="Times New Roman" w:cs="Times New Roman"/>
              </w:rPr>
            </w:pPr>
            <w:r w:rsidRPr="001574C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proofErr w:type="spellStart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4F6D4E">
              <w:rPr>
                <w:rFonts w:ascii="Times New Roman" w:hAnsi="Times New Roman" w:cs="Times New Roman"/>
                <w:sz w:val="24"/>
                <w:szCs w:val="24"/>
              </w:rPr>
              <w:t>. и ср. организаций (без внешних совместителей)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23 048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22 500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22 500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22 800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4F6D4E" w:rsidRDefault="00CF36A1" w:rsidP="004F6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6D4E">
              <w:rPr>
                <w:rFonts w:ascii="Times New Roman" w:hAnsi="Times New Roman" w:cs="Times New Roman"/>
                <w:sz w:val="24"/>
                <w:szCs w:val="24"/>
              </w:rPr>
              <w:t xml:space="preserve">23 000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ind w:right="-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74C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(</w:t>
            </w:r>
            <w:proofErr w:type="spellStart"/>
            <w:r w:rsidRPr="001574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. и ср. организации) по муниципальному образованию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49 014,0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48 000,0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50 400,0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52 680,0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55 300,0 </w:t>
            </w:r>
          </w:p>
        </w:tc>
      </w:tr>
      <w:tr w:rsidR="00A139F4" w:rsidRPr="009037D0" w:rsidTr="006F4200">
        <w:trPr>
          <w:trHeight w:val="1146"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ind w:right="-11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107,0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ind w:right="-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74C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>Реальная начисленная заработная плата (</w:t>
            </w:r>
            <w:proofErr w:type="spellStart"/>
            <w:r w:rsidRPr="001574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. и ср. организации) по муниципальному образованию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г/г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102,4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</w:tr>
      <w:tr w:rsidR="00A139F4" w:rsidRPr="009037D0" w:rsidTr="00CD7FEF"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ind w:right="-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74C2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1574C2" w:rsidRDefault="00CF36A1" w:rsidP="00157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 </w:t>
            </w:r>
            <w:proofErr w:type="spellStart"/>
            <w:r w:rsidRPr="001574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574C2">
              <w:rPr>
                <w:rFonts w:ascii="Times New Roman" w:hAnsi="Times New Roman" w:cs="Times New Roman"/>
                <w:sz w:val="24"/>
                <w:szCs w:val="24"/>
              </w:rPr>
              <w:t xml:space="preserve">. и ср. организаций по муниципальному образованию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013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13 556,1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12 960,0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13 608,0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14 413,2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6A1" w:rsidRPr="009037D0" w:rsidRDefault="00CF36A1" w:rsidP="001574C2">
            <w:pPr>
              <w:ind w:left="-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15 262,8 </w:t>
            </w:r>
          </w:p>
        </w:tc>
      </w:tr>
    </w:tbl>
    <w:p w:rsidR="007133CB" w:rsidRPr="009037D0" w:rsidRDefault="00CF36A1" w:rsidP="000137BD">
      <w:pPr>
        <w:jc w:val="both"/>
        <w:rPr>
          <w:rFonts w:ascii="Times New Roman" w:hAnsi="Times New Roman" w:cs="Times New Roman"/>
          <w:sz w:val="24"/>
          <w:szCs w:val="24"/>
        </w:rPr>
      </w:pPr>
      <w:r w:rsidRPr="009037D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sectPr w:rsidR="007133CB" w:rsidRPr="009037D0" w:rsidSect="00DD32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6B0"/>
    <w:multiLevelType w:val="hybridMultilevel"/>
    <w:tmpl w:val="72A0080E"/>
    <w:lvl w:ilvl="0" w:tplc="F5486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A1"/>
    <w:rsid w:val="000137BD"/>
    <w:rsid w:val="00074B4E"/>
    <w:rsid w:val="000A0BE1"/>
    <w:rsid w:val="0010067F"/>
    <w:rsid w:val="001574C2"/>
    <w:rsid w:val="001A3EB2"/>
    <w:rsid w:val="00266040"/>
    <w:rsid w:val="003212DD"/>
    <w:rsid w:val="00476815"/>
    <w:rsid w:val="004F6D4E"/>
    <w:rsid w:val="006F4200"/>
    <w:rsid w:val="007133CB"/>
    <w:rsid w:val="00754389"/>
    <w:rsid w:val="00763B2A"/>
    <w:rsid w:val="008D4857"/>
    <w:rsid w:val="009037D0"/>
    <w:rsid w:val="00A139F4"/>
    <w:rsid w:val="00A827AB"/>
    <w:rsid w:val="00B60538"/>
    <w:rsid w:val="00CD7FEF"/>
    <w:rsid w:val="00CF36A1"/>
    <w:rsid w:val="00DD32DF"/>
    <w:rsid w:val="00E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B839"/>
  <w15:chartTrackingRefBased/>
  <w15:docId w15:val="{CCBD9AF3-5DA3-4656-BBF6-C63E73A6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CF3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CF3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CF36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CF36A1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CF3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No Spacing"/>
    <w:uiPriority w:val="1"/>
    <w:qFormat/>
    <w:rsid w:val="00013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7507</Words>
  <Characters>42794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Вячеславовна</dc:creator>
  <cp:keywords/>
  <dc:description/>
  <cp:lastModifiedBy>Романова Галина Вячеславовна</cp:lastModifiedBy>
  <cp:revision>16</cp:revision>
  <dcterms:created xsi:type="dcterms:W3CDTF">2021-01-14T12:42:00Z</dcterms:created>
  <dcterms:modified xsi:type="dcterms:W3CDTF">2021-01-14T14:40:00Z</dcterms:modified>
</cp:coreProperties>
</file>