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D2" w:rsidRPr="0014488A" w:rsidRDefault="00E807D2" w:rsidP="00E807D2">
      <w:pPr>
        <w:autoSpaceDE w:val="0"/>
        <w:autoSpaceDN w:val="0"/>
        <w:adjustRightInd w:val="0"/>
        <w:ind w:left="4395"/>
        <w:rPr>
          <w:sz w:val="24"/>
          <w:szCs w:val="24"/>
        </w:rPr>
      </w:pPr>
      <w:r w:rsidRPr="0014488A">
        <w:rPr>
          <w:sz w:val="24"/>
          <w:szCs w:val="24"/>
        </w:rPr>
        <w:t>УТВЕРЖДЕНА</w:t>
      </w:r>
    </w:p>
    <w:p w:rsidR="00E807D2" w:rsidRPr="0014488A" w:rsidRDefault="00E807D2" w:rsidP="00E807D2">
      <w:pPr>
        <w:autoSpaceDE w:val="0"/>
        <w:autoSpaceDN w:val="0"/>
        <w:adjustRightInd w:val="0"/>
        <w:ind w:left="4395"/>
        <w:rPr>
          <w:sz w:val="24"/>
          <w:szCs w:val="24"/>
        </w:rPr>
      </w:pPr>
      <w:r w:rsidRPr="0014488A">
        <w:rPr>
          <w:sz w:val="24"/>
          <w:szCs w:val="24"/>
        </w:rPr>
        <w:t>постановлением администрации</w:t>
      </w:r>
    </w:p>
    <w:p w:rsidR="00E807D2" w:rsidRPr="0014488A" w:rsidRDefault="00E807D2" w:rsidP="00E807D2">
      <w:pPr>
        <w:autoSpaceDE w:val="0"/>
        <w:autoSpaceDN w:val="0"/>
        <w:adjustRightInd w:val="0"/>
        <w:ind w:left="4395"/>
        <w:rPr>
          <w:sz w:val="24"/>
          <w:szCs w:val="24"/>
        </w:rPr>
      </w:pPr>
      <w:r w:rsidRPr="0014488A">
        <w:rPr>
          <w:sz w:val="24"/>
          <w:szCs w:val="24"/>
        </w:rPr>
        <w:t>Тихвинского района</w:t>
      </w:r>
    </w:p>
    <w:p w:rsidR="00E807D2" w:rsidRPr="0014488A" w:rsidRDefault="00E807D2" w:rsidP="00E807D2">
      <w:pPr>
        <w:autoSpaceDE w:val="0"/>
        <w:autoSpaceDN w:val="0"/>
        <w:adjustRightInd w:val="0"/>
        <w:ind w:left="4395"/>
        <w:rPr>
          <w:sz w:val="24"/>
          <w:szCs w:val="24"/>
        </w:rPr>
      </w:pPr>
      <w:r w:rsidRPr="0014488A">
        <w:rPr>
          <w:sz w:val="24"/>
          <w:szCs w:val="24"/>
        </w:rPr>
        <w:t xml:space="preserve">от </w:t>
      </w:r>
      <w:r w:rsidR="0014488A" w:rsidRPr="0014488A">
        <w:rPr>
          <w:sz w:val="24"/>
          <w:szCs w:val="24"/>
        </w:rPr>
        <w:t xml:space="preserve">31 </w:t>
      </w:r>
      <w:r w:rsidRPr="0014488A">
        <w:rPr>
          <w:sz w:val="24"/>
          <w:szCs w:val="24"/>
        </w:rPr>
        <w:t>октября 202</w:t>
      </w:r>
      <w:r w:rsidR="00E5430C">
        <w:rPr>
          <w:sz w:val="24"/>
          <w:szCs w:val="24"/>
        </w:rPr>
        <w:t>4</w:t>
      </w:r>
      <w:r w:rsidRPr="0014488A">
        <w:rPr>
          <w:sz w:val="24"/>
          <w:szCs w:val="24"/>
        </w:rPr>
        <w:t xml:space="preserve"> г. №01-</w:t>
      </w:r>
      <w:r w:rsidR="00E5430C">
        <w:rPr>
          <w:sz w:val="24"/>
          <w:szCs w:val="24"/>
        </w:rPr>
        <w:t>2620</w:t>
      </w:r>
      <w:r w:rsidRPr="0014488A">
        <w:rPr>
          <w:sz w:val="24"/>
          <w:szCs w:val="24"/>
        </w:rPr>
        <w:t>-а</w:t>
      </w:r>
    </w:p>
    <w:p w:rsidR="00E807D2" w:rsidRPr="0014488A" w:rsidRDefault="00E807D2" w:rsidP="00E807D2">
      <w:pPr>
        <w:autoSpaceDE w:val="0"/>
        <w:autoSpaceDN w:val="0"/>
        <w:adjustRightInd w:val="0"/>
        <w:ind w:left="4395"/>
        <w:rPr>
          <w:sz w:val="24"/>
          <w:szCs w:val="24"/>
        </w:rPr>
      </w:pPr>
      <w:r w:rsidRPr="0014488A">
        <w:rPr>
          <w:sz w:val="24"/>
          <w:szCs w:val="24"/>
        </w:rPr>
        <w:t>(приложение)</w:t>
      </w:r>
    </w:p>
    <w:p w:rsidR="00E807D2" w:rsidRPr="0014488A" w:rsidRDefault="00E807D2" w:rsidP="00E807D2">
      <w:pPr>
        <w:autoSpaceDE w:val="0"/>
        <w:autoSpaceDN w:val="0"/>
        <w:adjustRightInd w:val="0"/>
        <w:jc w:val="center"/>
      </w:pPr>
    </w:p>
    <w:p w:rsidR="00E807D2" w:rsidRPr="00EF7414" w:rsidRDefault="00E807D2" w:rsidP="00E807D2">
      <w:pPr>
        <w:autoSpaceDE w:val="0"/>
        <w:autoSpaceDN w:val="0"/>
        <w:adjustRightInd w:val="0"/>
        <w:rPr>
          <w:color w:val="000000"/>
        </w:rPr>
      </w:pP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12477A">
        <w:rPr>
          <w:b/>
          <w:bCs/>
          <w:color w:val="000000"/>
          <w:sz w:val="24"/>
          <w:szCs w:val="24"/>
        </w:rPr>
        <w:t>МУНИЦИПАЛЬНАЯ ПРОГРАММА</w:t>
      </w: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12477A">
        <w:rPr>
          <w:b/>
          <w:bCs/>
          <w:color w:val="000000"/>
          <w:sz w:val="24"/>
          <w:szCs w:val="24"/>
        </w:rPr>
        <w:t xml:space="preserve">Тихвинского городского поселения </w:t>
      </w: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12477A">
        <w:rPr>
          <w:b/>
          <w:bCs/>
          <w:color w:val="000000"/>
          <w:sz w:val="24"/>
          <w:szCs w:val="24"/>
        </w:rPr>
        <w:t>«Повышение безопасности дорожного движения в Тихвинском городском поселении»</w:t>
      </w: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12477A">
        <w:rPr>
          <w:b/>
          <w:bCs/>
          <w:color w:val="000000"/>
          <w:sz w:val="24"/>
          <w:szCs w:val="24"/>
        </w:rPr>
        <w:t>ПАСПОРТ</w:t>
      </w: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12477A">
        <w:rPr>
          <w:b/>
          <w:bCs/>
          <w:color w:val="000000"/>
          <w:sz w:val="24"/>
          <w:szCs w:val="24"/>
        </w:rPr>
        <w:t>муниципальной программы Тихвинского городского поселения</w:t>
      </w: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12477A">
        <w:rPr>
          <w:b/>
          <w:bCs/>
          <w:color w:val="000000"/>
          <w:sz w:val="24"/>
          <w:szCs w:val="24"/>
        </w:rPr>
        <w:t>«Повышение безопасности дорожного движения в Тихвинском городском поселении»</w:t>
      </w: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E807D2" w:rsidRPr="0012477A" w:rsidRDefault="00E807D2" w:rsidP="00E807D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tbl>
      <w:tblPr>
        <w:tblW w:w="9362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5357"/>
      </w:tblGrid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Сроки реализации Муниципальной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vanish/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2025-2027 годы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Ответственный исполнитель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Комитет жилищно-коммунального хозяйства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администрации Тихвинского района 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Соисполнители муниципальной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</w:t>
            </w:r>
            <w:r w:rsidRPr="00AE5097">
              <w:rPr>
                <w:sz w:val="24"/>
                <w:szCs w:val="24"/>
              </w:rPr>
              <w:t>нет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Участники муниципальной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</w:t>
            </w:r>
            <w:r w:rsidRPr="00AE5097">
              <w:rPr>
                <w:sz w:val="24"/>
                <w:szCs w:val="24"/>
              </w:rPr>
              <w:t>нет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Подпрограммы муниципальной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нет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Проекты, реализуемые в рамках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нет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Цель Муниципальной программы 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Сокращение дорожно-транспортных происшествий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(далее - ДТП)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Задачи Муниципальной программы 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- повышение эффективности функционирования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системы управления в области обеспечения 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безопасности дорожного движения;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- предупреждение опасного поведения участников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дорожного движения;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- сокращение аварийности на участках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концентрации ДТП инженерными методами;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- сокращение детского дорожно-транспортного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травматизма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Ожидаемые результаты реализации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Сокращение аварийности на участках концентрации ДТП </w:t>
            </w:r>
            <w:r w:rsidRPr="00AE5097">
              <w:rPr>
                <w:sz w:val="24"/>
                <w:szCs w:val="24"/>
              </w:rPr>
              <w:t>(приложение №1)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Финансовое обеспечение муниципальной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программы – всего, в том числе по годам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Общий объем финансового обеспечения Программы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составляет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22 990,80 тыс. руб., из них: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в 2025 году – 12 990,80 тыс. руб.,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в 2026 году – 5000,00 тыс. руб.,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в 2027 году – 5000,00 тыс. руб., 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E5097">
              <w:rPr>
                <w:sz w:val="24"/>
                <w:szCs w:val="24"/>
              </w:rPr>
              <w:t>(приложение №2)</w:t>
            </w:r>
          </w:p>
        </w:tc>
      </w:tr>
      <w:tr w:rsidR="00E5430C" w:rsidRPr="00AE5097" w:rsidTr="007F1B0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Размер налоговых расходов, </w:t>
            </w:r>
            <w:r w:rsidRPr="00AE5097">
              <w:rPr>
                <w:color w:val="000000"/>
                <w:sz w:val="24"/>
                <w:szCs w:val="24"/>
              </w:rPr>
              <w:lastRenderedPageBreak/>
              <w:t>направленных на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достижение цели муниципальной программы,</w:t>
            </w:r>
          </w:p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t xml:space="preserve"> всего, в т.ч. по годам реализации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30C" w:rsidRPr="00AE5097" w:rsidRDefault="00E5430C" w:rsidP="007F1B00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AE5097">
              <w:rPr>
                <w:color w:val="000000"/>
                <w:sz w:val="24"/>
                <w:szCs w:val="24"/>
              </w:rPr>
              <w:lastRenderedPageBreak/>
              <w:t>Налоговые расходы не предусмотрены</w:t>
            </w:r>
          </w:p>
        </w:tc>
      </w:tr>
    </w:tbl>
    <w:p w:rsidR="003D1E2B" w:rsidRDefault="003D1E2B" w:rsidP="0012477A">
      <w:pPr>
        <w:ind w:right="-1" w:firstLine="709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p w:rsidR="0012477A" w:rsidRPr="0012477A" w:rsidRDefault="0009239A" w:rsidP="0012477A">
      <w:pPr>
        <w:ind w:right="-1" w:firstLine="709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</w:t>
      </w:r>
    </w:p>
    <w:sectPr w:rsidR="0012477A" w:rsidRPr="0012477A" w:rsidSect="002D1FA5">
      <w:headerReference w:type="default" r:id="rId7"/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1A8" w:rsidRDefault="00F771A8" w:rsidP="0009239A">
      <w:r>
        <w:separator/>
      </w:r>
    </w:p>
  </w:endnote>
  <w:endnote w:type="continuationSeparator" w:id="0">
    <w:p w:rsidR="00F771A8" w:rsidRDefault="00F771A8" w:rsidP="0009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1A8" w:rsidRDefault="00F771A8" w:rsidP="0009239A">
      <w:r>
        <w:separator/>
      </w:r>
    </w:p>
  </w:footnote>
  <w:footnote w:type="continuationSeparator" w:id="0">
    <w:p w:rsidR="00F771A8" w:rsidRDefault="00F771A8" w:rsidP="00092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39A" w:rsidRPr="00F771A8" w:rsidRDefault="0009239A">
    <w:pPr>
      <w:pStyle w:val="a9"/>
      <w:jc w:val="center"/>
      <w:rPr>
        <w:color w:val="FFFFFF"/>
      </w:rPr>
    </w:pPr>
    <w:r w:rsidRPr="00F771A8">
      <w:rPr>
        <w:color w:val="FFFFFF"/>
      </w:rPr>
      <w:fldChar w:fldCharType="begin"/>
    </w:r>
    <w:r w:rsidRPr="00F771A8">
      <w:rPr>
        <w:color w:val="FFFFFF"/>
      </w:rPr>
      <w:instrText>PAGE   \* MERGEFORMAT</w:instrText>
    </w:r>
    <w:r w:rsidRPr="00F771A8">
      <w:rPr>
        <w:color w:val="FFFFFF"/>
      </w:rPr>
      <w:fldChar w:fldCharType="separate"/>
    </w:r>
    <w:r w:rsidR="00E5430C">
      <w:rPr>
        <w:noProof/>
        <w:color w:val="FFFFFF"/>
      </w:rPr>
      <w:t>1</w:t>
    </w:r>
    <w:r w:rsidRPr="00F771A8">
      <w:rPr>
        <w:color w:val="FFFFFF"/>
      </w:rPr>
      <w:fldChar w:fldCharType="end"/>
    </w:r>
  </w:p>
  <w:p w:rsidR="0009239A" w:rsidRDefault="0009239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C2F90"/>
    <w:multiLevelType w:val="hybridMultilevel"/>
    <w:tmpl w:val="C42A0126"/>
    <w:lvl w:ilvl="0" w:tplc="6F56B19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478EB"/>
    <w:rsid w:val="0009239A"/>
    <w:rsid w:val="000F1A02"/>
    <w:rsid w:val="00111707"/>
    <w:rsid w:val="0012477A"/>
    <w:rsid w:val="00137667"/>
    <w:rsid w:val="0014488A"/>
    <w:rsid w:val="001464B2"/>
    <w:rsid w:val="001A2440"/>
    <w:rsid w:val="001B4F8D"/>
    <w:rsid w:val="001F265D"/>
    <w:rsid w:val="00285D0C"/>
    <w:rsid w:val="002A2B11"/>
    <w:rsid w:val="002D1FA5"/>
    <w:rsid w:val="002F22EB"/>
    <w:rsid w:val="00326996"/>
    <w:rsid w:val="003D1E2B"/>
    <w:rsid w:val="0043001D"/>
    <w:rsid w:val="004914DD"/>
    <w:rsid w:val="00511A2B"/>
    <w:rsid w:val="00554BEC"/>
    <w:rsid w:val="00595F6F"/>
    <w:rsid w:val="005C0140"/>
    <w:rsid w:val="006415B0"/>
    <w:rsid w:val="006463D8"/>
    <w:rsid w:val="006B18FE"/>
    <w:rsid w:val="00711921"/>
    <w:rsid w:val="00796BD1"/>
    <w:rsid w:val="008A3858"/>
    <w:rsid w:val="009840BA"/>
    <w:rsid w:val="00A03876"/>
    <w:rsid w:val="00A13C7B"/>
    <w:rsid w:val="00AA2363"/>
    <w:rsid w:val="00AE1A2A"/>
    <w:rsid w:val="00B52D22"/>
    <w:rsid w:val="00B83D8D"/>
    <w:rsid w:val="00B95FEE"/>
    <w:rsid w:val="00BF2B0B"/>
    <w:rsid w:val="00C3587A"/>
    <w:rsid w:val="00D368DC"/>
    <w:rsid w:val="00D97342"/>
    <w:rsid w:val="00DF45E4"/>
    <w:rsid w:val="00E457DB"/>
    <w:rsid w:val="00E5430C"/>
    <w:rsid w:val="00E807D2"/>
    <w:rsid w:val="00F4320C"/>
    <w:rsid w:val="00F71B7A"/>
    <w:rsid w:val="00F7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7A9BC-FC17-4303-84C4-0193699F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0923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9239A"/>
    <w:rPr>
      <w:sz w:val="28"/>
    </w:rPr>
  </w:style>
  <w:style w:type="paragraph" w:styleId="ab">
    <w:name w:val="footer"/>
    <w:basedOn w:val="a"/>
    <w:link w:val="ac"/>
    <w:rsid w:val="000923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923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cp:lastModifiedBy>Вероника Корцова</cp:lastModifiedBy>
  <cp:revision>4</cp:revision>
  <cp:lastPrinted>2023-11-13T14:01:00Z</cp:lastPrinted>
  <dcterms:created xsi:type="dcterms:W3CDTF">2023-10-31T13:55:00Z</dcterms:created>
  <dcterms:modified xsi:type="dcterms:W3CDTF">2024-11-12T08:46:00Z</dcterms:modified>
</cp:coreProperties>
</file>