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49" w:rsidRDefault="00D14E49" w:rsidP="00D833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F5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 «Территориальный центр социального обслуживания населения» муниципального образования «Тихвинский муниципальный район»</w:t>
      </w:r>
    </w:p>
    <w:p w:rsidR="004678E9" w:rsidRPr="00D833F5" w:rsidRDefault="004678E9" w:rsidP="00D83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A5DF9" wp14:editId="3F540A60">
            <wp:extent cx="4572000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D14E49" w:rsidRDefault="00D14E49" w:rsidP="00D14E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показали, что практически у всех муниципальных учреждений социального обслуживания пожилых людей и инвалидов наиболее низкая удовлетворенность таким критерием, как «открытость и доступность информации об организации социального обслуживания».  </w:t>
      </w:r>
      <w:r w:rsidR="00D833F5">
        <w:rPr>
          <w:rFonts w:ascii="Times New Roman" w:hAnsi="Times New Roman" w:cs="Times New Roman"/>
          <w:sz w:val="28"/>
          <w:szCs w:val="28"/>
        </w:rPr>
        <w:t>Для повышения открытости и доступности информации в МУ</w:t>
      </w:r>
      <w:r w:rsidR="00D833F5" w:rsidRPr="00B42892">
        <w:rPr>
          <w:rFonts w:ascii="Times New Roman" w:hAnsi="Times New Roman" w:cs="Times New Roman"/>
          <w:sz w:val="28"/>
          <w:szCs w:val="28"/>
        </w:rPr>
        <w:t xml:space="preserve"> </w:t>
      </w:r>
      <w:r w:rsidR="00D833F5" w:rsidRPr="00D833F5">
        <w:rPr>
          <w:rFonts w:ascii="Times New Roman" w:hAnsi="Times New Roman" w:cs="Times New Roman"/>
          <w:sz w:val="28"/>
          <w:szCs w:val="28"/>
        </w:rPr>
        <w:t>Территориальный центр социального обслуживания населения» муниципального образования «Тихвинский муниципальный район»</w:t>
      </w:r>
      <w:r w:rsidR="00D833F5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E49" w:rsidRDefault="00D14E49" w:rsidP="00D14E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3F5">
        <w:rPr>
          <w:rFonts w:ascii="Times New Roman" w:hAnsi="Times New Roman" w:cs="Times New Roman"/>
          <w:sz w:val="28"/>
          <w:szCs w:val="28"/>
        </w:rPr>
        <w:t xml:space="preserve">решить проблему </w:t>
      </w:r>
      <w:proofErr w:type="gramStart"/>
      <w:r w:rsidR="00D833F5">
        <w:rPr>
          <w:rFonts w:ascii="Times New Roman" w:hAnsi="Times New Roman" w:cs="Times New Roman"/>
          <w:sz w:val="28"/>
          <w:szCs w:val="28"/>
        </w:rPr>
        <w:t>отсутствия альтернативной версии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социального 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"Интернет" для инвалидов по зрению;</w:t>
      </w:r>
    </w:p>
    <w:p w:rsidR="00D14E49" w:rsidRDefault="00D14E49" w:rsidP="00D14E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33F5">
        <w:rPr>
          <w:rFonts w:ascii="Times New Roman" w:hAnsi="Times New Roman" w:cs="Times New Roman"/>
          <w:sz w:val="28"/>
          <w:szCs w:val="28"/>
        </w:rPr>
        <w:t xml:space="preserve">решить проблему отсутствия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D83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порядке подачи жалобы по вопросам качества оказания социальных услуг на официальном сайте организации;</w:t>
      </w:r>
    </w:p>
    <w:p w:rsidR="00D14E49" w:rsidRDefault="00D14E49" w:rsidP="00D14E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</w:t>
      </w:r>
      <w:r w:rsidRPr="007F1A07">
        <w:rPr>
          <w:rFonts w:ascii="Times New Roman" w:hAnsi="Times New Roman" w:cs="Times New Roman"/>
          <w:sz w:val="28"/>
          <w:szCs w:val="28"/>
        </w:rPr>
        <w:t xml:space="preserve"> «Территориальный центр социального обслуживания населения» муниципального образования «Тихвинский муниципальный район»»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 по низкому уровню удовлетворенности занимает «комфортность условий и доступность получения социальных услуг, в том числе для граждан с ограниченными возможностями». В данном случае особое внима</w:t>
      </w:r>
      <w:r w:rsidR="00D833F5">
        <w:rPr>
          <w:rFonts w:ascii="Times New Roman" w:hAnsi="Times New Roman" w:cs="Times New Roman"/>
          <w:sz w:val="28"/>
          <w:szCs w:val="28"/>
        </w:rPr>
        <w:t>ние следует обратить на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E49" w:rsidRDefault="00D14E49" w:rsidP="00D14E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3F5">
        <w:rPr>
          <w:rFonts w:ascii="Times New Roman" w:hAnsi="Times New Roman" w:cs="Times New Roman"/>
          <w:sz w:val="28"/>
          <w:szCs w:val="28"/>
        </w:rPr>
        <w:t xml:space="preserve">решить проблему отсутствия </w:t>
      </w:r>
      <w:r w:rsidRPr="005D7625">
        <w:rPr>
          <w:rFonts w:ascii="Times New Roman" w:hAnsi="Times New Roman" w:cs="Times New Roman"/>
          <w:sz w:val="28"/>
          <w:szCs w:val="28"/>
        </w:rPr>
        <w:t xml:space="preserve">в помещениях организации </w:t>
      </w:r>
      <w:r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аудиоинформатор</w:t>
      </w:r>
      <w:r w:rsidR="00D833F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D7625">
        <w:rPr>
          <w:rFonts w:ascii="Times New Roman" w:hAnsi="Times New Roman" w:cs="Times New Roman"/>
          <w:sz w:val="28"/>
          <w:szCs w:val="28"/>
        </w:rPr>
        <w:t xml:space="preserve"> для лиц с нарушением функций слуха и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D8F" w:rsidRDefault="00D14E49" w:rsidP="00D14E49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Следует заметить, что для более точных и подробных рекомендаций по повышению удовлетворенности качеством услуг требуется более подробный анализ мнений получателей социальных услуг и работников учреждений социального обслуживания, основанный на экспертных оценках и качественных исследованиях.</w:t>
      </w:r>
    </w:p>
    <w:sectPr w:rsidR="00DD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49"/>
    <w:rsid w:val="002F3182"/>
    <w:rsid w:val="004678E9"/>
    <w:rsid w:val="00D14E49"/>
    <w:rsid w:val="00D833F5"/>
    <w:rsid w:val="00D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\&#1086;&#1073;&#1084;&#1077;&#1085;\&#1040;&#1085;&#1103;\&#1051;&#1077;&#1085;&#1080;&#1085;&#1075;&#1088;&#1072;&#1076;&#1089;&#1082;&#1072;&#1103;%20&#1086;&#1073;&#1083;&#1072;&#1089;&#1090;&#1100;_&#1089;&#1086;&#1094;.&#1079;&#1072;&#1097;&#1080;&#1090;&#1072;_2015\&#1043;&#1088;&#1072;&#1092;&#1080;&#1082;&#1080;\&#1043;&#1088;&#1072;&#1092;&#1080;&#1082;&#1080;_&#1087;&#1086;&#1078;&#1080;&#1083;.&#1080;%20&#1080;&#1085;&#1074;&#107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'[Графики_пожил.и инвал.xlsx]Лист1'!$K$1</c:f>
              <c:strCache>
                <c:ptCount val="1"/>
                <c:pt idx="0">
                  <c:v>Муниципальное учреждение «Территориальный центр социального обслуживания населения» муниципального образования «Тихвинский муниципальный район»</c:v>
                </c:pt>
              </c:strCache>
            </c:strRef>
          </c:tx>
          <c:invertIfNegative val="0"/>
          <c:cat>
            <c:strRef>
              <c:f>'[Графики_пожил.и инвал.xlsx]Лист1'!$A$2:$A$7</c:f>
              <c:strCache>
                <c:ptCount val="6"/>
                <c:pt idx="0">
                  <c:v>Открытость и доступность информации об организации социального обслуживания</c:v>
                </c:pt>
                <c:pt idx="1">
                  <c:v>Комфортность условий и доступность получения соц.услуг, в том числе для граждан с ограниченными возможностями здоровья</c:v>
                </c:pt>
                <c:pt idx="2">
                  <c:v>Время ожидания в очереди при получении социальных услуг</c:v>
                </c:pt>
                <c:pt idx="3">
                  <c:v>Доброжелательность, вежливость и компетентность работников организации социального обслуживания</c:v>
                </c:pt>
                <c:pt idx="4">
                  <c:v>Удовлетворенность качеством обслуживания в организации социального обслуживания</c:v>
                </c:pt>
                <c:pt idx="5">
                  <c:v>Интегральный показатель</c:v>
                </c:pt>
              </c:strCache>
            </c:strRef>
          </c:cat>
          <c:val>
            <c:numRef>
              <c:f>'[Графики_пожил.и инвал.xlsx]Лист1'!$K$2:$K$7</c:f>
              <c:numCache>
                <c:formatCode>0.00</c:formatCode>
                <c:ptCount val="6"/>
                <c:pt idx="0">
                  <c:v>7.4714285714285706</c:v>
                </c:pt>
                <c:pt idx="1">
                  <c:v>8</c:v>
                </c:pt>
                <c:pt idx="2">
                  <c:v>9.6</c:v>
                </c:pt>
                <c:pt idx="3">
                  <c:v>9.8666666666666671</c:v>
                </c:pt>
                <c:pt idx="4">
                  <c:v>8.7861538461538462</c:v>
                </c:pt>
                <c:pt idx="5">
                  <c:v>8.6371706959706955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9304320"/>
        <c:axId val="41998528"/>
      </c:barChart>
      <c:catAx>
        <c:axId val="149304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41998528"/>
        <c:crosses val="autoZero"/>
        <c:auto val="1"/>
        <c:lblAlgn val="ctr"/>
        <c:lblOffset val="100"/>
        <c:noMultiLvlLbl val="0"/>
      </c:catAx>
      <c:valAx>
        <c:axId val="4199852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4930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Кичапова Марина Владиславовна</cp:lastModifiedBy>
  <cp:revision>3</cp:revision>
  <dcterms:created xsi:type="dcterms:W3CDTF">2016-01-26T14:09:00Z</dcterms:created>
  <dcterms:modified xsi:type="dcterms:W3CDTF">2016-03-09T08:47:00Z</dcterms:modified>
</cp:coreProperties>
</file>