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7D442811" w:rsidR="00C8581C" w:rsidRPr="00C8581C" w:rsidRDefault="00C71FD0" w:rsidP="00C8581C">
      <w:pPr>
        <w:jc w:val="right"/>
        <w:rPr>
          <w:sz w:val="28"/>
          <w:szCs w:val="28"/>
        </w:rPr>
      </w:pPr>
      <w:bookmarkStart w:id="0" w:name="_Toc386216826"/>
      <w:r>
        <w:rPr>
          <w:sz w:val="28"/>
          <w:szCs w:val="28"/>
        </w:rPr>
        <w:t xml:space="preserve">ПРОЕКТ                                                                                                      </w:t>
      </w:r>
      <w:bookmarkStart w:id="1" w:name="_GoBack"/>
      <w:bookmarkEnd w:id="1"/>
      <w:r w:rsidR="00C8581C"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26459DE0" w14:textId="77777777" w:rsidR="00CF3B6D" w:rsidRDefault="00CF3B6D" w:rsidP="00CF654A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C590A3" w14:textId="77777777" w:rsidR="00856C56" w:rsidRDefault="00856C56" w:rsidP="004C133A">
      <w:pPr>
        <w:autoSpaceDE w:val="0"/>
        <w:autoSpaceDN w:val="0"/>
        <w:adjustRightInd w:val="0"/>
        <w:ind w:left="-284" w:right="-143"/>
        <w:jc w:val="center"/>
        <w:rPr>
          <w:b/>
          <w:bCs/>
          <w:sz w:val="28"/>
          <w:szCs w:val="28"/>
        </w:rPr>
      </w:pPr>
    </w:p>
    <w:p w14:paraId="47F484D6" w14:textId="77777777" w:rsidR="004C133A" w:rsidRPr="004C133A" w:rsidRDefault="004C133A" w:rsidP="004C133A">
      <w:pPr>
        <w:autoSpaceDE w:val="0"/>
        <w:autoSpaceDN w:val="0"/>
        <w:adjustRightInd w:val="0"/>
        <w:ind w:left="-284" w:right="-143"/>
        <w:jc w:val="center"/>
        <w:rPr>
          <w:b/>
          <w:bCs/>
          <w:sz w:val="28"/>
          <w:szCs w:val="28"/>
        </w:rPr>
      </w:pPr>
      <w:r w:rsidRPr="004C133A">
        <w:rPr>
          <w:b/>
          <w:bCs/>
          <w:sz w:val="28"/>
          <w:szCs w:val="28"/>
        </w:rPr>
        <w:t>Изменения в правила землепользования и застройки</w:t>
      </w:r>
    </w:p>
    <w:p w14:paraId="0A98DA91" w14:textId="77777777" w:rsidR="004C133A" w:rsidRDefault="004C133A" w:rsidP="004C133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C133A">
        <w:rPr>
          <w:rFonts w:eastAsia="Calibri"/>
          <w:b/>
          <w:bCs/>
          <w:sz w:val="28"/>
          <w:szCs w:val="28"/>
          <w:lang w:eastAsia="en-US"/>
        </w:rPr>
        <w:t>Тихвинского городского поселения Тихвинского района</w:t>
      </w:r>
      <w:r w:rsidRPr="004C133A">
        <w:rPr>
          <w:rFonts w:eastAsia="Calibri"/>
          <w:b/>
          <w:bCs/>
          <w:sz w:val="28"/>
          <w:szCs w:val="28"/>
          <w:lang w:eastAsia="en-US"/>
        </w:rPr>
        <w:br/>
        <w:t>Ленинградской области (применительно к территориям населённых пунктов и части территории земель промышленности)</w:t>
      </w:r>
    </w:p>
    <w:p w14:paraId="064B30D3" w14:textId="709C988D" w:rsidR="001673A2" w:rsidRDefault="004522AF" w:rsidP="00CB193B">
      <w:pPr>
        <w:pStyle w:val="3"/>
        <w:keepLines w:val="0"/>
        <w:numPr>
          <w:ilvl w:val="0"/>
          <w:numId w:val="39"/>
        </w:numPr>
        <w:tabs>
          <w:tab w:val="left" w:pos="142"/>
          <w:tab w:val="left" w:pos="709"/>
          <w:tab w:val="left" w:pos="993"/>
        </w:tabs>
        <w:spacing w:before="240" w:after="60"/>
        <w:ind w:left="0"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</w:t>
      </w:r>
      <w:r w:rsidR="001673A2" w:rsidRPr="006D0EF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ункт 2</w:t>
      </w:r>
      <w:r w:rsidR="001673A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D475D9" w:rsidRPr="006D0EF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«Виды разрешенного использования»</w:t>
      </w:r>
      <w:r w:rsidR="00D475D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1673A2" w:rsidRPr="006D0EF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статьи 54.1</w:t>
      </w:r>
      <w:r w:rsidR="001673A2" w:rsidRPr="006D0EF7">
        <w:rPr>
          <w:rFonts w:ascii="Times New Roman" w:hAnsi="Times New Roman" w:cs="Times New Roman"/>
          <w:iCs/>
          <w:sz w:val="28"/>
          <w:szCs w:val="28"/>
        </w:rPr>
        <w:t xml:space="preserve"> «</w:t>
      </w:r>
      <w:bookmarkStart w:id="2" w:name="_Toc439162779"/>
      <w:r w:rsidR="001673A2" w:rsidRPr="006D0EF7">
        <w:rPr>
          <w:rFonts w:ascii="Times New Roman" w:eastAsia="Times New Roman" w:hAnsi="Times New Roman" w:cs="Arial"/>
          <w:b/>
          <w:bCs/>
          <w:color w:val="auto"/>
          <w:szCs w:val="26"/>
        </w:rPr>
        <w:t>Территориальная зона П-1 – зона производственно-коммунальных объектов II – V классов</w:t>
      </w:r>
      <w:bookmarkEnd w:id="2"/>
      <w:r w:rsidR="00FA49CB">
        <w:rPr>
          <w:rFonts w:ascii="Times New Roman" w:eastAsia="Times New Roman" w:hAnsi="Times New Roman" w:cs="Arial"/>
          <w:b/>
          <w:bCs/>
          <w:color w:val="auto"/>
          <w:szCs w:val="26"/>
        </w:rPr>
        <w:t xml:space="preserve"> опасности</w:t>
      </w:r>
      <w:r w:rsidR="001673A2" w:rsidRPr="006D0EF7">
        <w:rPr>
          <w:rFonts w:ascii="Times New Roman" w:eastAsia="Times New Roman" w:hAnsi="Times New Roman" w:cs="Arial"/>
          <w:b/>
          <w:bCs/>
          <w:color w:val="auto"/>
          <w:szCs w:val="26"/>
        </w:rPr>
        <w:t xml:space="preserve">» </w:t>
      </w:r>
      <w:r w:rsidR="001673A2" w:rsidRPr="006D0EF7">
        <w:rPr>
          <w:rFonts w:ascii="Times New Roman" w:hAnsi="Times New Roman" w:cs="Times New Roman"/>
          <w:iCs/>
          <w:color w:val="auto"/>
          <w:sz w:val="28"/>
          <w:szCs w:val="28"/>
        </w:rPr>
        <w:t>главы 11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дополнить таблицей следующего содержания</w:t>
      </w:r>
      <w:r w:rsidR="001673A2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</w:p>
    <w:p w14:paraId="18C82EB6" w14:textId="757FC8BE" w:rsidR="000209A7" w:rsidRPr="00F36019" w:rsidRDefault="004522AF" w:rsidP="000209A7">
      <w:pPr>
        <w:pStyle w:val="af4"/>
        <w:tabs>
          <w:tab w:val="left" w:pos="909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6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09A7" w:rsidRPr="00F36019"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074"/>
      </w:tblGrid>
      <w:tr w:rsidR="004522AF" w:rsidRPr="0095019B" w14:paraId="26070D2A" w14:textId="77777777" w:rsidTr="00FD5D2F">
        <w:trPr>
          <w:trHeight w:val="160"/>
        </w:trPr>
        <w:tc>
          <w:tcPr>
            <w:tcW w:w="4815" w:type="dxa"/>
            <w:gridSpan w:val="2"/>
            <w:shd w:val="clear" w:color="auto" w:fill="auto"/>
          </w:tcPr>
          <w:p w14:paraId="71D29A9E" w14:textId="03F40D7A" w:rsidR="004522AF" w:rsidRPr="001673A2" w:rsidRDefault="004522AF" w:rsidP="004522AF">
            <w:pPr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Условно разрешенные</w:t>
            </w:r>
            <w:r w:rsidRPr="00917307">
              <w:rPr>
                <w:b/>
                <w:color w:val="000000"/>
                <w:sz w:val="20"/>
                <w:szCs w:val="20"/>
              </w:rPr>
              <w:t xml:space="preserve"> виды </w:t>
            </w:r>
            <w:r w:rsidRPr="00917307">
              <w:rPr>
                <w:color w:val="000000"/>
                <w:sz w:val="20"/>
                <w:szCs w:val="20"/>
              </w:rPr>
              <w:t>использования земельных участков для зоны П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37828A79" w14:textId="4F73C4D2" w:rsidR="004522AF" w:rsidRPr="001673A2" w:rsidRDefault="004522AF" w:rsidP="004522A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8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Условно разрешенные</w:t>
            </w:r>
            <w:r w:rsidRPr="004522AF">
              <w:rPr>
                <w:b/>
                <w:color w:val="000000"/>
                <w:sz w:val="20"/>
                <w:szCs w:val="20"/>
              </w:rPr>
              <w:t xml:space="preserve"> виды </w:t>
            </w:r>
            <w:r w:rsidRPr="004522AF">
              <w:rPr>
                <w:color w:val="000000"/>
                <w:sz w:val="20"/>
                <w:szCs w:val="20"/>
              </w:rPr>
              <w:t>использования объектов для зоны П-1</w:t>
            </w:r>
          </w:p>
        </w:tc>
      </w:tr>
      <w:tr w:rsidR="004522AF" w:rsidRPr="0095019B" w14:paraId="2BC07595" w14:textId="77777777" w:rsidTr="00FD5D2F">
        <w:trPr>
          <w:trHeight w:val="160"/>
        </w:trPr>
        <w:tc>
          <w:tcPr>
            <w:tcW w:w="1555" w:type="dxa"/>
            <w:shd w:val="clear" w:color="auto" w:fill="auto"/>
          </w:tcPr>
          <w:p w14:paraId="0928D234" w14:textId="499436E2" w:rsidR="004522AF" w:rsidRPr="001673A2" w:rsidRDefault="004522AF" w:rsidP="00023534">
            <w:pPr>
              <w:jc w:val="center"/>
              <w:rPr>
                <w:sz w:val="20"/>
                <w:szCs w:val="20"/>
              </w:rPr>
            </w:pPr>
            <w:r w:rsidRPr="00917307">
              <w:rPr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14BF85" w14:textId="560A4B3A" w:rsidR="004522AF" w:rsidRPr="001673A2" w:rsidRDefault="004522AF" w:rsidP="006D0EF7">
            <w:pPr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  <w:r w:rsidRPr="0091730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74" w:type="dxa"/>
            <w:vMerge/>
            <w:shd w:val="clear" w:color="auto" w:fill="auto"/>
            <w:vAlign w:val="center"/>
          </w:tcPr>
          <w:p w14:paraId="7D045F14" w14:textId="77777777" w:rsidR="004522AF" w:rsidRPr="001673A2" w:rsidRDefault="004522AF" w:rsidP="006D0EF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</w:tr>
      <w:tr w:rsidR="004522AF" w:rsidRPr="0095019B" w14:paraId="1AD2A3F8" w14:textId="77777777" w:rsidTr="00665F99">
        <w:trPr>
          <w:trHeight w:val="315"/>
        </w:trPr>
        <w:tc>
          <w:tcPr>
            <w:tcW w:w="1555" w:type="dxa"/>
            <w:shd w:val="clear" w:color="auto" w:fill="auto"/>
            <w:vAlign w:val="center"/>
          </w:tcPr>
          <w:p w14:paraId="52B4AD7E" w14:textId="22F93CC9" w:rsidR="004522AF" w:rsidRPr="008E1230" w:rsidRDefault="004522AF" w:rsidP="00665F99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70AF82" w14:textId="2142BCE8" w:rsidR="004522AF" w:rsidRPr="001673A2" w:rsidRDefault="004522AF" w:rsidP="006D0EF7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8"/>
                <w:lang w:eastAsia="en-US"/>
              </w:rPr>
              <w:t>Осуществление религиозных обрядов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60A0E48" w14:textId="19DFF49B" w:rsidR="004522AF" w:rsidRPr="001673A2" w:rsidRDefault="004522AF" w:rsidP="006D0EF7">
            <w:pPr>
              <w:rPr>
                <w:rFonts w:eastAsiaTheme="minorHAnsi"/>
                <w:sz w:val="20"/>
                <w:szCs w:val="28"/>
                <w:lang w:eastAsia="en-US"/>
              </w:rPr>
            </w:pPr>
            <w:r w:rsidRPr="004522AF">
              <w:rPr>
                <w:rFonts w:eastAsiaTheme="minorHAnsi"/>
                <w:sz w:val="20"/>
                <w:szCs w:val="28"/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</w:tbl>
    <w:p w14:paraId="1DE92355" w14:textId="272DC586" w:rsidR="00157C63" w:rsidRDefault="000209A7" w:rsidP="000209A7">
      <w:pPr>
        <w:pStyle w:val="af4"/>
        <w:tabs>
          <w:tab w:val="left" w:pos="9099"/>
        </w:tabs>
        <w:ind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079C4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D285220" w14:textId="65CCC00F" w:rsidR="000209A7" w:rsidRDefault="00157C63" w:rsidP="00CB193B">
      <w:pPr>
        <w:pStyle w:val="a8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условных обозначениях на</w:t>
      </w:r>
      <w:r w:rsidRPr="00157C63">
        <w:rPr>
          <w:iCs/>
          <w:sz w:val="28"/>
          <w:szCs w:val="28"/>
        </w:rPr>
        <w:t xml:space="preserve"> карте </w:t>
      </w:r>
      <w:r w:rsidR="00CB193B">
        <w:rPr>
          <w:iCs/>
          <w:sz w:val="28"/>
          <w:szCs w:val="28"/>
        </w:rPr>
        <w:t xml:space="preserve">«Карта </w:t>
      </w:r>
      <w:r>
        <w:rPr>
          <w:iCs/>
          <w:sz w:val="28"/>
          <w:szCs w:val="28"/>
        </w:rPr>
        <w:t>градостроительного зонирования территории Тихвинского городского поселения применительно к городу Тихвин</w:t>
      </w:r>
      <w:r w:rsidR="00CB193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статьи 30 слова:</w:t>
      </w:r>
    </w:p>
    <w:p w14:paraId="1756B34F" w14:textId="77777777" w:rsidR="00157C63" w:rsidRPr="00D83456" w:rsidRDefault="00157C63" w:rsidP="00157C63">
      <w:pPr>
        <w:pStyle w:val="a8"/>
        <w:tabs>
          <w:tab w:val="left" w:pos="993"/>
        </w:tabs>
        <w:ind w:left="0"/>
        <w:jc w:val="both"/>
        <w:rPr>
          <w:iCs/>
          <w:szCs w:val="28"/>
        </w:rPr>
      </w:pPr>
      <w:r>
        <w:rPr>
          <w:iCs/>
          <w:sz w:val="28"/>
          <w:szCs w:val="28"/>
        </w:rPr>
        <w:t>«</w:t>
      </w:r>
      <w:r w:rsidRPr="00D83456">
        <w:rPr>
          <w:iCs/>
          <w:szCs w:val="28"/>
        </w:rPr>
        <w:t>П-1, зона производственно-коммунальных объектов II – V санитарных классов;</w:t>
      </w:r>
    </w:p>
    <w:p w14:paraId="0BD3B177" w14:textId="61B2C5E8" w:rsidR="00157C63" w:rsidRP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Cs w:val="28"/>
        </w:rPr>
      </w:pPr>
      <w:r w:rsidRPr="00D83456">
        <w:rPr>
          <w:iCs/>
          <w:szCs w:val="28"/>
        </w:rPr>
        <w:t>П-2, зона производственно-коммунальных объектов I</w:t>
      </w:r>
      <w:r w:rsidRPr="00D83456">
        <w:rPr>
          <w:iCs/>
          <w:szCs w:val="28"/>
          <w:lang w:val="en-US"/>
        </w:rPr>
        <w:t>I</w:t>
      </w:r>
      <w:r w:rsidRPr="00D83456">
        <w:rPr>
          <w:iCs/>
          <w:szCs w:val="28"/>
        </w:rPr>
        <w:t>I – V санитарных классов;</w:t>
      </w:r>
    </w:p>
    <w:p w14:paraId="6026C275" w14:textId="77777777" w:rsid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 w:rsidRPr="00D83456">
        <w:rPr>
          <w:iCs/>
          <w:szCs w:val="28"/>
        </w:rPr>
        <w:t>П-3, зона производственно-коммунальных объектов I</w:t>
      </w:r>
      <w:r w:rsidRPr="00D83456">
        <w:rPr>
          <w:iCs/>
          <w:szCs w:val="28"/>
          <w:lang w:val="en-US"/>
        </w:rPr>
        <w:t>V</w:t>
      </w:r>
      <w:r w:rsidRPr="00D83456">
        <w:rPr>
          <w:iCs/>
          <w:szCs w:val="28"/>
        </w:rPr>
        <w:t xml:space="preserve"> – V санитарных классов;</w:t>
      </w:r>
      <w:r>
        <w:rPr>
          <w:iCs/>
          <w:sz w:val="28"/>
          <w:szCs w:val="28"/>
        </w:rPr>
        <w:t xml:space="preserve">» </w:t>
      </w:r>
    </w:p>
    <w:p w14:paraId="1331B120" w14:textId="49FEFF09" w:rsidR="00D83456" w:rsidRPr="00D83456" w:rsidRDefault="00D83456" w:rsidP="00D83456">
      <w:pPr>
        <w:tabs>
          <w:tab w:val="left" w:pos="993"/>
        </w:tabs>
        <w:jc w:val="both"/>
        <w:rPr>
          <w:iCs/>
          <w:sz w:val="28"/>
          <w:szCs w:val="28"/>
        </w:rPr>
      </w:pPr>
      <w:r w:rsidRPr="00D83456">
        <w:rPr>
          <w:iCs/>
          <w:sz w:val="28"/>
          <w:szCs w:val="28"/>
        </w:rPr>
        <w:t>заменить словами:</w:t>
      </w:r>
    </w:p>
    <w:p w14:paraId="1E0FCE62" w14:textId="77777777" w:rsidR="00D83456" w:rsidRDefault="00D83456" w:rsidP="00157C63">
      <w:pPr>
        <w:pStyle w:val="a8"/>
        <w:tabs>
          <w:tab w:val="left" w:pos="993"/>
        </w:tabs>
        <w:ind w:left="0"/>
        <w:jc w:val="both"/>
        <w:rPr>
          <w:rFonts w:cs="Arial"/>
          <w:bCs/>
        </w:rPr>
      </w:pPr>
      <w:r>
        <w:rPr>
          <w:iCs/>
          <w:sz w:val="28"/>
          <w:szCs w:val="28"/>
        </w:rPr>
        <w:t>«</w:t>
      </w:r>
      <w:r w:rsidRPr="00D83456">
        <w:rPr>
          <w:iCs/>
        </w:rPr>
        <w:t xml:space="preserve">П-1, зона </w:t>
      </w:r>
      <w:r w:rsidR="00157C63" w:rsidRPr="00D83456">
        <w:rPr>
          <w:rFonts w:cs="Arial"/>
          <w:bCs/>
        </w:rPr>
        <w:t>производственно-коммунальных объектов II – V классов опасности</w:t>
      </w:r>
      <w:r>
        <w:rPr>
          <w:rFonts w:cs="Arial"/>
          <w:bCs/>
        </w:rPr>
        <w:t>;</w:t>
      </w:r>
    </w:p>
    <w:p w14:paraId="65204770" w14:textId="46B9F33E" w:rsid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rFonts w:cs="Arial"/>
          <w:bCs/>
        </w:rPr>
      </w:pPr>
      <w:r>
        <w:rPr>
          <w:rFonts w:cs="Arial"/>
          <w:bCs/>
        </w:rPr>
        <w:t>П-2, зона</w:t>
      </w:r>
      <w:r w:rsidR="00157C63"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I</w:t>
      </w:r>
      <w:r w:rsidR="00157C63" w:rsidRPr="00D83456">
        <w:rPr>
          <w:rFonts w:cs="Arial"/>
          <w:bCs/>
        </w:rPr>
        <w:t>I – V классов опасности</w:t>
      </w:r>
      <w:r>
        <w:rPr>
          <w:rFonts w:cs="Arial"/>
          <w:bCs/>
        </w:rPr>
        <w:t>;</w:t>
      </w:r>
    </w:p>
    <w:p w14:paraId="0FBF4A10" w14:textId="67AC06AA" w:rsid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>
        <w:rPr>
          <w:rFonts w:cs="Arial"/>
          <w:bCs/>
        </w:rPr>
        <w:t>П-3, зона</w:t>
      </w:r>
      <w:r w:rsidR="00157C63"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V</w:t>
      </w:r>
      <w:r w:rsidR="00157C63" w:rsidRPr="00D83456">
        <w:rPr>
          <w:rFonts w:cs="Arial"/>
          <w:bCs/>
        </w:rPr>
        <w:t xml:space="preserve"> – V классов опасности</w:t>
      </w:r>
      <w:r>
        <w:rPr>
          <w:rFonts w:cs="Arial"/>
          <w:bCs/>
        </w:rPr>
        <w:t>;</w:t>
      </w:r>
      <w:r w:rsidRPr="00D83456">
        <w:rPr>
          <w:rFonts w:cs="Arial"/>
          <w:bCs/>
          <w:sz w:val="28"/>
        </w:rPr>
        <w:t>».</w:t>
      </w:r>
    </w:p>
    <w:p w14:paraId="47E5E98C" w14:textId="277A1BE0" w:rsidR="00D83456" w:rsidRDefault="00D83456" w:rsidP="00CB193B">
      <w:pPr>
        <w:pStyle w:val="a8"/>
        <w:numPr>
          <w:ilvl w:val="0"/>
          <w:numId w:val="39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условных обозначениях на</w:t>
      </w:r>
      <w:r w:rsidRPr="00157C63">
        <w:rPr>
          <w:iCs/>
          <w:sz w:val="28"/>
          <w:szCs w:val="28"/>
        </w:rPr>
        <w:t xml:space="preserve"> карте </w:t>
      </w:r>
      <w:r w:rsidR="00CB193B">
        <w:rPr>
          <w:iCs/>
          <w:sz w:val="28"/>
          <w:szCs w:val="28"/>
        </w:rPr>
        <w:t xml:space="preserve">«Карта зон с особыми условиями использования территорий по экологическим условиям и нормативному режиму хозяйственной деятельности </w:t>
      </w:r>
      <w:r>
        <w:rPr>
          <w:iCs/>
          <w:sz w:val="28"/>
          <w:szCs w:val="28"/>
        </w:rPr>
        <w:t>применительно к городу Тихвин</w:t>
      </w:r>
      <w:r w:rsidR="00CB193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статьи 31 слова:</w:t>
      </w:r>
    </w:p>
    <w:p w14:paraId="5A3D7367" w14:textId="77777777" w:rsidR="00D83456" w:rsidRPr="00D83456" w:rsidRDefault="00D83456" w:rsidP="00D83456">
      <w:pPr>
        <w:pStyle w:val="a8"/>
        <w:tabs>
          <w:tab w:val="left" w:pos="993"/>
        </w:tabs>
        <w:ind w:left="0"/>
        <w:jc w:val="both"/>
        <w:rPr>
          <w:iCs/>
          <w:szCs w:val="28"/>
        </w:rPr>
      </w:pPr>
      <w:r>
        <w:rPr>
          <w:iCs/>
          <w:sz w:val="28"/>
          <w:szCs w:val="28"/>
        </w:rPr>
        <w:t>«</w:t>
      </w:r>
      <w:r w:rsidRPr="00D83456">
        <w:rPr>
          <w:iCs/>
          <w:szCs w:val="28"/>
        </w:rPr>
        <w:t>П-1, зона производственно-коммунальных объектов II – V санитарных классов;</w:t>
      </w:r>
    </w:p>
    <w:p w14:paraId="02812491" w14:textId="77777777" w:rsidR="00D83456" w:rsidRP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Cs w:val="28"/>
        </w:rPr>
      </w:pPr>
      <w:r w:rsidRPr="00D83456">
        <w:rPr>
          <w:iCs/>
          <w:szCs w:val="28"/>
        </w:rPr>
        <w:t>П-2, зона производственно-коммунальных объектов I</w:t>
      </w:r>
      <w:r w:rsidRPr="00D83456">
        <w:rPr>
          <w:iCs/>
          <w:szCs w:val="28"/>
          <w:lang w:val="en-US"/>
        </w:rPr>
        <w:t>I</w:t>
      </w:r>
      <w:r w:rsidRPr="00D83456">
        <w:rPr>
          <w:iCs/>
          <w:szCs w:val="28"/>
        </w:rPr>
        <w:t>I – V санитарных классов;</w:t>
      </w:r>
    </w:p>
    <w:p w14:paraId="2F64829A" w14:textId="77777777" w:rsid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 w:rsidRPr="00D83456">
        <w:rPr>
          <w:iCs/>
          <w:szCs w:val="28"/>
        </w:rPr>
        <w:t>П-3, зона производственно-коммунальных объектов I</w:t>
      </w:r>
      <w:r w:rsidRPr="00D83456">
        <w:rPr>
          <w:iCs/>
          <w:szCs w:val="28"/>
          <w:lang w:val="en-US"/>
        </w:rPr>
        <w:t>V</w:t>
      </w:r>
      <w:r w:rsidRPr="00D83456">
        <w:rPr>
          <w:iCs/>
          <w:szCs w:val="28"/>
        </w:rPr>
        <w:t xml:space="preserve"> – V санитарных классов;</w:t>
      </w:r>
      <w:r>
        <w:rPr>
          <w:iCs/>
          <w:sz w:val="28"/>
          <w:szCs w:val="28"/>
        </w:rPr>
        <w:t xml:space="preserve">» </w:t>
      </w:r>
    </w:p>
    <w:p w14:paraId="3DF32311" w14:textId="77777777" w:rsidR="00D83456" w:rsidRPr="00D83456" w:rsidRDefault="00D83456" w:rsidP="00D83456">
      <w:pPr>
        <w:tabs>
          <w:tab w:val="left" w:pos="993"/>
        </w:tabs>
        <w:jc w:val="both"/>
        <w:rPr>
          <w:iCs/>
          <w:sz w:val="28"/>
          <w:szCs w:val="28"/>
        </w:rPr>
      </w:pPr>
      <w:r w:rsidRPr="00D83456">
        <w:rPr>
          <w:iCs/>
          <w:sz w:val="28"/>
          <w:szCs w:val="28"/>
        </w:rPr>
        <w:t>заменить словами:</w:t>
      </w:r>
    </w:p>
    <w:p w14:paraId="33951AD8" w14:textId="77777777" w:rsidR="00D83456" w:rsidRDefault="00D83456" w:rsidP="00D83456">
      <w:pPr>
        <w:pStyle w:val="a8"/>
        <w:tabs>
          <w:tab w:val="left" w:pos="993"/>
        </w:tabs>
        <w:ind w:left="0"/>
        <w:jc w:val="both"/>
        <w:rPr>
          <w:rFonts w:cs="Arial"/>
          <w:bCs/>
        </w:rPr>
      </w:pPr>
      <w:r>
        <w:rPr>
          <w:iCs/>
          <w:sz w:val="28"/>
          <w:szCs w:val="28"/>
        </w:rPr>
        <w:t>«</w:t>
      </w:r>
      <w:r w:rsidRPr="00D83456">
        <w:rPr>
          <w:iCs/>
        </w:rPr>
        <w:t xml:space="preserve">П-1, зона </w:t>
      </w:r>
      <w:r w:rsidRPr="00D83456">
        <w:rPr>
          <w:rFonts w:cs="Arial"/>
          <w:bCs/>
        </w:rPr>
        <w:t>производственно-коммунальных объектов II – V классов опасности</w:t>
      </w:r>
      <w:r>
        <w:rPr>
          <w:rFonts w:cs="Arial"/>
          <w:bCs/>
        </w:rPr>
        <w:t>;</w:t>
      </w:r>
    </w:p>
    <w:p w14:paraId="7A3397DF" w14:textId="77777777" w:rsidR="00D83456" w:rsidRDefault="00D83456" w:rsidP="00D83456">
      <w:pPr>
        <w:pStyle w:val="a8"/>
        <w:tabs>
          <w:tab w:val="left" w:pos="993"/>
        </w:tabs>
        <w:ind w:left="0" w:firstLine="142"/>
        <w:jc w:val="both"/>
        <w:rPr>
          <w:rFonts w:cs="Arial"/>
          <w:bCs/>
        </w:rPr>
      </w:pPr>
      <w:r>
        <w:rPr>
          <w:rFonts w:cs="Arial"/>
          <w:bCs/>
        </w:rPr>
        <w:t>П-2, зона</w:t>
      </w:r>
      <w:r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I</w:t>
      </w:r>
      <w:r w:rsidRPr="00D83456">
        <w:rPr>
          <w:rFonts w:cs="Arial"/>
          <w:bCs/>
        </w:rPr>
        <w:t>I – V классов опасности</w:t>
      </w:r>
      <w:r>
        <w:rPr>
          <w:rFonts w:cs="Arial"/>
          <w:bCs/>
        </w:rPr>
        <w:t>;</w:t>
      </w:r>
    </w:p>
    <w:p w14:paraId="28564A30" w14:textId="77777777" w:rsidR="00D83456" w:rsidRPr="00157C63" w:rsidRDefault="00D83456" w:rsidP="00D83456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>
        <w:rPr>
          <w:rFonts w:cs="Arial"/>
          <w:bCs/>
        </w:rPr>
        <w:t>П-3, зона</w:t>
      </w:r>
      <w:r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V</w:t>
      </w:r>
      <w:r w:rsidRPr="00D83456">
        <w:rPr>
          <w:rFonts w:cs="Arial"/>
          <w:bCs/>
        </w:rPr>
        <w:t xml:space="preserve"> – V классов опасности</w:t>
      </w:r>
      <w:r>
        <w:rPr>
          <w:rFonts w:cs="Arial"/>
          <w:bCs/>
        </w:rPr>
        <w:t>;</w:t>
      </w:r>
      <w:r w:rsidRPr="00D83456">
        <w:rPr>
          <w:rFonts w:cs="Arial"/>
          <w:bCs/>
          <w:sz w:val="28"/>
        </w:rPr>
        <w:t>».</w:t>
      </w:r>
    </w:p>
    <w:p w14:paraId="2F9E4305" w14:textId="70EF010D" w:rsidR="00CB193B" w:rsidRDefault="00CB193B" w:rsidP="00CB193B">
      <w:pPr>
        <w:pStyle w:val="a8"/>
        <w:numPr>
          <w:ilvl w:val="0"/>
          <w:numId w:val="39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 условных обозначениях на</w:t>
      </w:r>
      <w:r w:rsidRPr="00157C63">
        <w:rPr>
          <w:iCs/>
          <w:sz w:val="28"/>
          <w:szCs w:val="28"/>
        </w:rPr>
        <w:t xml:space="preserve"> карте </w:t>
      </w:r>
      <w:r>
        <w:rPr>
          <w:iCs/>
          <w:sz w:val="28"/>
          <w:szCs w:val="28"/>
        </w:rPr>
        <w:t>«Карта зон с особыми условиями использования территорий по условиям охраны объектов культурного наследия применительно к городу Тихвин» статьи 32 слова:</w:t>
      </w:r>
    </w:p>
    <w:p w14:paraId="657DDD19" w14:textId="77777777" w:rsidR="00CB193B" w:rsidRPr="00D83456" w:rsidRDefault="00CB193B" w:rsidP="00CB193B">
      <w:pPr>
        <w:pStyle w:val="a8"/>
        <w:tabs>
          <w:tab w:val="left" w:pos="993"/>
        </w:tabs>
        <w:ind w:left="0"/>
        <w:jc w:val="both"/>
        <w:rPr>
          <w:iCs/>
          <w:szCs w:val="28"/>
        </w:rPr>
      </w:pPr>
      <w:r>
        <w:rPr>
          <w:iCs/>
          <w:sz w:val="28"/>
          <w:szCs w:val="28"/>
        </w:rPr>
        <w:t>«</w:t>
      </w:r>
      <w:r w:rsidRPr="00D83456">
        <w:rPr>
          <w:iCs/>
          <w:szCs w:val="28"/>
        </w:rPr>
        <w:t>П-1, зона производственно-коммунальных объектов II – V санитарных классов;</w:t>
      </w:r>
    </w:p>
    <w:p w14:paraId="2897F075" w14:textId="77777777" w:rsidR="00CB193B" w:rsidRPr="00D83456" w:rsidRDefault="00CB193B" w:rsidP="00CB193B">
      <w:pPr>
        <w:pStyle w:val="a8"/>
        <w:tabs>
          <w:tab w:val="left" w:pos="993"/>
        </w:tabs>
        <w:ind w:left="0" w:firstLine="142"/>
        <w:jc w:val="both"/>
        <w:rPr>
          <w:iCs/>
          <w:szCs w:val="28"/>
        </w:rPr>
      </w:pPr>
      <w:r w:rsidRPr="00D83456">
        <w:rPr>
          <w:iCs/>
          <w:szCs w:val="28"/>
        </w:rPr>
        <w:t>П-2, зона производственно-коммунальных объектов I</w:t>
      </w:r>
      <w:r w:rsidRPr="00D83456">
        <w:rPr>
          <w:iCs/>
          <w:szCs w:val="28"/>
          <w:lang w:val="en-US"/>
        </w:rPr>
        <w:t>I</w:t>
      </w:r>
      <w:r w:rsidRPr="00D83456">
        <w:rPr>
          <w:iCs/>
          <w:szCs w:val="28"/>
        </w:rPr>
        <w:t>I – V санитарных классов;</w:t>
      </w:r>
    </w:p>
    <w:p w14:paraId="67F09351" w14:textId="77777777" w:rsidR="00CB193B" w:rsidRDefault="00CB193B" w:rsidP="00CB193B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 w:rsidRPr="00D83456">
        <w:rPr>
          <w:iCs/>
          <w:szCs w:val="28"/>
        </w:rPr>
        <w:t>П-3, зона производственно-коммунальных объектов I</w:t>
      </w:r>
      <w:r w:rsidRPr="00D83456">
        <w:rPr>
          <w:iCs/>
          <w:szCs w:val="28"/>
          <w:lang w:val="en-US"/>
        </w:rPr>
        <w:t>V</w:t>
      </w:r>
      <w:r w:rsidRPr="00D83456">
        <w:rPr>
          <w:iCs/>
          <w:szCs w:val="28"/>
        </w:rPr>
        <w:t xml:space="preserve"> – V санитарных классов;</w:t>
      </w:r>
      <w:r>
        <w:rPr>
          <w:iCs/>
          <w:sz w:val="28"/>
          <w:szCs w:val="28"/>
        </w:rPr>
        <w:t xml:space="preserve">» </w:t>
      </w:r>
    </w:p>
    <w:p w14:paraId="135069F6" w14:textId="77777777" w:rsidR="00CB193B" w:rsidRPr="00D83456" w:rsidRDefault="00CB193B" w:rsidP="00CB193B">
      <w:pPr>
        <w:tabs>
          <w:tab w:val="left" w:pos="993"/>
        </w:tabs>
        <w:jc w:val="both"/>
        <w:rPr>
          <w:iCs/>
          <w:sz w:val="28"/>
          <w:szCs w:val="28"/>
        </w:rPr>
      </w:pPr>
      <w:r w:rsidRPr="00D83456">
        <w:rPr>
          <w:iCs/>
          <w:sz w:val="28"/>
          <w:szCs w:val="28"/>
        </w:rPr>
        <w:t>заменить словами:</w:t>
      </w:r>
    </w:p>
    <w:p w14:paraId="0EFDCC8D" w14:textId="77777777" w:rsidR="00CB193B" w:rsidRDefault="00CB193B" w:rsidP="00CB193B">
      <w:pPr>
        <w:pStyle w:val="a8"/>
        <w:tabs>
          <w:tab w:val="left" w:pos="993"/>
        </w:tabs>
        <w:ind w:left="0"/>
        <w:jc w:val="both"/>
        <w:rPr>
          <w:rFonts w:cs="Arial"/>
          <w:bCs/>
        </w:rPr>
      </w:pPr>
      <w:r>
        <w:rPr>
          <w:iCs/>
          <w:sz w:val="28"/>
          <w:szCs w:val="28"/>
        </w:rPr>
        <w:t>«</w:t>
      </w:r>
      <w:r w:rsidRPr="00D83456">
        <w:rPr>
          <w:iCs/>
        </w:rPr>
        <w:t xml:space="preserve">П-1, зона </w:t>
      </w:r>
      <w:r w:rsidRPr="00D83456">
        <w:rPr>
          <w:rFonts w:cs="Arial"/>
          <w:bCs/>
        </w:rPr>
        <w:t>производственно-коммунальных объектов II – V классов опасности</w:t>
      </w:r>
      <w:r>
        <w:rPr>
          <w:rFonts w:cs="Arial"/>
          <w:bCs/>
        </w:rPr>
        <w:t>;</w:t>
      </w:r>
    </w:p>
    <w:p w14:paraId="399CE9F5" w14:textId="77777777" w:rsidR="00CB193B" w:rsidRDefault="00CB193B" w:rsidP="00CB193B">
      <w:pPr>
        <w:pStyle w:val="a8"/>
        <w:tabs>
          <w:tab w:val="left" w:pos="993"/>
        </w:tabs>
        <w:ind w:left="0" w:firstLine="142"/>
        <w:jc w:val="both"/>
        <w:rPr>
          <w:rFonts w:cs="Arial"/>
          <w:bCs/>
        </w:rPr>
      </w:pPr>
      <w:r>
        <w:rPr>
          <w:rFonts w:cs="Arial"/>
          <w:bCs/>
        </w:rPr>
        <w:t>П-2, зона</w:t>
      </w:r>
      <w:r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I</w:t>
      </w:r>
      <w:r w:rsidRPr="00D83456">
        <w:rPr>
          <w:rFonts w:cs="Arial"/>
          <w:bCs/>
        </w:rPr>
        <w:t>I – V классов опасности</w:t>
      </w:r>
      <w:r>
        <w:rPr>
          <w:rFonts w:cs="Arial"/>
          <w:bCs/>
        </w:rPr>
        <w:t>;</w:t>
      </w:r>
    </w:p>
    <w:p w14:paraId="53C82056" w14:textId="77777777" w:rsidR="00CB193B" w:rsidRPr="00157C63" w:rsidRDefault="00CB193B" w:rsidP="00CB193B">
      <w:pPr>
        <w:pStyle w:val="a8"/>
        <w:tabs>
          <w:tab w:val="left" w:pos="993"/>
        </w:tabs>
        <w:ind w:left="0" w:firstLine="142"/>
        <w:jc w:val="both"/>
        <w:rPr>
          <w:iCs/>
          <w:sz w:val="28"/>
          <w:szCs w:val="28"/>
        </w:rPr>
      </w:pPr>
      <w:r>
        <w:rPr>
          <w:rFonts w:cs="Arial"/>
          <w:bCs/>
        </w:rPr>
        <w:t>П-3, зона</w:t>
      </w:r>
      <w:r w:rsidRPr="00D83456">
        <w:rPr>
          <w:rFonts w:cs="Arial"/>
          <w:bCs/>
        </w:rPr>
        <w:t xml:space="preserve"> производственно-коммунальных объектов I</w:t>
      </w:r>
      <w:r>
        <w:rPr>
          <w:rFonts w:cs="Arial"/>
          <w:bCs/>
          <w:lang w:val="en-US"/>
        </w:rPr>
        <w:t>V</w:t>
      </w:r>
      <w:r w:rsidRPr="00D83456">
        <w:rPr>
          <w:rFonts w:cs="Arial"/>
          <w:bCs/>
        </w:rPr>
        <w:t xml:space="preserve"> – V классов опасности</w:t>
      </w:r>
      <w:r>
        <w:rPr>
          <w:rFonts w:cs="Arial"/>
          <w:bCs/>
        </w:rPr>
        <w:t>;</w:t>
      </w:r>
      <w:r w:rsidRPr="00D83456">
        <w:rPr>
          <w:rFonts w:cs="Arial"/>
          <w:bCs/>
          <w:sz w:val="28"/>
        </w:rPr>
        <w:t>».</w:t>
      </w:r>
    </w:p>
    <w:bookmarkEnd w:id="0"/>
    <w:p w14:paraId="4D889993" w14:textId="77777777" w:rsidR="00157C63" w:rsidRPr="00D83456" w:rsidRDefault="00157C63" w:rsidP="00D83456"/>
    <w:sectPr w:rsidR="00157C63" w:rsidRPr="00D83456" w:rsidSect="00955A52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27048" w14:textId="77777777" w:rsidR="00633086" w:rsidRDefault="00633086" w:rsidP="00503EE9">
      <w:r>
        <w:separator/>
      </w:r>
    </w:p>
  </w:endnote>
  <w:endnote w:type="continuationSeparator" w:id="0">
    <w:p w14:paraId="2E905DEC" w14:textId="77777777" w:rsidR="00633086" w:rsidRDefault="00633086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9E90E" w14:textId="77777777" w:rsidR="00633086" w:rsidRDefault="00633086" w:rsidP="00503EE9">
      <w:r>
        <w:separator/>
      </w:r>
    </w:p>
  </w:footnote>
  <w:footnote w:type="continuationSeparator" w:id="0">
    <w:p w14:paraId="734FA09E" w14:textId="77777777" w:rsidR="00633086" w:rsidRDefault="00633086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687E04"/>
    <w:multiLevelType w:val="hybridMultilevel"/>
    <w:tmpl w:val="C100AD66"/>
    <w:lvl w:ilvl="0" w:tplc="14F2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2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D82EAF"/>
    <w:multiLevelType w:val="hybridMultilevel"/>
    <w:tmpl w:val="C100AD66"/>
    <w:lvl w:ilvl="0" w:tplc="14F2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30FE"/>
    <w:multiLevelType w:val="hybridMultilevel"/>
    <w:tmpl w:val="C100AD66"/>
    <w:lvl w:ilvl="0" w:tplc="14F2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75DB"/>
    <w:multiLevelType w:val="hybridMultilevel"/>
    <w:tmpl w:val="63401A40"/>
    <w:lvl w:ilvl="0" w:tplc="14F2D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CB2227"/>
    <w:multiLevelType w:val="multilevel"/>
    <w:tmpl w:val="6884E768"/>
    <w:lvl w:ilvl="0">
      <w:start w:val="1"/>
      <w:numFmt w:val="decimal"/>
      <w:lvlText w:val="Статья 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Статья 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D0A56"/>
    <w:multiLevelType w:val="hybridMultilevel"/>
    <w:tmpl w:val="811A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C5DAC"/>
    <w:multiLevelType w:val="hybridMultilevel"/>
    <w:tmpl w:val="D4D23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649D2"/>
    <w:multiLevelType w:val="multilevel"/>
    <w:tmpl w:val="7A769F0A"/>
    <w:lvl w:ilvl="0">
      <w:start w:val="1"/>
      <w:numFmt w:val="decimal"/>
      <w:lvlText w:val="%1."/>
      <w:lvlJc w:val="left"/>
      <w:pPr>
        <w:ind w:left="10222" w:hanging="44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42" w:hanging="2160"/>
      </w:pPr>
      <w:rPr>
        <w:rFonts w:hint="default"/>
      </w:rPr>
    </w:lvl>
  </w:abstractNum>
  <w:abstractNum w:abstractNumId="36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39"/>
  </w:num>
  <w:num w:numId="4">
    <w:abstractNumId w:val="9"/>
  </w:num>
  <w:num w:numId="5">
    <w:abstractNumId w:val="18"/>
  </w:num>
  <w:num w:numId="6">
    <w:abstractNumId w:val="20"/>
  </w:num>
  <w:num w:numId="7">
    <w:abstractNumId w:val="36"/>
  </w:num>
  <w:num w:numId="8">
    <w:abstractNumId w:val="14"/>
  </w:num>
  <w:num w:numId="9">
    <w:abstractNumId w:val="12"/>
  </w:num>
  <w:num w:numId="10">
    <w:abstractNumId w:val="37"/>
  </w:num>
  <w:num w:numId="11">
    <w:abstractNumId w:val="40"/>
  </w:num>
  <w:num w:numId="12">
    <w:abstractNumId w:val="6"/>
  </w:num>
  <w:num w:numId="13">
    <w:abstractNumId w:val="25"/>
  </w:num>
  <w:num w:numId="14">
    <w:abstractNumId w:val="41"/>
  </w:num>
  <w:num w:numId="15">
    <w:abstractNumId w:val="34"/>
  </w:num>
  <w:num w:numId="16">
    <w:abstractNumId w:val="19"/>
  </w:num>
  <w:num w:numId="17">
    <w:abstractNumId w:val="38"/>
  </w:num>
  <w:num w:numId="18">
    <w:abstractNumId w:val="23"/>
  </w:num>
  <w:num w:numId="19">
    <w:abstractNumId w:val="26"/>
  </w:num>
  <w:num w:numId="20">
    <w:abstractNumId w:val="4"/>
  </w:num>
  <w:num w:numId="21">
    <w:abstractNumId w:val="1"/>
  </w:num>
  <w:num w:numId="22">
    <w:abstractNumId w:val="15"/>
  </w:num>
  <w:num w:numId="23">
    <w:abstractNumId w:val="8"/>
  </w:num>
  <w:num w:numId="24">
    <w:abstractNumId w:val="16"/>
  </w:num>
  <w:num w:numId="25">
    <w:abstractNumId w:val="31"/>
  </w:num>
  <w:num w:numId="26">
    <w:abstractNumId w:val="5"/>
  </w:num>
  <w:num w:numId="27">
    <w:abstractNumId w:val="32"/>
  </w:num>
  <w:num w:numId="28">
    <w:abstractNumId w:val="3"/>
  </w:num>
  <w:num w:numId="29">
    <w:abstractNumId w:val="2"/>
  </w:num>
  <w:num w:numId="30">
    <w:abstractNumId w:val="29"/>
  </w:num>
  <w:num w:numId="31">
    <w:abstractNumId w:val="28"/>
  </w:num>
  <w:num w:numId="32">
    <w:abstractNumId w:val="0"/>
  </w:num>
  <w:num w:numId="33">
    <w:abstractNumId w:val="11"/>
  </w:num>
  <w:num w:numId="34">
    <w:abstractNumId w:val="27"/>
  </w:num>
  <w:num w:numId="35">
    <w:abstractNumId w:val="24"/>
  </w:num>
  <w:num w:numId="36">
    <w:abstractNumId w:val="30"/>
  </w:num>
  <w:num w:numId="37">
    <w:abstractNumId w:val="35"/>
  </w:num>
  <w:num w:numId="38">
    <w:abstractNumId w:val="33"/>
  </w:num>
  <w:num w:numId="39">
    <w:abstractNumId w:val="21"/>
  </w:num>
  <w:num w:numId="40">
    <w:abstractNumId w:val="7"/>
  </w:num>
  <w:num w:numId="41">
    <w:abstractNumId w:val="1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09A7"/>
    <w:rsid w:val="00023534"/>
    <w:rsid w:val="00023D44"/>
    <w:rsid w:val="00031999"/>
    <w:rsid w:val="00032216"/>
    <w:rsid w:val="000470CE"/>
    <w:rsid w:val="00050358"/>
    <w:rsid w:val="00050E77"/>
    <w:rsid w:val="0007351E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42B04"/>
    <w:rsid w:val="001571BA"/>
    <w:rsid w:val="00157C63"/>
    <w:rsid w:val="0016587F"/>
    <w:rsid w:val="0016718A"/>
    <w:rsid w:val="001673A2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1D2B77"/>
    <w:rsid w:val="001F3649"/>
    <w:rsid w:val="00205D24"/>
    <w:rsid w:val="0022233A"/>
    <w:rsid w:val="00233785"/>
    <w:rsid w:val="00237DCE"/>
    <w:rsid w:val="00256136"/>
    <w:rsid w:val="0025750E"/>
    <w:rsid w:val="002645F2"/>
    <w:rsid w:val="002774D2"/>
    <w:rsid w:val="0029609A"/>
    <w:rsid w:val="002A78D5"/>
    <w:rsid w:val="002B30AF"/>
    <w:rsid w:val="002D0888"/>
    <w:rsid w:val="002D529F"/>
    <w:rsid w:val="0030035A"/>
    <w:rsid w:val="00303C97"/>
    <w:rsid w:val="00322BF9"/>
    <w:rsid w:val="003260E6"/>
    <w:rsid w:val="003335B1"/>
    <w:rsid w:val="00351016"/>
    <w:rsid w:val="0037158E"/>
    <w:rsid w:val="0038338F"/>
    <w:rsid w:val="003838BF"/>
    <w:rsid w:val="00393A1E"/>
    <w:rsid w:val="003970F6"/>
    <w:rsid w:val="003A5FE3"/>
    <w:rsid w:val="003A6491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522AF"/>
    <w:rsid w:val="00460722"/>
    <w:rsid w:val="0046656E"/>
    <w:rsid w:val="00472A80"/>
    <w:rsid w:val="0048185A"/>
    <w:rsid w:val="00487D7B"/>
    <w:rsid w:val="00491CB2"/>
    <w:rsid w:val="004A05EA"/>
    <w:rsid w:val="004A7301"/>
    <w:rsid w:val="004C133A"/>
    <w:rsid w:val="004D1EF8"/>
    <w:rsid w:val="004D4135"/>
    <w:rsid w:val="004E4430"/>
    <w:rsid w:val="004E727F"/>
    <w:rsid w:val="004F0529"/>
    <w:rsid w:val="004F3DCA"/>
    <w:rsid w:val="00500F6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904B3"/>
    <w:rsid w:val="005A511A"/>
    <w:rsid w:val="005B2409"/>
    <w:rsid w:val="005C2864"/>
    <w:rsid w:val="005E28EC"/>
    <w:rsid w:val="005E373F"/>
    <w:rsid w:val="005F43CB"/>
    <w:rsid w:val="005F6AD9"/>
    <w:rsid w:val="00600706"/>
    <w:rsid w:val="00602DF2"/>
    <w:rsid w:val="00603427"/>
    <w:rsid w:val="00605708"/>
    <w:rsid w:val="00633086"/>
    <w:rsid w:val="00633A95"/>
    <w:rsid w:val="00665F99"/>
    <w:rsid w:val="006A137A"/>
    <w:rsid w:val="006B2692"/>
    <w:rsid w:val="006D0EF7"/>
    <w:rsid w:val="00702222"/>
    <w:rsid w:val="00704AED"/>
    <w:rsid w:val="00715156"/>
    <w:rsid w:val="00771601"/>
    <w:rsid w:val="007760FC"/>
    <w:rsid w:val="007769CE"/>
    <w:rsid w:val="00786E30"/>
    <w:rsid w:val="00795860"/>
    <w:rsid w:val="007A303F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56C56"/>
    <w:rsid w:val="00860244"/>
    <w:rsid w:val="00860ECD"/>
    <w:rsid w:val="008679DC"/>
    <w:rsid w:val="0087276F"/>
    <w:rsid w:val="008740C0"/>
    <w:rsid w:val="00874FC0"/>
    <w:rsid w:val="008753DB"/>
    <w:rsid w:val="00877285"/>
    <w:rsid w:val="0088481C"/>
    <w:rsid w:val="008903D1"/>
    <w:rsid w:val="00895D48"/>
    <w:rsid w:val="008A63EB"/>
    <w:rsid w:val="008C7D60"/>
    <w:rsid w:val="008D361F"/>
    <w:rsid w:val="008D740B"/>
    <w:rsid w:val="008E1230"/>
    <w:rsid w:val="008E346A"/>
    <w:rsid w:val="008F431C"/>
    <w:rsid w:val="008F7F7E"/>
    <w:rsid w:val="009009CB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55A52"/>
    <w:rsid w:val="009745D4"/>
    <w:rsid w:val="009A369F"/>
    <w:rsid w:val="009B1A41"/>
    <w:rsid w:val="009C4EE3"/>
    <w:rsid w:val="009C65C6"/>
    <w:rsid w:val="009D5973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159F2"/>
    <w:rsid w:val="00B25772"/>
    <w:rsid w:val="00B32864"/>
    <w:rsid w:val="00B348EF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46BA"/>
    <w:rsid w:val="00B951D7"/>
    <w:rsid w:val="00BA0136"/>
    <w:rsid w:val="00BA0C65"/>
    <w:rsid w:val="00BA6FCD"/>
    <w:rsid w:val="00BA7D21"/>
    <w:rsid w:val="00BB3B59"/>
    <w:rsid w:val="00BB739F"/>
    <w:rsid w:val="00BC1076"/>
    <w:rsid w:val="00BC3DA0"/>
    <w:rsid w:val="00BD5FAB"/>
    <w:rsid w:val="00BE2D06"/>
    <w:rsid w:val="00BE5B76"/>
    <w:rsid w:val="00BF0C30"/>
    <w:rsid w:val="00BF7F55"/>
    <w:rsid w:val="00C26B8A"/>
    <w:rsid w:val="00C30669"/>
    <w:rsid w:val="00C339FB"/>
    <w:rsid w:val="00C34AB6"/>
    <w:rsid w:val="00C411D1"/>
    <w:rsid w:val="00C42B17"/>
    <w:rsid w:val="00C6781F"/>
    <w:rsid w:val="00C71FD0"/>
    <w:rsid w:val="00C8581C"/>
    <w:rsid w:val="00C953E0"/>
    <w:rsid w:val="00CB0937"/>
    <w:rsid w:val="00CB193B"/>
    <w:rsid w:val="00CB1F81"/>
    <w:rsid w:val="00CB650D"/>
    <w:rsid w:val="00CC24E7"/>
    <w:rsid w:val="00CF0EBA"/>
    <w:rsid w:val="00CF3B6D"/>
    <w:rsid w:val="00CF654A"/>
    <w:rsid w:val="00D07091"/>
    <w:rsid w:val="00D11448"/>
    <w:rsid w:val="00D22147"/>
    <w:rsid w:val="00D307C1"/>
    <w:rsid w:val="00D32B3E"/>
    <w:rsid w:val="00D3762C"/>
    <w:rsid w:val="00D441FA"/>
    <w:rsid w:val="00D475D9"/>
    <w:rsid w:val="00D51AF6"/>
    <w:rsid w:val="00D605F9"/>
    <w:rsid w:val="00D8055E"/>
    <w:rsid w:val="00D83456"/>
    <w:rsid w:val="00D86EEC"/>
    <w:rsid w:val="00DA0718"/>
    <w:rsid w:val="00DA50EA"/>
    <w:rsid w:val="00DC504E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5A83"/>
    <w:rsid w:val="00EC1BB4"/>
    <w:rsid w:val="00ED0905"/>
    <w:rsid w:val="00EF7BC8"/>
    <w:rsid w:val="00F00C62"/>
    <w:rsid w:val="00F079C4"/>
    <w:rsid w:val="00F25A48"/>
    <w:rsid w:val="00F30615"/>
    <w:rsid w:val="00F36019"/>
    <w:rsid w:val="00F3617C"/>
    <w:rsid w:val="00F44B6B"/>
    <w:rsid w:val="00F52C88"/>
    <w:rsid w:val="00F96B1F"/>
    <w:rsid w:val="00FA49CB"/>
    <w:rsid w:val="00FA6D0E"/>
    <w:rsid w:val="00FB6FEF"/>
    <w:rsid w:val="00FC1BDC"/>
    <w:rsid w:val="00FC4508"/>
    <w:rsid w:val="00FC5D4E"/>
    <w:rsid w:val="00FD17E9"/>
    <w:rsid w:val="00FF512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rsid w:val="0016718A"/>
    <w:rPr>
      <w:rFonts w:ascii="Arial" w:hAnsi="Arial" w:cs="Arial"/>
      <w:color w:val="000000"/>
      <w:sz w:val="20"/>
      <w:szCs w:val="20"/>
    </w:rPr>
  </w:style>
  <w:style w:type="table" w:customStyle="1" w:styleId="11">
    <w:name w:val="Сетка таблицы11"/>
    <w:basedOn w:val="a2"/>
    <w:next w:val="a7"/>
    <w:rsid w:val="00B946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Default">
    <w:name w:val="Default"/>
    <w:rsid w:val="00FF7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3">
    <w:name w:val="Font Style53"/>
    <w:rsid w:val="0016718A"/>
    <w:rPr>
      <w:rFonts w:ascii="Arial" w:hAnsi="Arial" w:cs="Arial"/>
      <w:color w:val="000000"/>
      <w:sz w:val="20"/>
      <w:szCs w:val="20"/>
    </w:rPr>
  </w:style>
  <w:style w:type="table" w:customStyle="1" w:styleId="11">
    <w:name w:val="Сетка таблицы11"/>
    <w:basedOn w:val="a2"/>
    <w:next w:val="a7"/>
    <w:rsid w:val="00B946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4</cp:revision>
  <cp:lastPrinted>2022-07-14T13:35:00Z</cp:lastPrinted>
  <dcterms:created xsi:type="dcterms:W3CDTF">2024-12-11T15:49:00Z</dcterms:created>
  <dcterms:modified xsi:type="dcterms:W3CDTF">2025-04-08T14:12:00Z</dcterms:modified>
</cp:coreProperties>
</file>