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1E340" w14:textId="3AA2317E" w:rsidR="00080E87" w:rsidRDefault="006B0902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889B8FC" wp14:editId="168A694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47D96" wp14:editId="1CF6944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52452" w14:textId="77777777" w:rsidR="00A14EEA" w:rsidRDefault="00A14EEA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6E5F3FCB" w14:textId="77777777"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14:paraId="571F3F10" w14:textId="77777777"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47D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" filled="f" stroked="f">
                <v:textbox>
                  <w:txbxContent>
                    <w:p w14:paraId="45552452" w14:textId="77777777" w:rsidR="00A14EEA" w:rsidRDefault="00A14EEA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14:paraId="6E5F3FCB" w14:textId="77777777"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14:paraId="571F3F10" w14:textId="77777777"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6F143D">
        <w:rPr>
          <w:noProof/>
          <w:lang w:eastAsia="ru-RU"/>
        </w:rPr>
        <w:t xml:space="preserve"> </w:t>
      </w:r>
    </w:p>
    <w:p w14:paraId="69C7C5EB" w14:textId="77777777" w:rsidR="00080E87" w:rsidRDefault="00080E87" w:rsidP="000C7E02">
      <w:pPr>
        <w:spacing w:after="0" w:line="240" w:lineRule="auto"/>
      </w:pPr>
    </w:p>
    <w:p w14:paraId="3000C700" w14:textId="77777777" w:rsidR="00080E87" w:rsidRDefault="00080E87" w:rsidP="000C7E02">
      <w:pPr>
        <w:spacing w:after="0" w:line="240" w:lineRule="auto"/>
      </w:pPr>
    </w:p>
    <w:p w14:paraId="28DF23CB" w14:textId="77777777" w:rsidR="00080E87" w:rsidRDefault="00080E87" w:rsidP="000C7E02">
      <w:pPr>
        <w:spacing w:after="0" w:line="240" w:lineRule="auto"/>
      </w:pPr>
    </w:p>
    <w:p w14:paraId="136CDF97" w14:textId="77777777" w:rsidR="00080E87" w:rsidRDefault="00080E87" w:rsidP="000C7E02">
      <w:pPr>
        <w:spacing w:after="0" w:line="240" w:lineRule="auto"/>
      </w:pPr>
    </w:p>
    <w:p w14:paraId="52CA6A36" w14:textId="77777777" w:rsidR="00080E87" w:rsidRDefault="00080E87" w:rsidP="000C7E02">
      <w:pPr>
        <w:spacing w:after="0" w:line="240" w:lineRule="auto"/>
      </w:pPr>
    </w:p>
    <w:p w14:paraId="3A5988F6" w14:textId="77777777" w:rsidR="00080E87" w:rsidRDefault="00080E87" w:rsidP="000C7E02">
      <w:pPr>
        <w:spacing w:after="0" w:line="240" w:lineRule="auto"/>
      </w:pPr>
    </w:p>
    <w:p w14:paraId="17E81C10" w14:textId="77777777"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14:paraId="3E894B5C" w14:textId="77777777" w:rsidR="006B0902" w:rsidRPr="00A06C03" w:rsidRDefault="00A06C03" w:rsidP="00A06C03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FF0000"/>
          <w:sz w:val="32"/>
          <w:szCs w:val="36"/>
        </w:rPr>
      </w:pPr>
      <w:r>
        <w:rPr>
          <w:rFonts w:cs="Calibri"/>
          <w:b/>
          <w:color w:val="FF0000"/>
          <w:sz w:val="32"/>
          <w:szCs w:val="36"/>
        </w:rPr>
        <w:t>ПОРЯДОК ОСВОБОЖДЕНИЯ</w:t>
      </w:r>
      <w:r w:rsidRPr="00A06C03">
        <w:rPr>
          <w:rFonts w:cs="Calibri"/>
          <w:b/>
          <w:color w:val="FF0000"/>
          <w:sz w:val="32"/>
          <w:szCs w:val="36"/>
        </w:rPr>
        <w:t xml:space="preserve"> ОТ НАЛОГООБЛОЖЕНИЯ ЗА II КВАРТАЛ 2020 ГОДА ИНДИВИДУАЛЬНЫХ ПРЕДПРИНИМАТЕЛЕЙ</w:t>
      </w:r>
      <w:r w:rsidRPr="00A06C03">
        <w:rPr>
          <w:rFonts w:cs="Calibri"/>
          <w:b/>
          <w:bCs/>
          <w:color w:val="FF0000"/>
          <w:sz w:val="32"/>
          <w:szCs w:val="36"/>
        </w:rPr>
        <w:t>, ОСУЩЕСТВЛЯЮЩИ</w:t>
      </w:r>
      <w:r>
        <w:rPr>
          <w:rFonts w:cs="Calibri"/>
          <w:b/>
          <w:bCs/>
          <w:color w:val="FF0000"/>
          <w:sz w:val="32"/>
          <w:szCs w:val="36"/>
        </w:rPr>
        <w:t xml:space="preserve">Х </w:t>
      </w:r>
      <w:r w:rsidRPr="00A06C03">
        <w:rPr>
          <w:rFonts w:cs="Calibri"/>
          <w:b/>
          <w:bCs/>
          <w:color w:val="FF0000"/>
          <w:sz w:val="32"/>
          <w:szCs w:val="36"/>
        </w:rPr>
        <w:t>ДЕЯТЕЛЬНОСТЬ В ОТРАСЛЯХ РОССИЙСКОЙ ЭКОНОМИКИ, В НАИБОЛЬШЕЙ СТЕПЕНИ ПОСТРАДАВШИХ В УСЛОВИЯХ УХУДШЕНИЯ СИТУАЦИИ В РЕЗУЛЬТАТЕ РАСПРОСТРАНЕНИЯ НОВОЙ КОРОНАВИРУСНОЙ ИНФЕКЦИИ</w:t>
      </w:r>
      <w:r w:rsidR="006B0902" w:rsidRPr="006B0902">
        <w:rPr>
          <w:rFonts w:ascii="Calibri" w:hAnsi="Calibri" w:cs="Calibri"/>
          <w:b/>
          <w:color w:val="FF0000"/>
          <w:sz w:val="36"/>
          <w:szCs w:val="36"/>
        </w:rPr>
        <w:t xml:space="preserve"> </w:t>
      </w:r>
    </w:p>
    <w:p w14:paraId="341CCF15" w14:textId="77777777" w:rsidR="00A06C03" w:rsidRPr="00A06C03" w:rsidRDefault="00A06C03" w:rsidP="006B0902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</w:p>
    <w:p w14:paraId="5041171E" w14:textId="77777777" w:rsidR="006B0902" w:rsidRPr="006B0902" w:rsidRDefault="006B0902" w:rsidP="006B0902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Освобождение от транспортного налога распространяется на любые транспортные средства, используемые (предназначенные для использования)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в предпринимательской деятельности. Исключение - маломерные суда, применяемые в некоммерческих целях и зарегистрированные органами ГИМС МЧС России.</w:t>
      </w:r>
    </w:p>
    <w:p w14:paraId="6C20C678" w14:textId="77777777" w:rsidR="006B0902" w:rsidRPr="006B0902" w:rsidRDefault="006B0902" w:rsidP="006B0902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От земельного налога автоматически освобождаются земельные участки, используемые (предназначенные для использования) в предпринимательской деятельности. Исключение - участки с кодами видов разрешенного использования </w:t>
      </w:r>
      <w:hyperlink r:id="rId9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1.16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0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1.19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1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1.20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2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3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2.2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4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2.3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5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2.7.1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6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12.0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7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12.3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8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13.0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19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13.1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</w:t>
      </w:r>
      <w:hyperlink r:id="rId20" w:history="1">
        <w:r w:rsidRPr="006B0902">
          <w:rPr>
            <w:rFonts w:ascii="Calibri" w:hAnsi="Calibri" w:cs="Calibri"/>
            <w:color w:val="17365D" w:themeColor="text2" w:themeShade="BF"/>
            <w:sz w:val="30"/>
            <w:szCs w:val="30"/>
          </w:rPr>
          <w:t>13.2</w:t>
        </w:r>
      </w:hyperlink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, в том числе для ведения личного подсобного хозяйства, садоводства, огородничества, индивидуального жилищного строительства. Для таких участков подтверждением их применения в предпринимательской деятельности могут служить документы, представленные в налоговый орган при рассмотрении заявления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о предоставлении налоговой льготы (например, договоры аренды, продажи, возмездного сервитута).</w:t>
      </w:r>
    </w:p>
    <w:p w14:paraId="406ACB00" w14:textId="77777777" w:rsidR="006B0902" w:rsidRPr="006B0902" w:rsidRDefault="006B0902" w:rsidP="006B0902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Автоматическое освобождение от налога на имущество физических лиц распространяется на все объекты капитального строительства, используемые (предназначенные для использования) в предпринимательской деятельности. Исключение - жилые помещения, хозпостройки на участках для ведения личного подсобного хозяйства, огородничества, садоводства или ИЖС,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а также индивидуальные гаражи и машино-места. Однако эти объекты также могут не облагаться налогом, если их фактическое применение в предпринимательской деятельности будет подтверждено на основании представленных в налоговый орган документов, в том числе при рассмотрении заявления о предоставлении налоговой льготы.</w:t>
      </w:r>
    </w:p>
    <w:p w14:paraId="5BFA9DEF" w14:textId="77777777" w:rsidR="000C7E02" w:rsidRPr="00A06C03" w:rsidRDefault="006B0902" w:rsidP="00A06C03">
      <w:pPr>
        <w:autoSpaceDE w:val="0"/>
        <w:autoSpaceDN w:val="0"/>
        <w:adjustRightInd w:val="0"/>
        <w:spacing w:before="320" w:after="0" w:line="240" w:lineRule="auto"/>
        <w:ind w:firstLine="540"/>
        <w:contextualSpacing/>
        <w:jc w:val="both"/>
        <w:rPr>
          <w:rFonts w:ascii="Calibri" w:hAnsi="Calibri" w:cs="Calibri"/>
          <w:color w:val="17365D" w:themeColor="text2" w:themeShade="BF"/>
          <w:sz w:val="30"/>
          <w:szCs w:val="30"/>
        </w:rPr>
      </w:pP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 xml:space="preserve">Указанные льготы предоставляются индивидуальным предпринимателям </w:t>
      </w:r>
      <w:r w:rsidR="003D579C">
        <w:rPr>
          <w:rFonts w:ascii="Calibri" w:hAnsi="Calibri" w:cs="Calibri"/>
          <w:color w:val="17365D" w:themeColor="text2" w:themeShade="BF"/>
          <w:sz w:val="30"/>
          <w:szCs w:val="30"/>
        </w:rPr>
        <w:br/>
      </w:r>
      <w:r w:rsidRPr="006B0902">
        <w:rPr>
          <w:rFonts w:ascii="Calibri" w:hAnsi="Calibri" w:cs="Calibri"/>
          <w:color w:val="17365D" w:themeColor="text2" w:themeShade="BF"/>
          <w:sz w:val="30"/>
          <w:szCs w:val="30"/>
        </w:rPr>
        <w:t>в беззаявительном порядке. Подавать документы в налоговые инспекции не требуется. Исключением являются случаи, когда налоговые органы не располагают обоснованной информацией, подтверждающей фактическое использование недвижимости в предпринимательской деятельности (или цель такого использования недвижимости) за II квартал 2020 года.</w:t>
      </w:r>
    </w:p>
    <w:sectPr w:rsidR="000C7E02" w:rsidRPr="00A06C03" w:rsidSect="00A06C03">
      <w:pgSz w:w="11906" w:h="16838"/>
      <w:pgMar w:top="0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81620" w14:textId="77777777" w:rsidR="008817A4" w:rsidRDefault="008817A4" w:rsidP="00080E87">
      <w:pPr>
        <w:spacing w:after="0" w:line="240" w:lineRule="auto"/>
      </w:pPr>
      <w:r>
        <w:separator/>
      </w:r>
    </w:p>
  </w:endnote>
  <w:endnote w:type="continuationSeparator" w:id="0">
    <w:p w14:paraId="28D4E62E" w14:textId="77777777" w:rsidR="008817A4" w:rsidRDefault="008817A4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593161-1A01-4EC0-844B-0C569D57CCE4}"/>
    <w:embedBold r:id="rId2" w:fontKey="{37EC0B7C-1850-455B-B175-9E9CE3153B0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5E8C14D-A468-4338-87A9-1C0B20AA3FD5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2DF5332-44FA-4D69-9DBF-FF0D748C89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66FE5" w14:textId="77777777" w:rsidR="008817A4" w:rsidRDefault="008817A4" w:rsidP="00080E87">
      <w:pPr>
        <w:spacing w:after="0" w:line="240" w:lineRule="auto"/>
      </w:pPr>
      <w:r>
        <w:separator/>
      </w:r>
    </w:p>
  </w:footnote>
  <w:footnote w:type="continuationSeparator" w:id="0">
    <w:p w14:paraId="37529AD1" w14:textId="77777777" w:rsidR="008817A4" w:rsidRDefault="008817A4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E87"/>
    <w:rsid w:val="000618C7"/>
    <w:rsid w:val="00080E87"/>
    <w:rsid w:val="00083543"/>
    <w:rsid w:val="000C7E02"/>
    <w:rsid w:val="00160B7D"/>
    <w:rsid w:val="001748A6"/>
    <w:rsid w:val="001F68D5"/>
    <w:rsid w:val="00275801"/>
    <w:rsid w:val="002C38E1"/>
    <w:rsid w:val="00320F19"/>
    <w:rsid w:val="003A475E"/>
    <w:rsid w:val="003D579C"/>
    <w:rsid w:val="003D743D"/>
    <w:rsid w:val="00424B17"/>
    <w:rsid w:val="0046382E"/>
    <w:rsid w:val="004F357E"/>
    <w:rsid w:val="00515067"/>
    <w:rsid w:val="00563BF1"/>
    <w:rsid w:val="005E167E"/>
    <w:rsid w:val="00603400"/>
    <w:rsid w:val="00610781"/>
    <w:rsid w:val="00682507"/>
    <w:rsid w:val="006B0902"/>
    <w:rsid w:val="006F143D"/>
    <w:rsid w:val="007D24D4"/>
    <w:rsid w:val="008817A4"/>
    <w:rsid w:val="00881B28"/>
    <w:rsid w:val="00907945"/>
    <w:rsid w:val="0093191F"/>
    <w:rsid w:val="00944097"/>
    <w:rsid w:val="00975516"/>
    <w:rsid w:val="00A06C03"/>
    <w:rsid w:val="00A14EEA"/>
    <w:rsid w:val="00A50709"/>
    <w:rsid w:val="00A6293B"/>
    <w:rsid w:val="00A86733"/>
    <w:rsid w:val="00AB1813"/>
    <w:rsid w:val="00B15655"/>
    <w:rsid w:val="00B73D6B"/>
    <w:rsid w:val="00B945BC"/>
    <w:rsid w:val="00BA4FFA"/>
    <w:rsid w:val="00BB7FA4"/>
    <w:rsid w:val="00CE2ADD"/>
    <w:rsid w:val="00D94A4A"/>
    <w:rsid w:val="00E6446E"/>
    <w:rsid w:val="00F80E07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A17E0F"/>
  <w15:docId w15:val="{6DCE207C-361B-4BCC-B70A-95ECE9C4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4A7699D6E2130842095B4116A5FF8BFA7E027DE6E45C36895F58FED39A1C822698A75255E25DBD95D101099338ADB77D6DDB8E58D86EBCA4P1O6L" TargetMode="External"/><Relationship Id="rId18" Type="http://schemas.openxmlformats.org/officeDocument/2006/relationships/hyperlink" Target="consultantplus://offline/ref=4A7699D6E2130842095B4116A5FF8BFA7E027DE6E45C36895F58FED39A1C822698A75255E655B6C9834E08CF7DF0A47C64DB8C59C4P6OD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A7699D6E2130842095B4116A5FF8BFA7E027DE6E45C36895F58FED39A1C822698A75250E909ECD987075CCA62F8BB6267C58CP5O8L" TargetMode="External"/><Relationship Id="rId17" Type="http://schemas.openxmlformats.org/officeDocument/2006/relationships/hyperlink" Target="consultantplus://offline/ref=4A7699D6E2130842095B4116A5FF8BFA7E027DE6E45C36895F58FED39A1C822698A75255E25DBF94D401099338ADB77D6DDB8E58D86EBCA4P1O6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A7699D6E2130842095B4116A5FF8BFA7E027DE6E45C36895F58FED39A1C822698A75255E05FB6C9834E08CF7DF0A47C64DB8C59C4P6ODL" TargetMode="External"/><Relationship Id="rId20" Type="http://schemas.openxmlformats.org/officeDocument/2006/relationships/hyperlink" Target="consultantplus://offline/ref=4A7699D6E2130842095B4116A5FF8BFA7E027DE6E45C36895F58FED39A1C822698A75255E759B6C9834E08CF7DF0A47C64DB8C59C4P6OD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A7699D6E2130842095B4116A5FF8BFA7E027DE6E45C36895F58FED39A1C822698A75255E658B6C9834E08CF7DF0A47C64DB8C59C4P6OD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A7699D6E2130842095B4116A5FF8BFA7E027DE6E45C36895F58FED39A1C822698A75255E455B6C9834E08CF7DF0A47C64DB8C59C4P6ODL" TargetMode="External"/><Relationship Id="rId10" Type="http://schemas.openxmlformats.org/officeDocument/2006/relationships/hyperlink" Target="consultantplus://offline/ref=4A7699D6E2130842095B4116A5FF8BFA7E027DE6E45C36895F58FED39A1C822698A75255E65FB6C9834E08CF7DF0A47C64DB8C59C4P6ODL" TargetMode="External"/><Relationship Id="rId19" Type="http://schemas.openxmlformats.org/officeDocument/2006/relationships/hyperlink" Target="consultantplus://offline/ref=4A7699D6E2130842095B4116A5FF8BFA7E027DE6E45C36895F58FED39A1C822698A75255E75CB6C9834E08CF7DF0A47C64DB8C59C4P6OD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A7699D6E2130842095B4116A5FF8BFA7E027DE6E45C36895F58FED39A1C822698A75255E25DBD9BDA01099338ADB77D6DDB8E58D86EBCA4P1O6L" TargetMode="External"/><Relationship Id="rId14" Type="http://schemas.openxmlformats.org/officeDocument/2006/relationships/hyperlink" Target="consultantplus://offline/ref=4A7699D6E2130842095B4116A5FF8BFA7E027DE6E45C36895F58FED39A1C822698A75255E356E9CC965F50C374E6BA7D7BC78E5BPCO7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611B1-DCC5-4E88-BBBA-773B87932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User</cp:lastModifiedBy>
  <cp:revision>2</cp:revision>
  <cp:lastPrinted>2021-01-18T09:34:00Z</cp:lastPrinted>
  <dcterms:created xsi:type="dcterms:W3CDTF">2021-02-10T12:22:00Z</dcterms:created>
  <dcterms:modified xsi:type="dcterms:W3CDTF">2021-02-10T12:22:00Z</dcterms:modified>
</cp:coreProperties>
</file>