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EF" w:rsidRDefault="006757EF" w:rsidP="006757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Ленинградской области согласно статье 14 Федерального закона от 03.07.2016 № 237-ФЗ «О государственной кадастровой оценке» (далее – Федеральный закон № 237-ФЗ) на основании распоряжения Правительства Ленинградской области от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 </w:t>
      </w:r>
    </w:p>
    <w:p w:rsidR="006757EF" w:rsidRDefault="006757EF" w:rsidP="006757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</w:t>
      </w:r>
    </w:p>
    <w:p w:rsidR="004E2F75" w:rsidRDefault="006757EF" w:rsidP="006757EF">
      <w:r>
        <w:rPr>
          <w:sz w:val="26"/>
          <w:szCs w:val="26"/>
        </w:rPr>
        <w:t xml:space="preserve">Постановлением Правительства Ленинградской области от 23.08.2022 № 601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15 объектов недвижимого имущества с кадастровыми номерами: 47:27:0702007:414, 47:13:0000000:7010, 47:13:0902001:47, 47:13:0902001:48, 47:13:0902001:49, 47:13:0902001:53, 47:13:0902001:54, 47:13:0902001:55, 47:13:0902001:56, 47:13:0902001:57, 47:13:0902001:58, 47:13:0902001:59, 47:13:0902001:60, </w:t>
      </w:r>
      <w:r>
        <w:rPr>
          <w:sz w:val="26"/>
          <w:szCs w:val="26"/>
        </w:rPr>
        <w:lastRenderedPageBreak/>
        <w:t>47:13:0902001:61, 47:13:0902001:62 (строки: 307150, 526676, 791217, 791218, 791219, 791223, 791224, 791225, 791226, 791227, 791228, 791229, 791230, 791231, 791232 приложения).</w:t>
      </w:r>
      <w:bookmarkStart w:id="0" w:name="_GoBack"/>
      <w:bookmarkEnd w:id="0"/>
    </w:p>
    <w:sectPr w:rsidR="004E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F"/>
    <w:rsid w:val="004E2F75"/>
    <w:rsid w:val="006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7719-5F6D-41A6-9645-49D7CC69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2022-09-02T10:26:00Z</dcterms:created>
  <dcterms:modified xsi:type="dcterms:W3CDTF">2022-09-02T10:27:00Z</dcterms:modified>
</cp:coreProperties>
</file>