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817BEC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6A6840" w:rsidRDefault="006A6840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6A6840" w:rsidRPr="00A14EEA" w:rsidRDefault="006A6840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6A6840" w:rsidRPr="00A14EEA" w:rsidRDefault="006A6840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215768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ОРГАНИЗАЦИЯМ </w:t>
      </w:r>
      <w:r w:rsidR="00B945BC" w:rsidRPr="00B945BC">
        <w:rPr>
          <w:b/>
          <w:color w:val="FF0000"/>
          <w:sz w:val="36"/>
          <w:szCs w:val="36"/>
        </w:rPr>
        <w:t xml:space="preserve">О ЛЬГОТАХ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ПО </w:t>
      </w:r>
      <w:r w:rsidR="00215768">
        <w:rPr>
          <w:b/>
          <w:color w:val="FF0000"/>
          <w:sz w:val="36"/>
          <w:szCs w:val="36"/>
        </w:rPr>
        <w:t>ТРАНСПОРТНОМУ И ЗЕМЕЛЬНОМУ НАЛОГАМ</w:t>
      </w:r>
      <w:r w:rsidR="00215768" w:rsidRPr="00B945BC">
        <w:rPr>
          <w:b/>
          <w:color w:val="FF0000"/>
          <w:sz w:val="36"/>
          <w:szCs w:val="36"/>
        </w:rPr>
        <w:t xml:space="preserve"> </w:t>
      </w:r>
      <w:r w:rsidRPr="00B945BC">
        <w:rPr>
          <w:b/>
          <w:color w:val="FF0000"/>
          <w:sz w:val="36"/>
          <w:szCs w:val="36"/>
        </w:rPr>
        <w:t>ЗА 2020 ГОД</w:t>
      </w:r>
    </w:p>
    <w:p w:rsidR="00B945BC" w:rsidRPr="006A6840" w:rsidRDefault="00B945BC" w:rsidP="00B945BC">
      <w:pPr>
        <w:spacing w:after="0" w:line="240" w:lineRule="auto"/>
        <w:jc w:val="center"/>
        <w:rPr>
          <w:sz w:val="20"/>
          <w:szCs w:val="20"/>
        </w:rPr>
      </w:pPr>
    </w:p>
    <w:p w:rsidR="00EB6200" w:rsidRPr="006A6840" w:rsidRDefault="002B72F6" w:rsidP="002B72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При наличии льготы по транспортному и (или) земельному налогу</w:t>
      </w:r>
      <w:r w:rsidR="00B945BC" w:rsidRPr="006A6840">
        <w:rPr>
          <w:color w:val="17365D" w:themeColor="text2" w:themeShade="BF"/>
          <w:sz w:val="32"/>
          <w:szCs w:val="32"/>
        </w:rPr>
        <w:t xml:space="preserve"> </w:t>
      </w:r>
      <w:r w:rsidR="00215768" w:rsidRPr="006A6840">
        <w:rPr>
          <w:color w:val="17365D" w:themeColor="text2" w:themeShade="BF"/>
          <w:sz w:val="32"/>
          <w:szCs w:val="32"/>
        </w:rPr>
        <w:t>за</w:t>
      </w:r>
      <w:r w:rsidR="00B945BC" w:rsidRPr="006A6840">
        <w:rPr>
          <w:color w:val="17365D" w:themeColor="text2" w:themeShade="BF"/>
          <w:sz w:val="32"/>
          <w:szCs w:val="32"/>
        </w:rPr>
        <w:t xml:space="preserve"> 2020 год</w:t>
      </w:r>
      <w:r w:rsidR="00215768" w:rsidRPr="006A6840">
        <w:rPr>
          <w:color w:val="17365D" w:themeColor="text2" w:themeShade="BF"/>
          <w:sz w:val="32"/>
          <w:szCs w:val="32"/>
        </w:rPr>
        <w:t xml:space="preserve"> юридические лица вправе подать в налоговую инспекцию заявление</w:t>
      </w:r>
      <w:r w:rsidR="00EB6200" w:rsidRPr="006A6840">
        <w:rPr>
          <w:color w:val="17365D" w:themeColor="text2" w:themeShade="BF"/>
          <w:sz w:val="32"/>
          <w:szCs w:val="32"/>
        </w:rPr>
        <w:t xml:space="preserve"> по форме, предусмотренной приложением N 1 к приказу ФНС России от 25.07.2019 № ММВ-7-21/377@,</w:t>
      </w:r>
      <w:r w:rsidR="00215768" w:rsidRPr="006A6840">
        <w:rPr>
          <w:color w:val="17365D" w:themeColor="text2" w:themeShade="BF"/>
          <w:sz w:val="32"/>
          <w:szCs w:val="32"/>
        </w:rPr>
        <w:t xml:space="preserve"> о предоставлении льготы, а также подтверждающие документы</w:t>
      </w:r>
      <w:r w:rsidR="00EB6200" w:rsidRPr="006A6840">
        <w:rPr>
          <w:color w:val="17365D" w:themeColor="text2" w:themeShade="BF"/>
          <w:sz w:val="32"/>
          <w:szCs w:val="32"/>
        </w:rPr>
        <w:t>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Заявление подается в налоговый орган по своему выбору, например:</w:t>
      </w:r>
    </w:p>
    <w:p w:rsidR="006A6840" w:rsidRPr="006A6840" w:rsidRDefault="006A6840" w:rsidP="00021660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227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учета организации. Если организация и объект, по которому заявлена льгота, находятся в разных местах, инспекция передаст заявление в налоговый орган по месту нахождения земельного участка или по месту регистрации транспортного средства;</w:t>
      </w:r>
    </w:p>
    <w:p w:rsidR="006A6840" w:rsidRPr="006A6840" w:rsidRDefault="006A6840" w:rsidP="00021660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227"/>
        <w:jc w:val="both"/>
        <w:rPr>
          <w:rFonts w:ascii="Calibri" w:hAnsi="Calibri" w:cs="Calibri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нахождения земельного участка и (или) месту регистрации транспорта.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Налоговый орган рассмотрит заявление в течение 30 дней (вправе продлить указанный срок, уведомив об этом, но не более чем на 30 дней) со дня его получения. По результатам рассмотрения уведомит о </w:t>
      </w:r>
      <w:hyperlink r:id="rId9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предоставлении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(</w:t>
      </w:r>
      <w:hyperlink r:id="rId10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отказе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в предоставлении) льготы.</w:t>
      </w:r>
    </w:p>
    <w:p w:rsidR="000618C7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 2021 года для обеспечения </w:t>
      </w:r>
      <w:r w:rsidR="006A6840" w:rsidRPr="006A6840">
        <w:rPr>
          <w:color w:val="17365D" w:themeColor="text2" w:themeShade="BF"/>
          <w:sz w:val="32"/>
          <w:szCs w:val="32"/>
        </w:rPr>
        <w:t>п</w:t>
      </w:r>
      <w:r w:rsidRPr="006A6840">
        <w:rPr>
          <w:color w:val="17365D" w:themeColor="text2" w:themeShade="BF"/>
          <w:sz w:val="32"/>
          <w:szCs w:val="32"/>
        </w:rPr>
        <w:t>олноты уплаты налогов ФНС России направляет налогоплательщикам-организациям  (их обособленным подразделениям) сообщения об исчисленных суммах транспортного и земельного налогов.</w:t>
      </w:r>
    </w:p>
    <w:p w:rsidR="002B72F6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Сообщение  составляется на основе информации, имеющейся у налогового органа, в том числе результатов рассмотрения заявления о налоговой льготе. Если на дату формирования сообщения у налогового органа нет информации о заявленной организацией льготе, в него будут включены суммы исчисленных налогов без учета льгот. </w:t>
      </w:r>
    </w:p>
    <w:p w:rsidR="006A6840" w:rsidRDefault="006A6840" w:rsidP="001E4F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Целесообразно представить заявление о льготе в течение 1 квартала 2021 года, чтобы на момент исчисления налога у инспекции была вся необходимая информация для корректного расчета.</w:t>
      </w:r>
    </w:p>
    <w:p w:rsidR="001E4F15" w:rsidRDefault="001E4F15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52070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Pr="006A6840" w:rsidRDefault="000618C7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Информация о льготах</w:t>
      </w:r>
      <w:r w:rsidR="00A14EEA" w:rsidRPr="006A6840">
        <w:rPr>
          <w:color w:val="17365D" w:themeColor="text2" w:themeShade="BF"/>
          <w:sz w:val="32"/>
          <w:szCs w:val="32"/>
        </w:rPr>
        <w:t xml:space="preserve"> </w:t>
      </w:r>
      <w:r w:rsidRPr="006A6840">
        <w:rPr>
          <w:color w:val="17365D" w:themeColor="text2" w:themeShade="BF"/>
          <w:sz w:val="32"/>
          <w:szCs w:val="32"/>
        </w:rPr>
        <w:t>-</w:t>
      </w:r>
    </w:p>
    <w:p w:rsidR="006A6840" w:rsidRPr="006A6840" w:rsidRDefault="00A14EEA" w:rsidP="006A6840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в</w:t>
      </w:r>
      <w:r w:rsidR="000618C7" w:rsidRPr="006A6840">
        <w:rPr>
          <w:color w:val="17365D" w:themeColor="text2" w:themeShade="BF"/>
          <w:sz w:val="32"/>
          <w:szCs w:val="32"/>
        </w:rPr>
        <w:t xml:space="preserve"> сервисе</w:t>
      </w:r>
      <w:r w:rsidR="006A6840" w:rsidRPr="006A6840">
        <w:rPr>
          <w:color w:val="17365D" w:themeColor="text2" w:themeShade="BF"/>
          <w:sz w:val="32"/>
          <w:szCs w:val="32"/>
        </w:rPr>
        <w:t xml:space="preserve"> на сайте ФНС России </w:t>
      </w:r>
      <w:hyperlink r:id="rId12" w:history="1"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www</w:t>
        </w:r>
        <w:r w:rsidR="006A6840" w:rsidRPr="006A6840">
          <w:rPr>
            <w:rStyle w:val="aa"/>
            <w:color w:val="17365D" w:themeColor="text2" w:themeShade="BF"/>
            <w:sz w:val="32"/>
            <w:szCs w:val="32"/>
          </w:rPr>
          <w:t>.</w:t>
        </w:r>
        <w:proofErr w:type="spellStart"/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nalog</w:t>
        </w:r>
        <w:proofErr w:type="spellEnd"/>
        <w:r w:rsidR="006A6840" w:rsidRPr="006A6840">
          <w:rPr>
            <w:rStyle w:val="aa"/>
            <w:color w:val="17365D" w:themeColor="text2" w:themeShade="BF"/>
            <w:sz w:val="32"/>
            <w:szCs w:val="32"/>
          </w:rPr>
          <w:t>.</w:t>
        </w:r>
        <w:proofErr w:type="spellStart"/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ru</w:t>
        </w:r>
        <w:proofErr w:type="spellEnd"/>
      </w:hyperlink>
    </w:p>
    <w:p w:rsidR="000618C7" w:rsidRPr="006A6840" w:rsidRDefault="000618C7" w:rsidP="000C7E02">
      <w:pPr>
        <w:spacing w:after="0" w:line="240" w:lineRule="auto"/>
        <w:rPr>
          <w:b/>
          <w:color w:val="17365D" w:themeColor="text2" w:themeShade="BF"/>
          <w:sz w:val="32"/>
          <w:szCs w:val="32"/>
        </w:rPr>
      </w:pPr>
      <w:r w:rsidRPr="006A6840">
        <w:rPr>
          <w:b/>
          <w:color w:val="17365D" w:themeColor="text2" w:themeShade="BF"/>
          <w:sz w:val="32"/>
          <w:szCs w:val="32"/>
        </w:rPr>
        <w:t>«Справочная информация о ставках и льготах</w:t>
      </w:r>
    </w:p>
    <w:p w:rsidR="000618C7" w:rsidRPr="00A14EEA" w:rsidRDefault="00215768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6A6840">
        <w:rPr>
          <w:b/>
          <w:color w:val="17365D" w:themeColor="text2" w:themeShade="BF"/>
          <w:sz w:val="32"/>
          <w:szCs w:val="32"/>
        </w:rPr>
        <w:t>п</w:t>
      </w:r>
      <w:r w:rsidR="000618C7" w:rsidRPr="006A6840">
        <w:rPr>
          <w:b/>
          <w:color w:val="17365D" w:themeColor="text2" w:themeShade="BF"/>
          <w:sz w:val="32"/>
          <w:szCs w:val="32"/>
        </w:rPr>
        <w:t>о имущественным налогам»</w:t>
      </w:r>
    </w:p>
    <w:p w:rsidR="000618C7" w:rsidRPr="00A14EEA" w:rsidRDefault="000618C7" w:rsidP="000C7E02">
      <w:pPr>
        <w:spacing w:after="0" w:line="240" w:lineRule="auto"/>
        <w:rPr>
          <w:color w:val="17365D" w:themeColor="text2" w:themeShade="BF"/>
        </w:rPr>
      </w:pPr>
    </w:p>
    <w:p w:rsidR="000C7E02" w:rsidRDefault="000C7E02" w:rsidP="000C7E02">
      <w:pPr>
        <w:spacing w:after="0" w:line="240" w:lineRule="auto"/>
      </w:pPr>
    </w:p>
    <w:sectPr w:rsidR="000C7E02" w:rsidSect="001E4F15">
      <w:pgSz w:w="11906" w:h="16838"/>
      <w:pgMar w:top="0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274" w:rsidRDefault="00FC6274" w:rsidP="00080E87">
      <w:pPr>
        <w:spacing w:after="0" w:line="240" w:lineRule="auto"/>
      </w:pPr>
      <w:r>
        <w:separator/>
      </w:r>
    </w:p>
  </w:endnote>
  <w:endnote w:type="continuationSeparator" w:id="1">
    <w:p w:rsidR="00FC6274" w:rsidRDefault="00FC6274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8F184F9-8575-4066-A37B-168417E37460}"/>
    <w:embedBold r:id="rId2" w:fontKey="{9BCEC017-AAE5-454A-A860-42EADE808E2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C4B91F7-979E-4677-9F82-3CC69CD16E04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7D1F5D9-7B41-479C-9950-4268B551D07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274" w:rsidRDefault="00FC6274" w:rsidP="00080E87">
      <w:pPr>
        <w:spacing w:after="0" w:line="240" w:lineRule="auto"/>
      </w:pPr>
      <w:r>
        <w:separator/>
      </w:r>
    </w:p>
  </w:footnote>
  <w:footnote w:type="continuationSeparator" w:id="1">
    <w:p w:rsidR="00FC6274" w:rsidRDefault="00FC6274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21660"/>
    <w:rsid w:val="000618C7"/>
    <w:rsid w:val="00080E87"/>
    <w:rsid w:val="00083543"/>
    <w:rsid w:val="00093BA0"/>
    <w:rsid w:val="000C7E02"/>
    <w:rsid w:val="001748A6"/>
    <w:rsid w:val="001E4F15"/>
    <w:rsid w:val="00215768"/>
    <w:rsid w:val="00275801"/>
    <w:rsid w:val="002B72F6"/>
    <w:rsid w:val="002C38E1"/>
    <w:rsid w:val="00320F19"/>
    <w:rsid w:val="003D743D"/>
    <w:rsid w:val="0046382E"/>
    <w:rsid w:val="004F357E"/>
    <w:rsid w:val="00603400"/>
    <w:rsid w:val="00682507"/>
    <w:rsid w:val="006A6840"/>
    <w:rsid w:val="00817BEC"/>
    <w:rsid w:val="00907945"/>
    <w:rsid w:val="00A14EEA"/>
    <w:rsid w:val="00A50709"/>
    <w:rsid w:val="00A86733"/>
    <w:rsid w:val="00AB1813"/>
    <w:rsid w:val="00B945BC"/>
    <w:rsid w:val="00BA4FFA"/>
    <w:rsid w:val="00C01789"/>
    <w:rsid w:val="00CB3F7A"/>
    <w:rsid w:val="00D94A4A"/>
    <w:rsid w:val="00EB6200"/>
    <w:rsid w:val="00FC6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lo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D56CC24A47D5052179C934D6C4D269BD58C93B4D12668E01C64505B31F87FE239CD2F9D52D0FA8D3AD3AA7390FA87C079B43E2E11763E75EoBSB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6CC24A47D5052179C934D6C4D269BD58C93B4D12668E01C64505B31F87FE239CD2F9D52D0FA8D5AC3AA7390FA87C079B43E2E11763E75EoBSB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58E27-B438-424F-A9D6-B9A0B790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4715-00-429</cp:lastModifiedBy>
  <cp:revision>2</cp:revision>
  <cp:lastPrinted>2021-01-18T08:31:00Z</cp:lastPrinted>
  <dcterms:created xsi:type="dcterms:W3CDTF">2021-01-27T13:26:00Z</dcterms:created>
  <dcterms:modified xsi:type="dcterms:W3CDTF">2021-01-27T13:26:00Z</dcterms:modified>
</cp:coreProperties>
</file>