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33" w:rsidRPr="001255EC" w:rsidRDefault="00A36E33" w:rsidP="00A36E33">
      <w:pPr>
        <w:ind w:firstLine="705"/>
        <w:jc w:val="center"/>
        <w:rPr>
          <w:b/>
          <w:bCs/>
          <w:lang w:val="ru-RU"/>
        </w:rPr>
      </w:pPr>
      <w:r w:rsidRPr="001255EC">
        <w:rPr>
          <w:b/>
          <w:bCs/>
          <w:lang w:val="ru-RU"/>
        </w:rPr>
        <w:t xml:space="preserve">Заключение антикоррупционного мониторинга </w:t>
      </w:r>
    </w:p>
    <w:p w:rsidR="00A36E33" w:rsidRPr="001255EC" w:rsidRDefault="00A36E33" w:rsidP="00A36E33">
      <w:pPr>
        <w:ind w:firstLine="705"/>
        <w:jc w:val="center"/>
        <w:rPr>
          <w:b/>
          <w:bCs/>
          <w:lang w:val="ru-RU"/>
        </w:rPr>
      </w:pPr>
      <w:r w:rsidRPr="001255EC">
        <w:rPr>
          <w:b/>
          <w:bCs/>
          <w:lang w:val="ru-RU"/>
        </w:rPr>
        <w:t xml:space="preserve">деятельности органов местного самоуправления </w:t>
      </w:r>
    </w:p>
    <w:p w:rsidR="00A36E33" w:rsidRPr="001255EC" w:rsidRDefault="00A36E33" w:rsidP="00A36E33">
      <w:pPr>
        <w:ind w:firstLine="705"/>
        <w:jc w:val="center"/>
        <w:rPr>
          <w:b/>
          <w:lang w:val="ru-RU"/>
        </w:rPr>
      </w:pPr>
      <w:r w:rsidRPr="001255EC">
        <w:rPr>
          <w:b/>
          <w:bCs/>
          <w:lang w:val="ru-RU"/>
        </w:rPr>
        <w:t xml:space="preserve">муниципального образования  Мелегежское </w:t>
      </w:r>
      <w:r w:rsidRPr="001255EC">
        <w:rPr>
          <w:b/>
          <w:lang w:val="ru-RU"/>
        </w:rPr>
        <w:t xml:space="preserve"> сельское поселение </w:t>
      </w:r>
    </w:p>
    <w:p w:rsidR="002C0EF7" w:rsidRPr="001255EC" w:rsidRDefault="00A36E33" w:rsidP="00A36E33">
      <w:pPr>
        <w:ind w:firstLine="705"/>
        <w:jc w:val="center"/>
        <w:rPr>
          <w:b/>
          <w:lang w:val="ru-RU"/>
        </w:rPr>
      </w:pPr>
      <w:r w:rsidRPr="001255EC">
        <w:rPr>
          <w:b/>
          <w:lang w:val="ru-RU"/>
        </w:rPr>
        <w:t xml:space="preserve">Тихвинского муниципального района Ленинградской области  </w:t>
      </w:r>
    </w:p>
    <w:p w:rsidR="00A36E33" w:rsidRPr="001255EC" w:rsidRDefault="00A36E33" w:rsidP="00A36E33">
      <w:pPr>
        <w:ind w:firstLine="705"/>
        <w:jc w:val="center"/>
        <w:rPr>
          <w:b/>
          <w:lang w:val="ru-RU"/>
        </w:rPr>
      </w:pPr>
      <w:r w:rsidRPr="001255EC">
        <w:rPr>
          <w:b/>
          <w:lang w:val="ru-RU"/>
        </w:rPr>
        <w:t>за 2019 год</w:t>
      </w:r>
    </w:p>
    <w:p w:rsidR="00A36E33" w:rsidRDefault="00A36E33" w:rsidP="00A36E33">
      <w:pPr>
        <w:ind w:firstLine="705"/>
        <w:jc w:val="center"/>
        <w:rPr>
          <w:lang w:val="ru-RU"/>
        </w:rPr>
      </w:pPr>
    </w:p>
    <w:p w:rsidR="00A36E33" w:rsidRPr="001255EC" w:rsidRDefault="00A36E33" w:rsidP="00A36E3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255EC">
        <w:rPr>
          <w:lang w:val="ru-RU"/>
        </w:rPr>
        <w:t>Принципы противодействия коррупции, основанные на комплексном</w:t>
      </w:r>
      <w:r w:rsidRPr="00A36E33">
        <w:rPr>
          <w:sz w:val="28"/>
          <w:szCs w:val="28"/>
          <w:lang w:val="ru-RU"/>
        </w:rPr>
        <w:t xml:space="preserve"> </w:t>
      </w:r>
      <w:r w:rsidRPr="001255EC">
        <w:rPr>
          <w:lang w:val="ru-RU"/>
        </w:rPr>
        <w:t>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коррупции».</w:t>
      </w:r>
    </w:p>
    <w:p w:rsidR="00A36E33" w:rsidRPr="001255EC" w:rsidRDefault="00A36E33" w:rsidP="00A36E33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36E33" w:rsidRPr="001255EC" w:rsidRDefault="00A36E33" w:rsidP="00A36E33">
      <w:pPr>
        <w:ind w:firstLine="709"/>
        <w:jc w:val="both"/>
        <w:rPr>
          <w:lang w:val="ru-RU"/>
        </w:rPr>
      </w:pPr>
      <w:r w:rsidRPr="001255EC">
        <w:rPr>
          <w:lang w:val="ru-RU"/>
        </w:rPr>
        <w:t>Работа по противодействию коррупции является одним из актуальных направлений деятельности администрации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A36E33" w:rsidRPr="001255EC" w:rsidRDefault="00A36E33" w:rsidP="00A36E33">
      <w:pPr>
        <w:pStyle w:val="Standard"/>
        <w:ind w:firstLine="705"/>
        <w:jc w:val="both"/>
        <w:rPr>
          <w:lang w:val="ru-RU"/>
        </w:rPr>
      </w:pPr>
      <w:r w:rsidRPr="001255EC">
        <w:rPr>
          <w:lang w:val="ru-RU"/>
        </w:rPr>
        <w:t>В соответствии с Порядком проведения антикоррупционного мониторинга на территории муниципального образования Мелегежское сельское поселение Тихвинского муниципального района, утвержденным постановлением администрации от 23.03.2018 №07-58-а, администрацией Мелегежского сельского поселения проведен антикоррупционный мониторинг за период с 1 января по 31 декабря 2019 года.</w:t>
      </w:r>
    </w:p>
    <w:p w:rsidR="00A36E33" w:rsidRPr="001255EC" w:rsidRDefault="00A36E33" w:rsidP="00A36E33">
      <w:pPr>
        <w:pStyle w:val="Standard"/>
        <w:ind w:firstLine="705"/>
        <w:jc w:val="both"/>
        <w:rPr>
          <w:lang w:val="ru-RU"/>
        </w:rPr>
      </w:pPr>
      <w:r w:rsidRPr="001255EC">
        <w:rPr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коррупции.</w:t>
      </w:r>
    </w:p>
    <w:p w:rsidR="00A36E33" w:rsidRPr="001255EC" w:rsidRDefault="00A36E33" w:rsidP="00A36E33">
      <w:pPr>
        <w:ind w:firstLine="709"/>
        <w:jc w:val="both"/>
        <w:rPr>
          <w:lang w:val="ru-RU"/>
        </w:rPr>
      </w:pPr>
      <w:r w:rsidRPr="001255EC">
        <w:rPr>
          <w:lang w:val="ru-RU"/>
        </w:rPr>
        <w:t>Принятые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2019 году поддерживались в актуальном состоянии.</w:t>
      </w:r>
    </w:p>
    <w:p w:rsidR="00A36E33" w:rsidRPr="001255EC" w:rsidRDefault="00A36E33" w:rsidP="00A36E33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>Мониторинг коррупционных рисков  в 2019 году осуществлялся на основе данных:</w:t>
      </w:r>
    </w:p>
    <w:p w:rsidR="00A36E33" w:rsidRPr="001255EC" w:rsidRDefault="00A36E33" w:rsidP="00A36E33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>- анализа жалоб и обращений;</w:t>
      </w:r>
    </w:p>
    <w:p w:rsidR="00A36E33" w:rsidRPr="001255EC" w:rsidRDefault="00A36E33" w:rsidP="00A36E33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>-</w:t>
      </w:r>
      <w:r w:rsidR="00B45B10" w:rsidRPr="001255EC">
        <w:rPr>
          <w:color w:val="000000"/>
          <w:lang w:val="ru-RU"/>
        </w:rPr>
        <w:t xml:space="preserve"> </w:t>
      </w:r>
      <w:r w:rsidRPr="001255EC">
        <w:rPr>
          <w:color w:val="000000"/>
          <w:lang w:val="ru-RU"/>
        </w:rPr>
        <w:t>анализа материалов, размещенных в средствах массовой информации;</w:t>
      </w:r>
    </w:p>
    <w:p w:rsidR="00A36E33" w:rsidRPr="001255EC" w:rsidRDefault="00A36E33" w:rsidP="001255EC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>- результатов проводимой работы по выявлению случаев конфликта интересов и прин</w:t>
      </w:r>
      <w:r w:rsidR="001255EC">
        <w:rPr>
          <w:color w:val="000000"/>
          <w:lang w:val="ru-RU"/>
        </w:rPr>
        <w:t>ятых мерах по их предотвращению.</w:t>
      </w:r>
      <w:r w:rsidRPr="001255EC">
        <w:rPr>
          <w:color w:val="000000"/>
          <w:lang w:val="ru-RU"/>
        </w:rPr>
        <w:t>.</w:t>
      </w:r>
    </w:p>
    <w:p w:rsidR="00A36E33" w:rsidRPr="001255EC" w:rsidRDefault="00A36E33" w:rsidP="00A36E33">
      <w:pPr>
        <w:ind w:firstLine="709"/>
        <w:jc w:val="both"/>
        <w:rPr>
          <w:lang w:val="ru-RU"/>
        </w:rPr>
      </w:pPr>
      <w:r w:rsidRPr="001255EC">
        <w:rPr>
          <w:lang w:val="ru-RU"/>
        </w:rPr>
        <w:t>В целях реализации основных направлений государственной политики в области противодействия коррупции утвержден и реализуется План противодействия коррупции на 2018-2020 г.г. по вопросам противодействия коррупции осуществляется через Комиссию по противодействию коррупции.</w:t>
      </w:r>
    </w:p>
    <w:p w:rsidR="00A36E33" w:rsidRPr="001255EC" w:rsidRDefault="00A36E33" w:rsidP="00A36E33">
      <w:pPr>
        <w:ind w:firstLine="709"/>
        <w:jc w:val="both"/>
        <w:rPr>
          <w:lang w:val="ru-RU"/>
        </w:rPr>
      </w:pPr>
      <w:r w:rsidRPr="001255EC">
        <w:rPr>
          <w:lang w:val="ru-RU"/>
        </w:rPr>
        <w:t xml:space="preserve">Информация о работе Комиссии размещена на официальном сайте администрации в сети «Интернет». </w:t>
      </w:r>
    </w:p>
    <w:p w:rsidR="00A36E33" w:rsidRPr="001255EC" w:rsidRDefault="00A36E33" w:rsidP="00A36E33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</w:p>
    <w:p w:rsidR="00B45B10" w:rsidRPr="001255EC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5EC">
        <w:rPr>
          <w:rFonts w:ascii="Times New Roman" w:hAnsi="Times New Roman" w:cs="Times New Roman"/>
          <w:sz w:val="24"/>
          <w:szCs w:val="24"/>
        </w:rPr>
        <w:t>При разработке проектов нормативных правовых актов в 2019 году учитывались требования законодательства о недопущении в их тексте положений, содержащих коррупциогенных факторов.</w:t>
      </w:r>
    </w:p>
    <w:p w:rsidR="00A36E33" w:rsidRPr="001255EC" w:rsidRDefault="00A36E33" w:rsidP="00A36E33">
      <w:pPr>
        <w:ind w:firstLine="630"/>
        <w:jc w:val="both"/>
        <w:rPr>
          <w:lang w:val="ru-RU"/>
        </w:rPr>
      </w:pPr>
      <w:r w:rsidRPr="001255EC">
        <w:rPr>
          <w:lang w:val="ru-RU"/>
        </w:rPr>
        <w:t>Юридическим отделом администрации Тихвинского района за 201</w:t>
      </w:r>
      <w:r w:rsidR="00B45B10" w:rsidRPr="001255EC">
        <w:rPr>
          <w:lang w:val="ru-RU"/>
        </w:rPr>
        <w:t>9</w:t>
      </w:r>
      <w:r w:rsidRPr="001255EC">
        <w:rPr>
          <w:lang w:val="ru-RU"/>
        </w:rPr>
        <w:t xml:space="preserve"> год пров</w:t>
      </w:r>
      <w:r w:rsidR="00B45B10" w:rsidRPr="001255EC">
        <w:rPr>
          <w:lang w:val="ru-RU"/>
        </w:rPr>
        <w:t>е</w:t>
      </w:r>
      <w:r w:rsidRPr="001255EC">
        <w:rPr>
          <w:lang w:val="ru-RU"/>
        </w:rPr>
        <w:t>д</w:t>
      </w:r>
      <w:r w:rsidR="00B45B10" w:rsidRPr="001255EC">
        <w:rPr>
          <w:lang w:val="ru-RU"/>
        </w:rPr>
        <w:t xml:space="preserve">ена </w:t>
      </w:r>
      <w:r w:rsidRPr="001255EC">
        <w:rPr>
          <w:lang w:val="ru-RU"/>
        </w:rPr>
        <w:t xml:space="preserve"> </w:t>
      </w:r>
      <w:r w:rsidRPr="001255EC">
        <w:rPr>
          <w:lang w:val="ru-RU"/>
        </w:rPr>
        <w:lastRenderedPageBreak/>
        <w:t xml:space="preserve">антикоррупционная экспертиза </w:t>
      </w:r>
      <w:r w:rsidR="00B45B10" w:rsidRPr="001255EC">
        <w:rPr>
          <w:lang w:val="ru-RU"/>
        </w:rPr>
        <w:t xml:space="preserve">61 </w:t>
      </w:r>
      <w:r w:rsidRPr="001255EC">
        <w:rPr>
          <w:lang w:val="ru-RU"/>
        </w:rPr>
        <w:t>проект</w:t>
      </w:r>
      <w:r w:rsidR="00B45B10" w:rsidRPr="001255EC">
        <w:rPr>
          <w:lang w:val="ru-RU"/>
        </w:rPr>
        <w:t>а</w:t>
      </w:r>
      <w:r w:rsidRPr="001255EC">
        <w:rPr>
          <w:lang w:val="ru-RU"/>
        </w:rPr>
        <w:t xml:space="preserve"> нормативно-правовых актов. </w:t>
      </w:r>
    </w:p>
    <w:p w:rsidR="00A36E33" w:rsidRPr="001255EC" w:rsidRDefault="00A36E33" w:rsidP="00A36E33">
      <w:pPr>
        <w:ind w:firstLine="630"/>
        <w:jc w:val="both"/>
        <w:rPr>
          <w:lang w:val="ru-RU"/>
        </w:rPr>
      </w:pPr>
      <w:r w:rsidRPr="001255EC">
        <w:rPr>
          <w:lang w:val="ru-RU"/>
        </w:rPr>
        <w:t xml:space="preserve">В результате экспертизы коррупциогенных факторов в проектах нормативных правовых актов администрации муниципального образования Мелегежское сельское поселение Тихвинского муниципального района не выявлено. </w:t>
      </w:r>
    </w:p>
    <w:p w:rsidR="00B45B10" w:rsidRPr="001255EC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5EC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в обязательном порядке размещались электронные копии документов для проведения независимой антикоррупционной экспертизы. Данная работа также была направлена на развитие институтов общественного контроля за соблюдением действующего законодательства.</w:t>
      </w:r>
    </w:p>
    <w:p w:rsidR="00B45B10" w:rsidRPr="001255EC" w:rsidRDefault="00B45B10" w:rsidP="00B45B10">
      <w:pPr>
        <w:ind w:firstLine="709"/>
        <w:jc w:val="both"/>
        <w:rPr>
          <w:lang w:val="ru-RU"/>
        </w:rPr>
      </w:pPr>
      <w:r w:rsidRPr="001255EC">
        <w:rPr>
          <w:lang w:val="ru-RU"/>
        </w:rPr>
        <w:t>Заключения независимых экспертов в отношении размещенных на сайте администрации проектов нормативных правовых актов и нормативных правовых актов при мониторинге их применения в 2019 году не поступали.</w:t>
      </w:r>
    </w:p>
    <w:p w:rsidR="00B45B10" w:rsidRPr="001255EC" w:rsidRDefault="00B45B10" w:rsidP="00B45B10">
      <w:pPr>
        <w:ind w:firstLine="709"/>
        <w:jc w:val="both"/>
        <w:rPr>
          <w:lang w:val="ru-RU"/>
        </w:rPr>
      </w:pPr>
      <w:r w:rsidRPr="001255EC">
        <w:rPr>
          <w:lang w:val="ru-RU"/>
        </w:rPr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B45B10" w:rsidRPr="001255EC" w:rsidRDefault="00B45B10" w:rsidP="00B45B1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255EC">
        <w:rPr>
          <w:lang w:val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A36E33" w:rsidRPr="001255EC" w:rsidRDefault="00B45B10" w:rsidP="001255EC">
      <w:pPr>
        <w:ind w:firstLine="709"/>
        <w:jc w:val="both"/>
        <w:rPr>
          <w:lang w:val="ru-RU"/>
        </w:rPr>
      </w:pPr>
      <w:r w:rsidRPr="001255EC">
        <w:rPr>
          <w:lang w:val="ru-RU"/>
        </w:rPr>
        <w:t>В целях организации эффективного противодействия коррупции при прохождении муниципальной службы  в администрации  действует Комиссия по соблюдению требований к служебному поведению муниципальных служащих  и урегулированию конфликта интересов.</w:t>
      </w:r>
      <w:r w:rsidR="001255EC">
        <w:rPr>
          <w:lang w:val="ru-RU"/>
        </w:rPr>
        <w:t xml:space="preserve"> </w:t>
      </w:r>
      <w:r w:rsidRPr="001255EC">
        <w:rPr>
          <w:bCs/>
          <w:lang w:val="ru-RU"/>
        </w:rPr>
        <w:t xml:space="preserve">В 2019 году </w:t>
      </w:r>
      <w:r w:rsidRPr="001255EC">
        <w:rPr>
          <w:lang w:val="ru-RU"/>
        </w:rPr>
        <w:t>заседания комиссии  не проводились, в связи с отсутствием правовых оснований для заседания.</w:t>
      </w:r>
    </w:p>
    <w:p w:rsidR="001C22C9" w:rsidRPr="001255EC" w:rsidRDefault="001C22C9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1255EC">
        <w:rPr>
          <w:b w:val="0"/>
          <w:sz w:val="24"/>
          <w:szCs w:val="24"/>
        </w:rPr>
        <w:tab/>
      </w:r>
      <w:r w:rsidR="00B45B10" w:rsidRPr="001255EC">
        <w:rPr>
          <w:b w:val="0"/>
          <w:sz w:val="24"/>
          <w:szCs w:val="24"/>
        </w:rPr>
        <w:t>В целях</w:t>
      </w:r>
      <w:r w:rsidRPr="001255EC">
        <w:rPr>
          <w:b w:val="0"/>
          <w:sz w:val="24"/>
          <w:szCs w:val="24"/>
        </w:rPr>
        <w:t xml:space="preserve"> </w:t>
      </w:r>
      <w:r w:rsidRPr="001255EC">
        <w:rPr>
          <w:rFonts w:eastAsia="HiddenHorzOCR"/>
          <w:b w:val="0"/>
          <w:sz w:val="24"/>
          <w:szCs w:val="24"/>
        </w:rPr>
        <w:t>повышения квалификации</w:t>
      </w:r>
      <w:r w:rsidR="00B45B10" w:rsidRPr="001255EC">
        <w:rPr>
          <w:b w:val="0"/>
          <w:sz w:val="24"/>
          <w:szCs w:val="24"/>
        </w:rPr>
        <w:t xml:space="preserve"> специалистов, в должностные обязанности, которых входит участие в противодействии коррупции</w:t>
      </w:r>
      <w:r w:rsidR="00B45B10" w:rsidRPr="001255EC">
        <w:rPr>
          <w:rFonts w:eastAsia="HiddenHorzOCR"/>
          <w:b w:val="0"/>
          <w:sz w:val="24"/>
          <w:szCs w:val="24"/>
        </w:rPr>
        <w:t xml:space="preserve">, в 2019 году двое муниципальных служащих </w:t>
      </w:r>
      <w:r w:rsidRPr="001255EC">
        <w:rPr>
          <w:rFonts w:eastAsia="HiddenHorzOCR"/>
          <w:b w:val="0"/>
          <w:sz w:val="24"/>
          <w:szCs w:val="24"/>
        </w:rPr>
        <w:t xml:space="preserve">принимали участие в обучающих семинарах, проводимых </w:t>
      </w:r>
      <w:r w:rsidRPr="001255EC">
        <w:rPr>
          <w:b w:val="0"/>
          <w:color w:val="000000"/>
          <w:sz w:val="24"/>
          <w:szCs w:val="24"/>
        </w:rPr>
        <w:t xml:space="preserve">Управлением  профилактики коррупционных и иных правонарушений </w:t>
      </w:r>
      <w:r w:rsidRPr="001255EC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аппарата Губернатора и Правительства Ленинградской области.</w:t>
      </w:r>
    </w:p>
    <w:p w:rsidR="00B45B10" w:rsidRPr="001255EC" w:rsidRDefault="00B45B10" w:rsidP="00B45B10">
      <w:pPr>
        <w:ind w:firstLine="709"/>
        <w:jc w:val="both"/>
        <w:rPr>
          <w:rFonts w:eastAsia="HiddenHorzOCR"/>
          <w:lang w:val="ru-RU"/>
        </w:rPr>
      </w:pPr>
      <w:r w:rsidRPr="001255EC">
        <w:rPr>
          <w:lang w:val="ru-RU"/>
        </w:rPr>
        <w:t>Оценка знаний законодательства по вопросам противодействия коррупции, требований к служебному поведению м</w:t>
      </w:r>
      <w:r w:rsidR="001C22C9" w:rsidRPr="001255EC">
        <w:rPr>
          <w:lang w:val="ru-RU"/>
        </w:rPr>
        <w:t xml:space="preserve">униципального служащего проводится </w:t>
      </w:r>
      <w:r w:rsidRPr="001255EC">
        <w:rPr>
          <w:lang w:val="ru-RU"/>
        </w:rPr>
        <w:t>при аттестации муниципальных служащих администрации.</w:t>
      </w:r>
    </w:p>
    <w:p w:rsidR="00B45B10" w:rsidRPr="001255EC" w:rsidRDefault="00B45B10" w:rsidP="00B45B10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1255EC">
        <w:rPr>
          <w:lang w:val="ru-RU"/>
        </w:rPr>
        <w:t>Также в 201</w:t>
      </w:r>
      <w:r w:rsidR="001C22C9" w:rsidRPr="001255EC">
        <w:rPr>
          <w:lang w:val="ru-RU"/>
        </w:rPr>
        <w:t>9</w:t>
      </w:r>
      <w:r w:rsidRPr="001255EC">
        <w:rPr>
          <w:lang w:val="ru-RU"/>
        </w:rPr>
        <w:t xml:space="preserve"> году</w:t>
      </w:r>
      <w:r w:rsidRPr="001255EC">
        <w:rPr>
          <w:color w:val="000000"/>
          <w:lang w:val="ru-RU"/>
        </w:rPr>
        <w:t xml:space="preserve"> был обеспечен систематический контроль за реализацией мер по противодействию коррупции должностными лицами, ответственными  за ведение кадровой работы. В процессе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B45B10" w:rsidRPr="001255EC" w:rsidRDefault="00B45B10" w:rsidP="00B45B10">
      <w:pPr>
        <w:shd w:val="clear" w:color="auto" w:fill="FFFFFF"/>
        <w:ind w:firstLine="709"/>
        <w:jc w:val="both"/>
        <w:rPr>
          <w:lang w:val="ru-RU"/>
        </w:rPr>
      </w:pPr>
      <w:r w:rsidRPr="001255EC">
        <w:rPr>
          <w:lang w:val="ru-RU"/>
        </w:rPr>
        <w:t>Уведомлений от муниципальных служащих администрации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1C22C9" w:rsidRPr="001255EC" w:rsidRDefault="001C22C9" w:rsidP="001C22C9">
      <w:pPr>
        <w:ind w:firstLine="709"/>
        <w:jc w:val="both"/>
        <w:rPr>
          <w:rFonts w:eastAsia="HiddenHorzOCR"/>
          <w:lang w:val="ru-RU"/>
        </w:rPr>
      </w:pPr>
      <w:r w:rsidRPr="001255EC">
        <w:rPr>
          <w:lang w:val="ru-RU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</w:t>
      </w:r>
      <w:r w:rsidRPr="001255EC">
        <w:rPr>
          <w:lang w:val="ru-RU"/>
        </w:rPr>
        <w:lastRenderedPageBreak/>
        <w:t>нарушения их прав коррупционными действиями.</w:t>
      </w:r>
    </w:p>
    <w:p w:rsidR="001C22C9" w:rsidRPr="001255EC" w:rsidRDefault="001C22C9" w:rsidP="001255EC">
      <w:pPr>
        <w:shd w:val="clear" w:color="auto" w:fill="FFFFFF"/>
        <w:ind w:firstLine="709"/>
        <w:jc w:val="both"/>
        <w:rPr>
          <w:lang w:val="ru-RU"/>
        </w:rPr>
      </w:pPr>
      <w:r w:rsidRPr="001255EC">
        <w:rPr>
          <w:lang w:val="ru-RU"/>
        </w:rPr>
        <w:t>В администрации проводился постоянный анализ обращений от граждан и организаций на содержание сведений о коррупции. В 2019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1C22C9" w:rsidRPr="001255EC" w:rsidRDefault="001C22C9" w:rsidP="001C22C9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 xml:space="preserve">Анализ информационного обеспечения реализуемой в органах местного самоуправления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</w:t>
      </w:r>
    </w:p>
    <w:p w:rsidR="001C22C9" w:rsidRPr="001255EC" w:rsidRDefault="001C22C9" w:rsidP="001C22C9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255EC">
        <w:rPr>
          <w:color w:val="000000"/>
          <w:lang w:val="ru-RU"/>
        </w:rPr>
        <w:t>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коррупции, функционирует раздел «Муниципальные услуги», в которых размещен реестр муниципальных услуг, административные регламенты, информация о порядке оказания муниципальных услуг.</w:t>
      </w:r>
    </w:p>
    <w:p w:rsidR="001C22C9" w:rsidRPr="001255EC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EC">
        <w:rPr>
          <w:rFonts w:ascii="Times New Roman" w:hAnsi="Times New Roman" w:cs="Times New Roman"/>
          <w:sz w:val="24"/>
          <w:szCs w:val="24"/>
        </w:rPr>
        <w:t>Существенным направлением деятельности в сфере профилактики коррупции является проведение мероприятий внутреннего муниципального финансового контроля.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1C22C9" w:rsidRPr="001255EC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E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1255EC">
        <w:rPr>
          <w:rFonts w:ascii="Times New Roman" w:hAnsi="Times New Roman" w:cs="Times New Roman"/>
          <w:sz w:val="24"/>
          <w:szCs w:val="24"/>
        </w:rPr>
        <w:t xml:space="preserve"> </w:t>
      </w:r>
      <w:r w:rsidRPr="001255E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муниципальными заказчиками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125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5E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1255EC">
        <w:rPr>
          <w:rFonts w:ascii="Times New Roman" w:hAnsi="Times New Roman" w:cs="Times New Roman"/>
          <w:sz w:val="24"/>
          <w:szCs w:val="24"/>
        </w:rPr>
        <w:t>).</w:t>
      </w:r>
    </w:p>
    <w:p w:rsidR="002C0EF7" w:rsidRPr="001255EC" w:rsidRDefault="002C0EF7" w:rsidP="002C0EF7">
      <w:pPr>
        <w:jc w:val="both"/>
        <w:rPr>
          <w:lang w:val="ru-RU"/>
        </w:rPr>
      </w:pPr>
      <w:r w:rsidRPr="001255EC">
        <w:rPr>
          <w:lang w:val="ru-RU"/>
        </w:rPr>
        <w:tab/>
        <w:t>В 2019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Мелегежское сельское поселение Тихвинского муниципального района на 201</w:t>
      </w:r>
      <w:r w:rsidR="00632CE8">
        <w:rPr>
          <w:lang w:val="ru-RU"/>
        </w:rPr>
        <w:t>9</w:t>
      </w:r>
      <w:r w:rsidRPr="001255EC">
        <w:rPr>
          <w:lang w:val="ru-RU"/>
        </w:rPr>
        <w:t xml:space="preserve"> год. </w:t>
      </w:r>
    </w:p>
    <w:p w:rsidR="002C0EF7" w:rsidRPr="001255EC" w:rsidRDefault="002C0EF7" w:rsidP="002C0EF7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lang w:val="ru-RU"/>
        </w:rPr>
      </w:pPr>
      <w:r w:rsidRPr="001255EC">
        <w:rPr>
          <w:rFonts w:eastAsia="Times New Roman" w:cs="Times New Roman"/>
          <w:color w:val="000000"/>
          <w:lang w:val="ru-RU" w:eastAsia="ja-JP" w:bidi="fa-IR"/>
        </w:rPr>
        <w:t>На сайте администрации размещена информация о расходовании средств бюджета в разрезе целевых программ.</w:t>
      </w:r>
    </w:p>
    <w:p w:rsidR="001C22C9" w:rsidRPr="001255EC" w:rsidRDefault="001C22C9" w:rsidP="001C22C9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255EC">
        <w:rPr>
          <w:lang w:val="ru-RU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201</w:t>
      </w:r>
      <w:r w:rsidR="002C0EF7" w:rsidRPr="001255EC">
        <w:rPr>
          <w:lang w:val="ru-RU"/>
        </w:rPr>
        <w:t>9</w:t>
      </w:r>
      <w:r w:rsidRPr="001255EC">
        <w:rPr>
          <w:lang w:val="ru-RU"/>
        </w:rPr>
        <w:t xml:space="preserve"> году администрацией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</w:t>
      </w:r>
      <w:r w:rsidR="002C0EF7" w:rsidRPr="001255EC">
        <w:rPr>
          <w:lang w:val="ru-RU"/>
        </w:rPr>
        <w:t xml:space="preserve"> и внесению изменений в принятые</w:t>
      </w:r>
      <w:r w:rsidRPr="001255EC">
        <w:rPr>
          <w:lang w:val="ru-RU"/>
        </w:rPr>
        <w:t>.</w:t>
      </w:r>
      <w:r w:rsidRPr="001255EC">
        <w:rPr>
          <w:color w:val="000000"/>
          <w:lang w:val="ru-RU"/>
        </w:rPr>
        <w:t xml:space="preserve"> </w:t>
      </w:r>
    </w:p>
    <w:p w:rsidR="00A36E33" w:rsidRPr="001255EC" w:rsidRDefault="001C22C9" w:rsidP="001255E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255EC">
        <w:rPr>
          <w:lang w:val="ru-RU"/>
        </w:rPr>
        <w:t xml:space="preserve"> Конечным итогом разработки и использования административных регламентов являются </w:t>
      </w:r>
      <w:r w:rsidRPr="001255EC">
        <w:rPr>
          <w:color w:val="000000"/>
          <w:lang w:val="ru-RU"/>
        </w:rPr>
        <w:t>повышение качества и доступности муниципальных услуг</w:t>
      </w:r>
      <w:r w:rsidRPr="001255EC">
        <w:rPr>
          <w:lang w:val="ru-RU"/>
        </w:rPr>
        <w:t>, устранение всех возможных коррупционных проявлений при их предоставлении населению.</w:t>
      </w:r>
    </w:p>
    <w:p w:rsidR="00A36E33" w:rsidRPr="001255EC" w:rsidRDefault="00A36E33" w:rsidP="00A36E33">
      <w:pPr>
        <w:ind w:firstLine="709"/>
        <w:jc w:val="both"/>
        <w:rPr>
          <w:lang w:val="ru-RU"/>
        </w:rPr>
      </w:pPr>
      <w:r w:rsidRPr="001255EC">
        <w:rPr>
          <w:lang w:val="ru-RU" w:eastAsia="ja-JP" w:bidi="fa-IR"/>
        </w:rPr>
        <w:t>За 201</w:t>
      </w:r>
      <w:r w:rsidR="002C0EF7" w:rsidRPr="001255EC">
        <w:rPr>
          <w:lang w:val="ru-RU" w:eastAsia="ja-JP" w:bidi="fa-IR"/>
        </w:rPr>
        <w:t>9</w:t>
      </w:r>
      <w:r w:rsidRPr="001255EC">
        <w:rPr>
          <w:lang w:val="ru-RU" w:eastAsia="ja-JP" w:bidi="fa-IR"/>
        </w:rPr>
        <w:t xml:space="preserve"> год фактов коррупции в деятельности органов местного самоуправления муниципального образования Мелегежское </w:t>
      </w:r>
      <w:r w:rsidRPr="001255EC">
        <w:rPr>
          <w:lang w:val="ru-RU"/>
        </w:rPr>
        <w:t xml:space="preserve">сельское поселение Тихвинского муниципального района </w:t>
      </w:r>
      <w:r w:rsidRPr="001255EC">
        <w:rPr>
          <w:lang w:val="ru-RU" w:eastAsia="ja-JP" w:bidi="fa-IR"/>
        </w:rPr>
        <w:t xml:space="preserve">не выявлено. </w:t>
      </w:r>
    </w:p>
    <w:p w:rsidR="00A36E33" w:rsidRPr="001255EC" w:rsidRDefault="002C0EF7" w:rsidP="002C0EF7">
      <w:pPr>
        <w:jc w:val="both"/>
        <w:rPr>
          <w:lang w:val="ru-RU"/>
        </w:rPr>
      </w:pPr>
      <w:r w:rsidRPr="001255EC">
        <w:rPr>
          <w:lang w:val="ru-RU"/>
        </w:rPr>
        <w:tab/>
      </w:r>
      <w:r w:rsidR="00A36E33" w:rsidRPr="001255EC">
        <w:rPr>
          <w:rFonts w:eastAsia="Times New Roman" w:cs="Times New Roman"/>
          <w:lang w:val="ru-RU"/>
        </w:rPr>
        <w:t xml:space="preserve">Таким образом, </w:t>
      </w:r>
      <w:r w:rsidR="00A36E33" w:rsidRPr="001255EC">
        <w:rPr>
          <w:rFonts w:cs="Times New Roman"/>
          <w:color w:val="000000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Мелегежское </w:t>
      </w:r>
      <w:r w:rsidR="00A36E33" w:rsidRPr="001255EC">
        <w:rPr>
          <w:lang w:val="ru-RU"/>
        </w:rPr>
        <w:t>сельское поселение Тихвинского муниципального района</w:t>
      </w:r>
      <w:r w:rsidR="00A36E33" w:rsidRPr="001255EC">
        <w:rPr>
          <w:rFonts w:cs="Times New Roman"/>
          <w:color w:val="000000"/>
          <w:shd w:val="clear" w:color="auto" w:fill="FFFFFF"/>
          <w:lang w:val="ru-RU"/>
        </w:rPr>
        <w:t xml:space="preserve"> проведенный за 201</w:t>
      </w:r>
      <w:r w:rsidRPr="001255EC">
        <w:rPr>
          <w:rFonts w:cs="Times New Roman"/>
          <w:color w:val="000000"/>
          <w:shd w:val="clear" w:color="auto" w:fill="FFFFFF"/>
          <w:lang w:val="ru-RU"/>
        </w:rPr>
        <w:t>9</w:t>
      </w:r>
      <w:r w:rsidR="00A36E33" w:rsidRPr="001255EC">
        <w:rPr>
          <w:rFonts w:cs="Times New Roman"/>
          <w:color w:val="000000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A36E33" w:rsidRPr="001255EC" w:rsidRDefault="00A36E33" w:rsidP="00A36E33">
      <w:pPr>
        <w:rPr>
          <w:lang w:val="ru-RU"/>
        </w:rPr>
      </w:pPr>
    </w:p>
    <w:p w:rsidR="00A36E33" w:rsidRPr="001255EC" w:rsidRDefault="00A36E33" w:rsidP="00A36E33">
      <w:pPr>
        <w:rPr>
          <w:lang w:val="ru-RU"/>
        </w:rPr>
      </w:pPr>
    </w:p>
    <w:p w:rsidR="00A36E33" w:rsidRPr="001255EC" w:rsidRDefault="00A36E33" w:rsidP="00A36E33">
      <w:pPr>
        <w:rPr>
          <w:lang w:val="ru-RU"/>
        </w:rPr>
      </w:pPr>
    </w:p>
    <w:p w:rsidR="00695BBE" w:rsidRPr="001255EC" w:rsidRDefault="00695BBE">
      <w:pPr>
        <w:rPr>
          <w:lang w:val="ru-RU"/>
        </w:rPr>
      </w:pPr>
    </w:p>
    <w:sectPr w:rsidR="00695BBE" w:rsidRPr="001255EC" w:rsidSect="00125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E33"/>
    <w:rsid w:val="001255EC"/>
    <w:rsid w:val="001C22C9"/>
    <w:rsid w:val="002C0EF7"/>
    <w:rsid w:val="005A1942"/>
    <w:rsid w:val="00632CE8"/>
    <w:rsid w:val="00695BBE"/>
    <w:rsid w:val="00A36E33"/>
    <w:rsid w:val="00B45B10"/>
    <w:rsid w:val="00BE4D48"/>
    <w:rsid w:val="00C265EE"/>
    <w:rsid w:val="00D16482"/>
    <w:rsid w:val="00E3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1">
    <w:name w:val="heading 1"/>
    <w:basedOn w:val="a"/>
    <w:link w:val="10"/>
    <w:uiPriority w:val="9"/>
    <w:qFormat/>
    <w:rsid w:val="001C22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3">
    <w:name w:val="Знак"/>
    <w:basedOn w:val="a"/>
    <w:rsid w:val="00A36E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onsPlusCell">
    <w:name w:val="ConsPlusCell"/>
    <w:rsid w:val="00B4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2C9"/>
    <w:rPr>
      <w:b/>
      <w:bCs/>
    </w:rPr>
  </w:style>
  <w:style w:type="character" w:styleId="a5">
    <w:name w:val="Hyperlink"/>
    <w:basedOn w:val="a0"/>
    <w:rsid w:val="001C22C9"/>
    <w:rPr>
      <w:color w:val="0000FF"/>
      <w:u w:val="single"/>
    </w:rPr>
  </w:style>
  <w:style w:type="paragraph" w:customStyle="1" w:styleId="ConsPlusNormal">
    <w:name w:val="ConsPlusNormal"/>
    <w:rsid w:val="001C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7</cp:revision>
  <dcterms:created xsi:type="dcterms:W3CDTF">2020-01-28T07:47:00Z</dcterms:created>
  <dcterms:modified xsi:type="dcterms:W3CDTF">2020-01-28T13:25:00Z</dcterms:modified>
</cp:coreProperties>
</file>