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07-60-а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 xml:space="preserve">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pPr>
        <w:pStyle w:val="Normal"/>
        <w:widowControl w:val="false"/>
        <w:numPr>
          <w:ilvl w:val="0"/>
          <w:numId w:val="0"/>
        </w:numPr>
        <w:autoSpaceDE w:val="false"/>
        <w:spacing w:lineRule="auto" w:line="240" w:before="0" w:after="0"/>
        <w:ind w:end="5062" w:hanging="0"/>
        <w:jc w:val="both"/>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widowControl w:val="false"/>
        <w:numPr>
          <w:ilvl w:val="0"/>
          <w:numId w:val="0"/>
        </w:numPr>
        <w:autoSpaceDE w:val="false"/>
        <w:spacing w:lineRule="auto" w:line="240" w:before="0" w:after="0"/>
        <w:ind w:end="4919"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22" w:hanging="0"/>
        <w:jc w:val="both"/>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 xml:space="preserve">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3. С момента вступления в силу настоящего постановления признать утратившим силу постановление администрации Мелегежского сельского поселения  от 16</w:t>
      </w:r>
      <w:r>
        <w:rPr>
          <w:rFonts w:cs="Times New Roman" w:ascii="Times New Roman" w:hAnsi="Times New Roman"/>
          <w:color w:val="052635"/>
          <w:sz w:val="24"/>
          <w:szCs w:val="24"/>
        </w:rPr>
        <w:t xml:space="preserve">.11.2023 года </w:t>
      </w:r>
      <w:hyperlink r:id="rId3">
        <w:r>
          <w:rPr>
            <w:rStyle w:val="InternetLink"/>
            <w:rFonts w:cs="Times New Roman" w:ascii="Times New Roman" w:hAnsi="Times New Roman"/>
            <w:color w:val="000000"/>
            <w:sz w:val="24"/>
            <w:szCs w:val="24"/>
          </w:rPr>
          <w:t>№ 07-153-а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07-60-а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sz w:val="28"/>
          <w:szCs w:val="28"/>
        </w:rPr>
        <w:t>Сокращенное наименование: «П</w:t>
      </w:r>
      <w:r>
        <w:rPr>
          <w:rFonts w:cs="Times New Roman" w:ascii="Times New Roman" w:hAnsi="Times New Roman"/>
          <w:sz w:val="28"/>
          <w:szCs w:val="28"/>
          <w:lang w:eastAsia="ru-RU"/>
        </w:rPr>
        <w:t>редоставление гражданину в собственность бесплатно земельного участка, на котором расположен гараж</w:t>
      </w:r>
      <w:r>
        <w:rPr>
          <w:rFonts w:cs="Times New Roman" w:ascii="Times New Roman" w:hAnsi="Times New Roman"/>
          <w:sz w:val="28"/>
          <w:szCs w:val="28"/>
        </w:rPr>
        <w:t xml:space="preserve">» </w:t>
      </w:r>
      <w:r>
        <w:rPr>
          <w:rFonts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0" w:name="Par43"/>
      <w:bookmarkEnd w:id="0"/>
      <w:r>
        <w:rPr>
          <w:rFonts w:cs="Times New Roman" w:ascii="Times New Roman" w:hAnsi="Times New Roman"/>
          <w:sz w:val="28"/>
          <w:szCs w:val="28"/>
          <w:lang w:eastAsia="ru-RU"/>
        </w:rPr>
        <w:t>1. Общие положения</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2"/>
        </w:numPr>
        <w:spacing w:lineRule="auto" w:line="240"/>
        <w:ind w:start="0"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4">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pPr>
        <w:pStyle w:val="Normal"/>
        <w:autoSpaceDE w:val="false"/>
        <w:spacing w:lineRule="auto" w:line="240" w:before="0" w:after="0"/>
        <w:ind w:firstLine="540"/>
        <w:jc w:val="both"/>
        <w:rPr/>
      </w:pPr>
      <w:r>
        <w:rPr>
          <w:rFonts w:cs="Times New Roman"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1.2.2. Наследник гражданина, указанного в п. 1.2.1 административного регламента.</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0"/>
        <w:ind w:firstLine="709"/>
        <w:jc w:val="both"/>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2" w:name="Par49"/>
      <w:bookmarkEnd w:id="2"/>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bookmarkStart w:id="3" w:name="Par130"/>
      <w:bookmarkEnd w:id="3"/>
      <w:r>
        <w:rPr>
          <w:rFonts w:cs="Times New Roman" w:ascii="Times New Roman" w:hAnsi="Times New Roman"/>
          <w:sz w:val="28"/>
          <w:szCs w:val="28"/>
        </w:rPr>
        <w:t>2. Стандарт предоставления муниципальной услуги</w:t>
      </w:r>
    </w:p>
    <w:p>
      <w:pPr>
        <w:pStyle w:val="Normal"/>
        <w:widowControl w:val="false"/>
        <w:autoSpaceDE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autoSpaceDE w:val="false"/>
        <w:spacing w:lineRule="auto" w:line="240" w:before="0" w:after="0"/>
        <w:ind w:firstLine="851"/>
        <w:jc w:val="both"/>
        <w:rPr/>
      </w:pPr>
      <w:r>
        <w:rPr>
          <w:rFonts w:cs="Times New Roman" w:ascii="Times New Roman" w:hAnsi="Times New Roman"/>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Предоставление гражданину в собственность бесплатно земельного участка, на котором расположен гараж</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5"/>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5"/>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 в орган местного самоуправления;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4" w:name="Par132"/>
      <w:bookmarkEnd w:id="4"/>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7"/>
        </w:numPr>
        <w:autoSpaceDE w:val="false"/>
        <w:spacing w:lineRule="auto" w:line="240" w:before="0" w:after="0"/>
        <w:ind w:start="0" w:firstLine="709"/>
        <w:jc w:val="both"/>
        <w:rPr/>
      </w:pPr>
      <w:r>
        <w:rPr>
          <w:rFonts w:cs="Times New Roman" w:ascii="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pPr>
        <w:pStyle w:val="ListParagraph"/>
        <w:numPr>
          <w:ilvl w:val="0"/>
          <w:numId w:val="7"/>
        </w:numPr>
        <w:tabs>
          <w:tab w:val="clear" w:pos="708"/>
          <w:tab w:val="left" w:pos="1276" w:leader="none"/>
        </w:tabs>
        <w:spacing w:lineRule="auto" w:line="240"/>
        <w:ind w:start="0" w:firstLine="709"/>
        <w:jc w:val="both"/>
        <w:rPr/>
      </w:pPr>
      <w:r>
        <w:rPr>
          <w:rFonts w:cs="Times New Roman" w:ascii="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bookmarkStart w:id="5" w:name="Par201"/>
      <w:bookmarkEnd w:id="5"/>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pPr>
        <w:pStyle w:val="Normal"/>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trike/>
          <w:sz w:val="28"/>
          <w:szCs w:val="28"/>
          <w:lang w:eastAsia="ru-RU"/>
        </w:rPr>
      </w:pPr>
      <w:r>
        <w:rPr>
          <w:rFonts w:cs="Times New Roman" w:ascii="Times New Roman" w:hAnsi="Times New Roman"/>
          <w:sz w:val="28"/>
          <w:szCs w:val="28"/>
          <w:lang w:eastAsia="ru-RU"/>
        </w:rPr>
        <w:t>кадастровый номер испрашиваемого земельного участка;</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цель использования земельного участка;</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площадь испрашиваемого земельного участка;</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 и (или) адрес электронной почты для связи с заявителем;</w:t>
      </w:r>
    </w:p>
    <w:p>
      <w:pPr>
        <w:pStyle w:val="Normal"/>
        <w:widowControl w:val="false"/>
        <w:numPr>
          <w:ilvl w:val="0"/>
          <w:numId w:val="9"/>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2.6.2. К заявлению о предоставлении земельного участка прилагаются следующие документы: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autoSpaceDE w:val="false"/>
        <w:spacing w:lineRule="auto" w:line="240" w:before="0" w:after="0"/>
        <w:ind w:firstLine="709"/>
        <w:jc w:val="both"/>
        <w:rPr/>
      </w:pPr>
      <w:r>
        <w:rPr>
          <w:rFonts w:cs="Times New Roman" w:ascii="Times New Roman" w:hAnsi="Times New Roman"/>
          <w:sz w:val="28"/>
          <w:szCs w:val="28"/>
        </w:rPr>
        <w:t xml:space="preserve">- заключенные до дня введения в действие Градостроительного </w:t>
      </w:r>
      <w:hyperlink r:id="rId5">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jc w:val="both"/>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6">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pPr>
        <w:pStyle w:val="Normal"/>
        <w:autoSpaceDE w:val="false"/>
        <w:spacing w:lineRule="auto" w:line="240" w:before="0" w:after="0"/>
        <w:ind w:firstLine="709"/>
        <w:jc w:val="both"/>
        <w:rPr/>
      </w:pPr>
      <w:r>
        <w:rPr>
          <w:rFonts w:cs="Times New Roman" w:ascii="Times New Roman" w:hAnsi="Times New Roman"/>
          <w:sz w:val="28"/>
          <w:szCs w:val="28"/>
        </w:rPr>
        <w:t xml:space="preserve">- заключенные до дня введения в действие Градостроительного </w:t>
      </w:r>
      <w:hyperlink r:id="rId7">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 xml:space="preserve">Заявитель вправе не представлять документы, предусмотренные </w:t>
      </w:r>
      <w:hyperlink r:id="rId9">
        <w:r>
          <w:rPr>
            <w:rStyle w:val="InternetLink"/>
            <w:rFonts w:cs="Times New Roman" w:ascii="Times New Roman" w:hAnsi="Times New Roman"/>
            <w:sz w:val="28"/>
            <w:szCs w:val="28"/>
          </w:rPr>
          <w:t>абзацами вторым</w:t>
        </w:r>
      </w:hyperlink>
      <w:r>
        <w:rPr>
          <w:rFonts w:cs="Times New Roman" w:ascii="Times New Roman" w:hAnsi="Times New Roman"/>
          <w:sz w:val="28"/>
          <w:szCs w:val="28"/>
        </w:rPr>
        <w:t xml:space="preserve"> и </w:t>
      </w:r>
      <w:hyperlink r:id="rId10">
        <w:r>
          <w:rPr>
            <w:rStyle w:val="InternetLink"/>
            <w:rFonts w:cs="Times New Roman" w:ascii="Times New Roman" w:hAnsi="Times New Roman"/>
            <w:sz w:val="28"/>
            <w:szCs w:val="28"/>
          </w:rPr>
          <w:t>третьим</w:t>
        </w:r>
      </w:hyperlink>
      <w:r>
        <w:rPr>
          <w:rFonts w:cs="Times New Roman" w:ascii="Times New Roman" w:hAnsi="Times New Roman"/>
          <w:sz w:val="28"/>
          <w:szCs w:val="28"/>
        </w:rPr>
        <w:t xml:space="preserve"> настоящего подпункта, если ранее они представлялись иными членами гаражного кооператива.</w:t>
      </w:r>
    </w:p>
    <w:p>
      <w:pPr>
        <w:pStyle w:val="Normal"/>
        <w:widowControl w:val="false"/>
        <w:autoSpaceDE w:val="false"/>
        <w:spacing w:lineRule="auto" w:line="240" w:before="0" w:after="0"/>
        <w:ind w:firstLine="710"/>
        <w:jc w:val="both"/>
        <w:rPr>
          <w:rFonts w:ascii="Times New Roman" w:hAnsi="Times New Roman" w:cs="Times New Roman"/>
          <w:sz w:val="28"/>
          <w:szCs w:val="28"/>
        </w:rPr>
      </w:pPr>
      <w:r>
        <w:rPr>
          <w:rFonts w:cs="Times New Roman" w:ascii="Times New Roman" w:hAnsi="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tab/>
        <w:t xml:space="preserve"> технический учет гаража был осуществлен);</w:t>
      </w:r>
    </w:p>
    <w:p>
      <w:pPr>
        <w:pStyle w:val="Normal"/>
        <w:widowControl w:val="false"/>
        <w:autoSpaceDE w:val="false"/>
        <w:spacing w:lineRule="auto" w:line="240" w:before="0" w:after="0"/>
        <w:ind w:firstLine="710"/>
        <w:jc w:val="both"/>
        <w:rPr/>
      </w:pPr>
      <w:r>
        <w:rPr>
          <w:rFonts w:cs="Times New Roman" w:ascii="Times New Roman" w:hAnsi="Times New Roman"/>
          <w:sz w:val="28"/>
          <w:szCs w:val="28"/>
          <w:lang w:eastAsia="ru-RU"/>
        </w:rPr>
        <w:t xml:space="preserve">4) свидетельство о праве на наследство, подтверждающее, что наследником </w:t>
      </w:r>
      <w:r>
        <w:rPr>
          <w:rFonts w:cs="Times New Roman" w:ascii="Times New Roman"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10"/>
        <w:jc w:val="both"/>
        <w:rPr>
          <w:rFonts w:ascii="Times New Roman" w:hAnsi="Times New Roman" w:cs="Times New Roman"/>
          <w:sz w:val="28"/>
          <w:szCs w:val="28"/>
        </w:rPr>
      </w:pPr>
      <w:r>
        <w:rPr>
          <w:rFonts w:cs="Times New Roman" w:ascii="Times New Roman" w:hAnsi="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autoSpaceDE w:val="false"/>
        <w:spacing w:lineRule="auto" w:line="240" w:before="0" w:after="0"/>
        <w:ind w:firstLine="710"/>
        <w:jc w:val="both"/>
        <w:rPr>
          <w:rFonts w:ascii="Times New Roman" w:hAnsi="Times New Roman" w:cs="Times New Roman"/>
          <w:sz w:val="28"/>
          <w:szCs w:val="28"/>
          <w:lang w:eastAsia="ru-RU"/>
        </w:rPr>
      </w:pPr>
      <w:r>
        <w:rPr>
          <w:rFonts w:cs="Times New Roman" w:ascii="Times New Roman" w:hAnsi="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2.6.3.</w:t>
      </w:r>
      <w:r>
        <w:rPr>
          <w:rFonts w:cs="Times New Roman"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6" w:name="P140"/>
      <w:bookmarkEnd w:id="6"/>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numPr>
          <w:ilvl w:val="0"/>
          <w:numId w:val="4"/>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InternetLink"/>
            <w:rFonts w:cs="Times New Roman" w:ascii="Times New Roman" w:hAnsi="Times New Roman"/>
            <w:sz w:val="28"/>
            <w:szCs w:val="28"/>
            <w:lang w:eastAsia="ru-RU"/>
          </w:rPr>
          <w:t>статьей 39.36</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r>
          <w:rPr>
            <w:rStyle w:val="InternetLink"/>
            <w:rFonts w:cs="Times New Roman" w:ascii="Times New Roman" w:hAnsi="Times New Roman"/>
            <w:sz w:val="28"/>
            <w:szCs w:val="28"/>
            <w:lang w:eastAsia="ru-RU"/>
          </w:rPr>
          <w:t>частью 11 статьи 55.32</w:t>
        </w:r>
      </w:hyperlink>
      <w:r>
        <w:rPr>
          <w:rFonts w:cs="Times New Roman" w:ascii="Times New Roman" w:hAnsi="Times New Roman"/>
          <w:sz w:val="28"/>
          <w:szCs w:val="28"/>
          <w:lang w:eastAsia="ru-RU"/>
        </w:rPr>
        <w:t xml:space="preserve"> Градостроительного кодекса Российской Федерации; </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Pr>
            <w:rStyle w:val="InternetLink"/>
            <w:rFonts w:cs="Times New Roman" w:ascii="Times New Roman" w:hAnsi="Times New Roman"/>
            <w:sz w:val="28"/>
            <w:szCs w:val="28"/>
            <w:lang w:eastAsia="ru-RU"/>
          </w:rPr>
          <w:t>статьей 39.36</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cs="Times New Roman" w:ascii="Times New Roman" w:hAnsi="Times New Roman"/>
          <w:bCs/>
          <w:sz w:val="28"/>
          <w:szCs w:val="28"/>
          <w:lang w:eastAsia="ru-RU"/>
        </w:rPr>
        <w:t xml:space="preserve"> Земельного кодекса Российской Федерации</w:t>
      </w:r>
      <w:r>
        <w:rPr>
          <w:rFonts w:cs="Times New Roman" w:ascii="Times New Roman" w:hAnsi="Times New Roman"/>
          <w:sz w:val="28"/>
          <w:szCs w:val="28"/>
          <w:lang w:eastAsia="ru-RU"/>
        </w:rPr>
        <w:t>;</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r>
          <w:rPr>
            <w:rStyle w:val="InternetLink"/>
            <w:rFonts w:cs="Times New Roman" w:ascii="Times New Roman" w:hAnsi="Times New Roman"/>
            <w:sz w:val="28"/>
            <w:szCs w:val="28"/>
            <w:lang w:eastAsia="ru-RU"/>
          </w:rPr>
          <w:t>подпунктом 6 пункта 4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rPr>
            <w:rStyle w:val="InternetLink"/>
            <w:rFonts w:cs="Times New Roman" w:ascii="Times New Roman" w:hAnsi="Times New Roman"/>
            <w:sz w:val="28"/>
            <w:szCs w:val="28"/>
            <w:lang w:eastAsia="ru-RU"/>
          </w:rPr>
          <w:t>подпунктом 4 пункта 4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r>
          <w:rPr>
            <w:rStyle w:val="InternetLink"/>
            <w:rFonts w:cs="Times New Roman" w:ascii="Times New Roman" w:hAnsi="Times New Roman"/>
            <w:sz w:val="28"/>
            <w:szCs w:val="28"/>
            <w:lang w:eastAsia="ru-RU"/>
          </w:rPr>
          <w:t>пунктом 8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предоставление земельного участка на заявленном виде прав не допускается;</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widowControl w:val="false"/>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8" w:name="Par285"/>
      <w:bookmarkEnd w:id="8"/>
      <w:r>
        <w:rPr>
          <w:rFonts w:cs="Times New Roman" w:ascii="Times New Roman" w:hAnsi="Times New Roman"/>
          <w:sz w:val="28"/>
          <w:szCs w:val="28"/>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 в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заявления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9" w:name="Par304"/>
      <w:bookmarkStart w:id="10" w:name="Par290"/>
      <w:bookmarkEnd w:id="9"/>
      <w:bookmarkEnd w:id="10"/>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2.15.</w:t>
      </w:r>
      <w:r>
        <w:rPr>
          <w:rFonts w:cs="Times New Roman" w:ascii="Times New Roman" w:hAnsi="Times New Roman"/>
          <w:sz w:val="28"/>
          <w:szCs w:val="28"/>
        </w:rPr>
        <w:t xml:space="preserve">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11" w:name="Par329"/>
      <w:bookmarkEnd w:id="11"/>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12" w:name="Par383"/>
      <w:bookmarkEnd w:id="12"/>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w:t>
        <w:tab/>
        <w:t xml:space="preserve">прием и регистрация заявления и документов о предоставлении муниципальной услуги – 1  рабочий день;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w:t>
        <w:tab/>
        <w:t xml:space="preserve">рассмотрение заявления и документов о предоставлении муниципальной услуги – 16 календарных дней (в период </w:t>
      </w:r>
      <w:r>
        <w:rPr>
          <w:rFonts w:cs="Times New Roman" w:ascii="Times New Roman" w:hAnsi="Times New Roman"/>
          <w:sz w:val="28"/>
          <w:szCs w:val="28"/>
        </w:rPr>
        <w:t xml:space="preserve">до 01.01.2025 </w:t>
      </w:r>
      <w:r>
        <w:rPr>
          <w:rFonts w:cs="Times New Roman" w:ascii="Times New Roman" w:hAnsi="Times New Roman"/>
          <w:sz w:val="28"/>
          <w:szCs w:val="28"/>
          <w:lang w:eastAsia="ru-RU"/>
        </w:rPr>
        <w:t>– 10 календарных дней).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w:t>
        <w:tab/>
        <w:t>принятие решения о предоставлении муниципальной услуги или об отказе в предоставлении муниципальной услуги – 2 календарных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4)</w:t>
        <w:tab/>
        <w:t>выдача результата предоставления муниципальной услуги –</w:t>
        <w:br/>
        <w:t>1 календарный день.</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3.1.2. 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br/>
        <w:t>1 рабочего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3.1.2.4. Критерий принятия решения: </w:t>
      </w:r>
      <w:r>
        <w:rPr>
          <w:rFonts w:cs="Times New Roman" w:ascii="Times New Roman" w:hAnsi="Times New Roman"/>
          <w:sz w:val="28"/>
          <w:szCs w:val="28"/>
          <w:lang w:eastAsia="ru-RU"/>
        </w:rPr>
        <w:t>поступление в Администрацию заявления и документов, предусмотренных административным регламентом.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3.1.3.4. Результат выполнения административной процедуры: </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pPr>
        <w:pStyle w:val="ListParagraph"/>
        <w:widowControl w:val="false"/>
        <w:numPr>
          <w:ilvl w:val="0"/>
          <w:numId w:val="8"/>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проекта решения об отказе в предоставлении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3.1.4.4. Критерии принятия решения: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3.1.4.5. Результат выполнения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w:t>
        <w:tab/>
        <w:t xml:space="preserve">подписание решения об отказе в предоставлении муниципальной услуги (приложение 3 к административному регламенту).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lang w:eastAsia="ru-RU"/>
        </w:rPr>
      </w:pPr>
      <w:bookmarkStart w:id="13" w:name="Par469"/>
      <w:bookmarkEnd w:id="13"/>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6"/>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6"/>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4" w:name="Par491"/>
      <w:bookmarkEnd w:id="14"/>
      <w:r>
        <w:rPr>
          <w:rFonts w:cs="Times New Roman" w:ascii="Times New Roman" w:hAnsi="Times New Roman"/>
          <w:sz w:val="28"/>
          <w:szCs w:val="28"/>
          <w:lang w:eastAsia="ru-RU"/>
        </w:rPr>
        <w:t xml:space="preserve">5. </w:t>
      </w:r>
      <w:bookmarkStart w:id="15" w:name="Par540"/>
      <w:bookmarkEnd w:id="15"/>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cs="Times New Roman" w:ascii="Times New Roman" w:hAnsi="Times New Roman"/>
          <w:sz w:val="28"/>
          <w:szCs w:val="28"/>
          <w:lang w:eastAsia="ru-RU"/>
        </w:rPr>
        <w:t>в том числе следующие случаи: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autoSpaceDE w:val="false"/>
        <w:spacing w:lineRule="auto" w:line="240" w:before="0" w:after="0"/>
        <w:ind w:firstLine="567"/>
        <w:jc w:val="both"/>
        <w:rPr/>
      </w:pPr>
      <w:r>
        <w:rPr>
          <w:rFonts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rStyle w:val="InternetLink"/>
            <w:rFonts w:cs="Times New Roman" w:ascii="Times New Roman" w:hAnsi="Times New Roman"/>
            <w:sz w:val="28"/>
            <w:szCs w:val="28"/>
            <w:lang w:eastAsia="ru-RU"/>
          </w:rPr>
          <w:t>ч. 5 ст. 11.2</w:t>
        </w:r>
      </w:hyperlink>
      <w:r>
        <w:rPr>
          <w:rFonts w:cs="Times New Roman" w:ascii="Times New Roman" w:hAnsi="Times New Roman"/>
          <w:sz w:val="28"/>
          <w:szCs w:val="28"/>
          <w:lang w:eastAsia="ru-RU"/>
        </w:rPr>
        <w:t xml:space="preserve">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письменной жалобе в обязательном порядке указываются: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autoSpaceDE w:val="false"/>
        <w:spacing w:lineRule="auto" w:line="240" w:before="0" w:after="0"/>
        <w:ind w:firstLine="708"/>
        <w:jc w:val="both"/>
        <w:rPr/>
      </w:pPr>
      <w:r>
        <w:rPr>
          <w:rFonts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rStyle w:val="InternetLink"/>
            <w:rFonts w:cs="Times New Roman" w:ascii="Times New Roman" w:hAnsi="Times New Roman"/>
            <w:sz w:val="28"/>
            <w:szCs w:val="28"/>
            <w:lang w:eastAsia="ru-RU"/>
          </w:rPr>
          <w:t>ст. 11.1</w:t>
        </w:r>
      </w:hyperlink>
      <w:r>
        <w:rPr>
          <w:rFonts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в удовлетворении жалобы отказывается.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autoSpaceDE w:val="false"/>
        <w:spacing w:lineRule="auto" w:line="240" w:before="0" w:after="0"/>
        <w:ind w:firstLine="709"/>
        <w:jc w:val="both"/>
        <w:rPr/>
      </w:pPr>
      <w:bookmarkStart w:id="17" w:name="P588"/>
      <w:bookmarkEnd w:id="17"/>
      <w:r>
        <w:rPr>
          <w:rFonts w:cs="Times New Roman"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(Ф.И.О, место жительства, 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удостоверяющего личность заявителя,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почтовый адрес, адрес электронной почты)</w:t>
      </w:r>
    </w:p>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Times New Roman" w:ascii="Times New Roman" w:hAnsi="Times New Roman"/>
          <w:sz w:val="28"/>
          <w:szCs w:val="28"/>
          <w:lang w:eastAsia="ru-RU"/>
        </w:rPr>
        <w:t>о предоставлении в собственность бесплатно земельного участка, на котором расположен гараж</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cs="ArialMT Cyr;Times New Roman" w:ascii="ArialMT Cyr;Times New Roman" w:hAnsi="ArialMT Cyr;Times New Roman"/>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Pr>
          <w:rFonts w:cs="ArialMT;Times New Roman" w:ascii="ArialMT;Times New Roman" w:hAnsi="ArialMT;Times New Roman"/>
          <w:sz w:val="26"/>
          <w:szCs w:val="26"/>
          <w:lang w:eastAsia="ru-RU"/>
        </w:rPr>
        <w:t>: ___________________________________________________________________________,</w:t>
      </w:r>
      <w:r>
        <w:rPr>
          <w:rFonts w:cs="Times New Roman" w:ascii="Times New Roman" w:hAnsi="Times New Roman"/>
          <w:sz w:val="28"/>
          <w:szCs w:val="28"/>
        </w:rPr>
        <w:t xml:space="preserve"> </w:t>
      </w:r>
    </w:p>
    <w:p>
      <w:pPr>
        <w:pStyle w:val="Normal"/>
        <w:widowControl w:val="false"/>
        <w:autoSpaceDE w:val="false"/>
        <w:spacing w:lineRule="auto" w:line="240" w:before="0" w:after="0"/>
        <w:jc w:val="center"/>
        <w:rPr>
          <w:rFonts w:ascii="ArialMT;Times New Roman" w:hAnsi="ArialMT;Times New Roman" w:cs="ArialMT;Times New Roman"/>
          <w:sz w:val="20"/>
          <w:szCs w:val="20"/>
          <w:lang w:eastAsia="ru-RU"/>
        </w:rPr>
      </w:pPr>
      <w:r>
        <w:rPr>
          <w:rFonts w:eastAsia="ArialMT;Times New Roman" w:cs="ArialMT;Times New Roman" w:ascii="ArialMT;Times New Roman" w:hAnsi="ArialMT;Times New Roman"/>
          <w:sz w:val="20"/>
          <w:szCs w:val="20"/>
          <w:lang w:eastAsia="ru-RU"/>
        </w:rPr>
        <w:t xml:space="preserve">       </w:t>
      </w:r>
      <w:r>
        <w:rPr>
          <w:rFonts w:cs="ArialMT Cyr;Times New Roman" w:ascii="ArialMT Cyr;Times New Roman" w:hAnsi="ArialMT Cyr;Times New Roman"/>
          <w:sz w:val="20"/>
          <w:szCs w:val="20"/>
          <w:lang w:eastAsia="ru-RU"/>
        </w:rPr>
        <w:t>(кадастровый номер испрашиваемого земельного участка, адрес местоположения)</w:t>
      </w:r>
    </w:p>
    <w:p>
      <w:pPr>
        <w:pStyle w:val="Normal"/>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xml:space="preserve">на котором расположен гараж, возведенный до дня введения в действие Градостроительного </w:t>
      </w:r>
      <w:hyperlink r:id="rId19">
        <w:r>
          <w:rPr>
            <w:rStyle w:val="InternetLink"/>
            <w:rFonts w:cs="ArialMT Cyr;Times New Roman" w:ascii="ArialMT Cyr;Times New Roman" w:hAnsi="ArialMT Cyr;Times New Roman"/>
            <w:sz w:val="26"/>
            <w:szCs w:val="26"/>
            <w:lang w:eastAsia="ru-RU"/>
          </w:rPr>
          <w:t>кодекса</w:t>
        </w:r>
      </w:hyperlink>
      <w:r>
        <w:rPr>
          <w:rFonts w:cs="ArialMT Cyr;Times New Roman" w:ascii="ArialMT Cyr;Times New Roman" w:hAnsi="ArialMT Cyr;Times New Roman"/>
          <w:sz w:val="26"/>
          <w:szCs w:val="26"/>
          <w:lang w:eastAsia="ru-RU"/>
        </w:rPr>
        <w:t xml:space="preserve"> Российской Федерации.</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в целях ________________________________________________________________</w:t>
      </w:r>
      <w:r>
        <w:rPr>
          <w:rFonts w:cs="ArialMT;Times New Roman" w:ascii="ArialMT;Times New Roman" w:hAnsi="ArialMT;Times New Roman"/>
          <w:sz w:val="26"/>
          <w:szCs w:val="26"/>
          <w:lang w:eastAsia="ru-RU"/>
        </w:rPr>
        <w:t>_____.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(цель использования земельного участка)</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Pr>
          <w:rFonts w:cs="ArialMT;Times New Roman" w:ascii="ArialMT;Times New Roman" w:hAnsi="ArialMT;Times New Roman"/>
          <w:sz w:val="26"/>
          <w:szCs w:val="26"/>
          <w:lang w:eastAsia="ru-RU"/>
        </w:rPr>
        <w:t>________________________________________________________________________________________________________________________________________________________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cs="ArialMT;Times New Roman" w:ascii="ArialMT;Times New Roman" w:hAnsi="ArialMT;Times New Roman"/>
          <w:sz w:val="26"/>
          <w:szCs w:val="26"/>
          <w:lang w:eastAsia="ru-RU"/>
        </w:rPr>
        <w:t>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 </w:t>
      </w:r>
      <w:r>
        <w:rPr>
          <w:rFonts w:cs="ArialMT Cyr;Times New Roman" w:ascii="ArialMT Cyr;Times New Roman" w:hAnsi="ArialMT Cyr;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Pr>
          <w:rFonts w:cs="ArialMT;Times New Roman" w:ascii="ArialMT;Times New Roman" w:hAnsi="ArialMT;Times New Roman"/>
          <w:sz w:val="26"/>
          <w:szCs w:val="26"/>
          <w:lang w:eastAsia="ru-RU"/>
        </w:rPr>
        <w:t>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Наименование объекта, кадастровый номер объекта_____________________________</w:t>
      </w:r>
      <w:r>
        <w:rPr>
          <w:rFonts w:cs="ArialMT;Times New Roman" w:ascii="ArialMT;Times New Roman" w:hAnsi="ArialMT;Times New Roman"/>
          <w:sz w:val="26"/>
          <w:szCs w:val="26"/>
          <w:lang w:eastAsia="ru-RU"/>
        </w:rPr>
        <w:t>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Настоящим подтверждаю, что гараж</w:t>
      </w:r>
      <w:r>
        <w:rPr>
          <w:rFonts w:cs="ArialMT;Times New Roman" w:ascii="ArialMT;Times New Roman" w:hAnsi="ArialMT;Times New Roman"/>
          <w:sz w:val="26"/>
          <w:szCs w:val="26"/>
          <w:lang w:eastAsia="ru-RU"/>
        </w:rPr>
        <w:t xml:space="preserve"> </w:t>
      </w:r>
      <w:r>
        <w:rPr>
          <w:rFonts w:cs="Times New Roman" w:ascii="Times New Roman" w:hAnsi="Times New Roman"/>
          <w:sz w:val="28"/>
          <w:szCs w:val="28"/>
          <w:lang w:eastAsia="ru-RU"/>
        </w:rPr>
        <w:t>возведен до дня введения в действие Градостроительного кодекса Российской Федерации (до 29.12.2004 года).</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заявлению:</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1. копия документа, подтверждающего личность заявителя (представителя заявителя);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pPr>
        <w:pStyle w:val="Normal"/>
        <w:widowControl w:val="false"/>
        <w:autoSpaceDE w:val="false"/>
        <w:spacing w:lineRule="auto" w:line="240" w:before="0" w:after="0"/>
        <w:ind w:firstLine="540"/>
        <w:jc w:val="both"/>
        <w:rPr>
          <w:rFonts w:ascii="ArialMT;Times New Roman" w:hAnsi="ArialMT;Times New Roman" w:cs="ArialMT;Times New Roman"/>
          <w:sz w:val="20"/>
          <w:szCs w:val="20"/>
          <w:lang w:eastAsia="ru-RU"/>
        </w:rPr>
      </w:pPr>
      <w:r>
        <w:rPr>
          <w:rFonts w:cs="Times New Roman" w:ascii="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1:</w:t>
      </w:r>
      <w:r>
        <w:rPr>
          <w:rFonts w:cs="ArialMT Cyr;Times New Roman" w:ascii="ArialMT Cyr;Times New Roman" w:hAnsi="ArialMT Cyr;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2:</w:t>
      </w:r>
      <w:r>
        <w:rPr>
          <w:rFonts w:cs="ArialMT Cyr;Times New Roman" w:ascii="ArialMT Cyr;Times New Roman" w:hAnsi="ArialMT Cyr;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pPr>
        <w:pStyle w:val="Normal"/>
        <w:widowControl w:val="false"/>
        <w:autoSpaceDE w:val="false"/>
        <w:spacing w:lineRule="auto" w:line="240" w:before="0" w:after="0"/>
        <w:ind w:firstLine="708"/>
        <w:jc w:val="both"/>
        <w:rPr/>
      </w:pPr>
      <w:r>
        <w:rPr>
          <w:rFonts w:cs="ArialMT Cyr;Times New Roman" w:ascii="ArialMT Cyr;Times New Roman" w:hAnsi="ArialMT Cyr;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Pr>
          <w:rFonts w:cs="ArialMT;Times New Roman" w:ascii="ArialMT;Times New Roman" w:hAnsi="ArialMT;Times New Roman"/>
          <w:sz w:val="24"/>
          <w:szCs w:val="24"/>
          <w:lang w:eastAsia="ru-RU"/>
        </w:rPr>
        <w:t>,</w:t>
      </w:r>
      <w:r>
        <w:rPr/>
        <w:t xml:space="preserve"> </w:t>
      </w:r>
      <w:r>
        <w:rPr>
          <w:rFonts w:cs="ArialMT Cyr;Times New Roman" w:ascii="ArialMT Cyr;Times New Roman" w:hAnsi="ArialMT Cyr;Times New Roman"/>
          <w:sz w:val="24"/>
          <w:szCs w:val="24"/>
          <w:lang w:eastAsia="ru-RU"/>
        </w:rPr>
        <w:t>а также случая, если ранее государственный кадастровый учет гаража был осуществлен</w:t>
      </w:r>
      <w:r>
        <w:rPr>
          <w:rFonts w:cs="ArialMT;Times New Roman" w:ascii="ArialMT;Times New Roman" w:hAnsi="ArialMT;Times New Roman"/>
          <w:sz w:val="24"/>
          <w:szCs w:val="24"/>
          <w:lang w:eastAsia="ru-RU"/>
        </w:rPr>
        <w:t>);</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autoSpaceDE w:val="false"/>
        <w:spacing w:lineRule="auto" w:line="240" w:before="0" w:after="0"/>
        <w:ind w:firstLine="708"/>
        <w:jc w:val="both"/>
        <w:rPr/>
      </w:pPr>
      <w:r>
        <w:rPr>
          <w:rFonts w:cs="ArialMT Cyr;Times New Roman" w:ascii="ArialMT Cyr;Times New Roman" w:hAnsi="ArialMT Cyr;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Pr>
          <w:rFonts w:cs="ArialMT;Times New Roman" w:ascii="ArialMT;Times New Roman" w:hAnsi="ArialMT;Times New Roman"/>
          <w:sz w:val="24"/>
          <w:szCs w:val="24"/>
          <w:lang w:eastAsia="ru-RU"/>
        </w:rPr>
        <w:t xml:space="preserve"> </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3.7</w:t>
      </w:r>
      <w:r>
        <w:rPr>
          <w:rFonts w:cs="ArialMT Cyr;Times New Roman" w:ascii="ArialMT Cyr;Times New Roman" w:hAnsi="ArialMT Cyr;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3:</w:t>
      </w:r>
      <w:r>
        <w:rPr>
          <w:rFonts w:cs="ArialMT Cyr;Times New Roman" w:ascii="ArialMT Cyr;Times New Roman" w:hAnsi="ArialMT Cyr;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widowControl w:val="false"/>
        <w:autoSpaceDE w:val="false"/>
        <w:spacing w:lineRule="auto" w:line="240" w:before="0" w:after="0"/>
        <w:ind w:firstLine="540"/>
        <w:jc w:val="both"/>
        <w:rPr/>
      </w:pPr>
      <w:r>
        <w:rPr>
          <w:rFonts w:cs="Times New Roman" w:ascii="Times New Roman" w:hAnsi="Times New Roman"/>
          <w:sz w:val="24"/>
          <w:szCs w:val="24"/>
          <w:u w:val="single"/>
          <w:lang w:eastAsia="ru-RU"/>
        </w:rPr>
        <w:t>Примечание 4:</w:t>
      </w:r>
      <w:r>
        <w:rPr>
          <w:rFonts w:cs="Times New Roman"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 по адресу:___________________________________________________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cs="Courier New"/>
          <w:sz w:val="20"/>
          <w:szCs w:val="20"/>
          <w:lang w:eastAsia="ru-RU"/>
        </w:rPr>
      </w:pPr>
      <w:r>
        <w:rPr>
          <w:rFonts w:cs="Times New Roman" w:ascii="Times New Roman" w:hAnsi="Times New Roman"/>
          <w:i/>
          <w:sz w:val="20"/>
          <w:szCs w:val="20"/>
          <w:lang w:eastAsia="ru-RU"/>
        </w:rPr>
        <w:t>(подпись заявителя)    Ф.И.О. заявителя</w:t>
      </w:r>
      <w:bookmarkStart w:id="18" w:name="Par588"/>
      <w:bookmarkEnd w:id="18"/>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r>
        <w:br w:type="page"/>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распоряжение и т.п.)</w:t>
      </w:r>
    </w:p>
    <w:p>
      <w:pPr>
        <w:pStyle w:val="Normal"/>
        <w:widowControl w:val="false"/>
        <w:autoSpaceDE w:val="false"/>
        <w:spacing w:lineRule="auto" w:line="240" w:before="0" w:after="0"/>
        <w:jc w:val="center"/>
        <w:rPr/>
      </w:pPr>
      <w:r>
        <w:rPr>
          <w:rFonts w:cs="Times New Roman" w:ascii="Times New Roman" w:hAnsi="Times New Roman"/>
          <w:sz w:val="24"/>
          <w:szCs w:val="24"/>
          <w:lang w:eastAsia="ru-RU"/>
        </w:rPr>
        <w:t>о предоставлении в собственность бесплатно земельного участка, на котором расположен гараж</w:t>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Глава Администрации                                                                     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20"/>
          <w:headerReference w:type="first" r:id="rId21"/>
          <w:footerReference w:type="default" r:id="rId22"/>
          <w:footerReference w:type="first" r:id="rId23"/>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3</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sectPr>
      <w:headerReference w:type="default" r:id="rId24"/>
      <w:headerReference w:type="first" r:id="rId25"/>
      <w:footerReference w:type="default" r:id="rId26"/>
      <w:footerReference w:type="first" r:id="rId27"/>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Segoe UI">
    <w:charset w:val="cc" w:characterSet="windows-1251"/>
    <w:family w:val="swiss"/>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w:altName w:val="Times New Roman"/>
    <w:charset w:val="00" w:characterSet="windows-1252"/>
    <w:family w:val="swiss"/>
    <w:pitch w:val="variable"/>
  </w:font>
  <w:font w:name="ArialMT Cyr">
    <w:altName w:val="Times New Roman"/>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3">
    <w:lvl w:ilvl="0">
      <w:start w:val="1"/>
      <w:numFmt w:val="bullet"/>
      <w:lvlText w:val=""/>
      <w:lvlJc w:val="start"/>
      <w:pPr>
        <w:ind w:start="1429" w:hanging="360"/>
      </w:pPr>
      <w:rPr>
        <w:rFonts w:ascii="Symbol" w:hAnsi="Symbol" w:cs="Symbol" w:hint="default"/>
        <w:sz w:val="28"/>
        <w:szCs w:val="28"/>
        <w:rFonts w:cs="Symbol"/>
      </w:rPr>
    </w:lvl>
  </w:abstractNum>
  <w:abstractNum w:abstractNumId="4">
    <w:lvl w:ilvl="0">
      <w:start w:val="1"/>
      <w:numFmt w:val="decimal"/>
      <w:lvlText w:val="%1)"/>
      <w:lvlJc w:val="start"/>
      <w:pPr>
        <w:ind w:start="928" w:hanging="360"/>
      </w:pPr>
      <w:rPr>
        <w:sz w:val="28"/>
        <w:szCs w:val="28"/>
        <w:rFonts w:ascii="Times New Roman" w:hAnsi="Times New Roman" w:eastAsia="Times New Roman" w:cs="Times New Roman"/>
        <w:lang w:eastAsia="ru-RU"/>
      </w:rPr>
    </w:lvl>
  </w:abstractNum>
  <w:abstractNum w:abstractNumId="5">
    <w:lvl w:ilvl="0">
      <w:start w:val="1"/>
      <w:numFmt w:val="bullet"/>
      <w:lvlText w:val=""/>
      <w:lvlJc w:val="start"/>
      <w:pPr>
        <w:ind w:start="1429" w:hanging="360"/>
      </w:pPr>
      <w:rPr>
        <w:rFonts w:ascii="Symbol" w:hAnsi="Symbol" w:cs="Symbol" w:hint="default"/>
        <w:rFonts w:cs="Symbol"/>
      </w:rPr>
    </w:lvl>
  </w:abstractNum>
  <w:abstractNum w:abstractNumId="6">
    <w:lvl w:ilvl="0">
      <w:start w:val="1"/>
      <w:numFmt w:val="bullet"/>
      <w:lvlText w:val=""/>
      <w:lvlJc w:val="start"/>
      <w:pPr>
        <w:ind w:start="1260" w:hanging="360"/>
      </w:pPr>
      <w:rPr>
        <w:rFonts w:ascii="Symbol" w:hAnsi="Symbol" w:cs="Symbol" w:hint="default"/>
        <w:rFonts w:cs="Symbol"/>
      </w:rPr>
    </w:lvl>
  </w:abstractNum>
  <w:abstractNum w:abstractNumId="7">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8">
    <w:lvl w:ilvl="0">
      <w:start w:val="1"/>
      <w:numFmt w:val="bullet"/>
      <w:lvlText w:val=""/>
      <w:lvlJc w:val="start"/>
      <w:pPr>
        <w:ind w:start="1211" w:hanging="360"/>
      </w:pPr>
      <w:rPr>
        <w:rFonts w:ascii="Symbol" w:hAnsi="Symbol" w:cs="Symbol" w:hint="default"/>
        <w:rFonts w:cs="Symbol"/>
      </w:rPr>
    </w:lvl>
  </w:abstractNum>
  <w:abstractNum w:abstractNumId="9">
    <w:lvl w:ilvl="0">
      <w:start w:val="1"/>
      <w:numFmt w:val="bullet"/>
      <w:lvlText w:val=""/>
      <w:lvlJc w:val="start"/>
      <w:pPr>
        <w:ind w:start="1429" w:hanging="360"/>
      </w:pPr>
      <w:rPr>
        <w:rFonts w:ascii="Symbol" w:hAnsi="Symbol" w:cs="Symbol" w:hint="default"/>
        <w:sz w:val="28"/>
        <w:szCs w:val="28"/>
        <w:rFonts w:cs="Symbol"/>
        <w:lang w:eastAsia="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eastAsia="Times New Roman" w:cs="Times New Roman"/>
    </w:rPr>
  </w:style>
  <w:style w:type="character" w:styleId="WW8Num4z0">
    <w:name w:val="WW8Num4z0"/>
    <w:qFormat/>
    <w:rPr>
      <w:rFonts w:ascii="Symbol" w:hAnsi="Symbol" w:cs="Symbol"/>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sz w:val="28"/>
      <w:szCs w:val="28"/>
      <w:lang w:eastAsia="ru-RU"/>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cs="Times New Roman"/>
      <w:sz w:val="24"/>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i w:val="false"/>
      <w:iCs w:val="false"/>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cs="Times New Roman"/>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rFonts w:cs="Times New Roman"/>
    </w:rPr>
  </w:style>
  <w:style w:type="character" w:styleId="WW8Num17z1">
    <w:name w:val="WW8Num17z1"/>
    <w:qFormat/>
    <w:rPr>
      <w:rFonts w:cs="Times New Roman"/>
      <w:b w:val="false"/>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egoe UI" w:hAnsi="Segoe UI" w:cs="Segoe UI"/>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sz w:val="28"/>
      <w:szCs w:val="28"/>
      <w:lang w:eastAsia="ru-RU"/>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cs="Times New Roman"/>
    </w:rPr>
  </w:style>
  <w:style w:type="character" w:styleId="WW8Num24z0">
    <w:name w:val="WW8Num24z0"/>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sz w:val="28"/>
      <w:szCs w:val="28"/>
      <w:lang w:eastAsia="ru-RU"/>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cs="Times New Roman"/>
    </w:rPr>
  </w:style>
  <w:style w:type="character" w:styleId="WW8Num29z0">
    <w:name w:val="WW8Num29z0"/>
    <w:qFormat/>
    <w:rPr>
      <w:rFonts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character" w:styleId="Style16">
    <w:name w:val="Колонтитул_"/>
    <w:basedOn w:val="Style8"/>
    <w:qFormat/>
    <w:rPr>
      <w:rFonts w:ascii="Arial" w:hAnsi="Arial" w:cs="Arial"/>
      <w:sz w:val="16"/>
      <w:szCs w:val="16"/>
      <w:lang w:bidi="ar-SA"/>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7">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9">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20">
    <w:name w:val="Текст примечания"/>
    <w:basedOn w:val="Normal"/>
    <w:qFormat/>
    <w:pPr>
      <w:spacing w:lineRule="auto" w:line="240"/>
    </w:pPr>
    <w:rPr>
      <w:sz w:val="20"/>
      <w:szCs w:val="20"/>
    </w:rPr>
  </w:style>
  <w:style w:type="paragraph" w:styleId="Style21">
    <w:name w:val="Тема примечания"/>
    <w:basedOn w:val="Style20"/>
    <w:next w:val="Style20"/>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2">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3">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4">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5">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6">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7">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8">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9">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30">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Style31">
    <w:name w:val="Колонтитул"/>
    <w:basedOn w:val="Normal"/>
    <w:qFormat/>
    <w:pPr>
      <w:widowControl w:val="false"/>
      <w:spacing w:lineRule="auto" w:line="204" w:before="0" w:after="0"/>
    </w:pPr>
    <w:rPr>
      <w:rFonts w:ascii="Arial" w:hAnsi="Arial" w:cs="Times New Roman"/>
      <w:sz w:val="16"/>
      <w:szCs w:val="16"/>
      <w:lang w:val="en-US" w:eastAsia="en-US"/>
    </w:rPr>
  </w:style>
  <w:style w:type="paragraph" w:styleId="ConsPlusTitlePage">
    <w:name w:val="ConsPlusTitlePage"/>
    <w:qFormat/>
    <w:pPr>
      <w:widowControl w:val="false"/>
      <w:autoSpaceDE w:val="false"/>
      <w:bidi w:val="0"/>
    </w:pPr>
    <w:rPr>
      <w:rFonts w:ascii="Tahoma" w:hAnsi="Tahoma" w:eastAsia="Calibri" w:cs="Tahoma"/>
      <w:color w:val="auto"/>
      <w:sz w:val="20"/>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95194AE3C9DA1A3F57DD82EB1B781EEA1C0B4474F216EE28D60E7DAD5AA4D6AEFCAD28579C8A4F709A99CF4A9Cd7S1H" TargetMode="External"/><Relationship Id="rId5" Type="http://schemas.openxmlformats.org/officeDocument/2006/relationships/hyperlink" Target="consultantplus://offline/ref=FECD9778EA30AFFBF8B816B9316EFDE178ED8521B5AD4F09A01F6A74974F7FE89C1BA3223FF082FED5AFB6D961XAiEJ" TargetMode="External"/><Relationship Id="rId6" Type="http://schemas.openxmlformats.org/officeDocument/2006/relationships/hyperlink" Target="consultantplus://offline/ref=FECD9778EA30AFFBF8B816B9316EFDE178ED8521B5AD4F09A01F6A74974F7FE89C1BA3223FF082FED5AFB6D961XAiEJ" TargetMode="External"/><Relationship Id="rId7" Type="http://schemas.openxmlformats.org/officeDocument/2006/relationships/hyperlink" Target="consultantplus://offline/ref=4C39102AF9FF80503F0DA7EA7971799E6A6541A31B0975BFD2864C252E7A0FD78A65D323584F4600BC72913A48sC7DK" TargetMode="External"/><Relationship Id="rId8" Type="http://schemas.openxmlformats.org/officeDocument/2006/relationships/hyperlink" Target="consultantplus://offline/ref=4C39102AF9FF80503F0DA7EA7971799E6A6541A31B0975BFD2864C252E7A0FD78A65D323584F4600BC72913A48sC7DK" TargetMode="External"/><Relationship Id="rId9" Type="http://schemas.openxmlformats.org/officeDocument/2006/relationships/hyperlink" Target="consultantplus://offline/ref=5A345EC06331D97CCA70BF61778B2FAA1AAD87F7FF08AF303D7145B5304C10A4BDC93BC4C7BA5C60AC69F424D4C15AE79E087F9178oANCM" TargetMode="External"/><Relationship Id="rId10" Type="http://schemas.openxmlformats.org/officeDocument/2006/relationships/hyperlink" Target="consultantplus://offline/ref=5A345EC06331D97CCA70BF61778B2FAA1AAD87F7FF08AF303D7145B5304C10A4BDC93BC4C7B95C60AC69F424D4C15AE79E087F9178oANCM" TargetMode="External"/><Relationship Id="rId11" Type="http://schemas.openxmlformats.org/officeDocument/2006/relationships/hyperlink" Target="consultantplus://offline/ref=CD144DD30E748B493938D183B23061D848F256612F93C5BF8D8772339331D8F1E2E7DC3A14B4q0c5J" TargetMode="External"/><Relationship Id="rId12" Type="http://schemas.openxmlformats.org/officeDocument/2006/relationships/hyperlink" Target="consultantplus://offline/ref=CD144DD30E748B493938D183B23061D848F253602F99C5BF8D8772339331D8F1E2E7DC3913B4q0c8J" TargetMode="External"/><Relationship Id="rId13"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818B8D2BA673886D7BD27E81FAE33786ACBAD544CB161A556F2D6D8000438A9CE706AE79A9R8jFJ" TargetMode="External"/><Relationship Id="rId15" Type="http://schemas.openxmlformats.org/officeDocument/2006/relationships/hyperlink" Target="consultantplus://offline/ref=818B8D2BA673886D7BD27E81FAE33786ACBAD544CB161A556F2D6D8000438A9CE706AE79A9R8jDJ" TargetMode="External"/><Relationship Id="rId16"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yperlink" Target="consultantplus://offline/ref=943C3E4ED707235AAF95FD027AE90424F9F5D9864E6FFBC66B1839A31C5E8571887FAA9FFF370A42030AF69A19G1X2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811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2024-04-23T16:07:00Z</dcterms:modified>
  <cp:revision>48</cp:revision>
  <dc:subject/>
  <dc:title>ПРОЕКТ ОДОБРЕН</dc:title>
</cp:coreProperties>
</file>