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_rels/document.xml.rels" ContentType="application/vnd.openxmlformats-package.relationships+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header5.xml" ContentType="application/vnd.openxmlformats-officedocument.wordprocessingml.header+xml"/>
  <Override PartName="/word/settings.xml" ContentType="application/vnd.openxmlformats-officedocument.wordprocessingml.settings+xml"/>
  <Override PartName="/word/footer8.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bookmarkStart w:id="0" w:name="__RefHeading___Toc19_84574178"/>
      <w:bookmarkEnd w:id="0"/>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07-64-а</w:t>
      </w:r>
    </w:p>
    <w:p>
      <w:pPr>
        <w:pStyle w:val="Normal"/>
        <w:autoSpaceDE w:val="false"/>
        <w:spacing w:lineRule="auto" w:line="240" w:before="0" w:after="0"/>
        <w:ind w:end="5062" w:hanging="0"/>
        <w:jc w:val="both"/>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lang w:eastAsia="ru-RU"/>
        </w:rPr>
        <w:t xml:space="preserve">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pPr>
        <w:pStyle w:val="Normal"/>
        <w:ind w:end="5062" w:hanging="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end="-55" w:hanging="0"/>
        <w:jc w:val="both"/>
        <w:rPr/>
      </w:pPr>
      <w:r>
        <w:rPr>
          <w:rFonts w:cs="Times New Roman" w:ascii="Times New Roman" w:hAnsi="Times New Roman"/>
          <w:sz w:val="24"/>
          <w:szCs w:val="24"/>
        </w:rPr>
        <w:t>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cs="Times New Roman" w:ascii="Times New Roman" w:hAnsi="Times New Roman"/>
          <w:b/>
          <w:bCs/>
          <w:sz w:val="24"/>
          <w:szCs w:val="24"/>
        </w:rPr>
        <w:t xml:space="preserve">»  </w:t>
      </w:r>
      <w:r>
        <w:rPr>
          <w:rFonts w:cs="Times New Roman" w:ascii="Times New Roman" w:hAnsi="Times New Roman"/>
          <w:sz w:val="24"/>
          <w:szCs w:val="24"/>
        </w:rPr>
        <w:t xml:space="preserve"> (приложение).</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26.12.2023 года </w:t>
      </w:r>
      <w:hyperlink r:id="rId3">
        <w:r>
          <w:rPr>
            <w:rStyle w:val="InternetLink"/>
            <w:rFonts w:cs="Times New Roman" w:ascii="Times New Roman" w:hAnsi="Times New Roman"/>
            <w:color w:val="000000"/>
            <w:sz w:val="24"/>
            <w:szCs w:val="24"/>
          </w:rPr>
          <w:t>№ 07-179-а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07-64-а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pPr>
        <w:pStyle w:val="Normal"/>
        <w:widowControl w:val="false"/>
        <w:autoSpaceDE w:val="false"/>
        <w:spacing w:lineRule="auto" w:line="240" w:before="0" w:after="0"/>
        <w:ind w:firstLine="540"/>
        <w:jc w:val="center"/>
        <w:rPr/>
      </w:pPr>
      <w:r>
        <w:rPr>
          <w:rFonts w:cs="Times New Roman" w:ascii="Times New Roman" w:hAnsi="Times New Roman"/>
          <w:sz w:val="28"/>
          <w:szCs w:val="28"/>
        </w:rPr>
        <w:t>Сокращенное наименование: «</w:t>
      </w:r>
      <w:r>
        <w:rPr>
          <w:rFonts w:cs="Times New Roman" w:ascii="Times New Roman" w:hAnsi="Times New Roman"/>
          <w:sz w:val="28"/>
          <w:szCs w:val="28"/>
          <w:lang w:eastAsia="ru-RU"/>
        </w:rPr>
        <w:t>Предоставление земельного участка, находящегося в муниципальной собственности, без торгов</w:t>
      </w:r>
      <w:r>
        <w:rPr>
          <w:rFonts w:cs="Times New Roman" w:ascii="Times New Roman" w:hAnsi="Times New Roman"/>
          <w:sz w:val="28"/>
          <w:szCs w:val="28"/>
        </w:rPr>
        <w:t>»</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1" w:name="__RefHeading___Toc21_84574178"/>
      <w:bookmarkStart w:id="2" w:name="Par43"/>
      <w:bookmarkEnd w:id="1"/>
      <w:bookmarkEnd w:id="2"/>
      <w:r>
        <w:rPr>
          <w:rFonts w:cs="Times New Roman" w:ascii="Times New Roman" w:hAnsi="Times New Roman"/>
          <w:sz w:val="28"/>
          <w:szCs w:val="28"/>
          <w:lang w:eastAsia="ru-RU"/>
        </w:rPr>
        <w:t>1. Общие положения</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bookmarkStart w:id="3" w:name="Par45"/>
      <w:bookmarkStart w:id="4" w:name="Par45"/>
      <w:bookmarkEnd w:id="4"/>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Возможные цели обращения заявителя в рамках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земельного участка в собственность за плату без проведения торгов;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земельного участка в аренду без проведения торгов;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земельного участка в постоянное бессрочное пользование;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земельного участка в безвозмездное пользование.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Pr>
          <w:rFonts w:cs="Times New Roman" w:ascii="Times New Roman" w:hAnsi="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1.2 Заявителями, имеющими право на получение муниципальной услуги, являются:</w:t>
      </w:r>
    </w:p>
    <w:p>
      <w:pPr>
        <w:pStyle w:val="Normal"/>
        <w:widowControl w:val="false"/>
        <w:numPr>
          <w:ilvl w:val="0"/>
          <w:numId w:val="2"/>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физические лица;</w:t>
      </w:r>
    </w:p>
    <w:p>
      <w:pPr>
        <w:pStyle w:val="Normal"/>
        <w:widowControl w:val="false"/>
        <w:numPr>
          <w:ilvl w:val="0"/>
          <w:numId w:val="2"/>
        </w:numPr>
        <w:autoSpaceDE w:val="false"/>
        <w:spacing w:lineRule="auto" w:line="240" w:before="0" w:after="0"/>
        <w:ind w:start="0" w:firstLine="709"/>
        <w:jc w:val="both"/>
        <w:rPr/>
      </w:pPr>
      <w:r>
        <w:rPr>
          <w:rFonts w:cs="Times New Roman" w:ascii="Times New Roman" w:hAnsi="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интересы заявителя имеют право: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5" w:name="Par49"/>
      <w:bookmarkEnd w:id="5"/>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bookmarkStart w:id="6" w:name="Par130"/>
      <w:bookmarkEnd w:id="6"/>
      <w:r>
        <w:rPr>
          <w:rFonts w:cs="Times New Roman" w:ascii="Times New Roman" w:hAnsi="Times New Roman"/>
          <w:sz w:val="28"/>
          <w:szCs w:val="28"/>
        </w:rPr>
        <w:t>2. Стандарт предоставления муниципальной услуги</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b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Предоставление земельного участка, находящегося в муниципальной собственности, без торгов</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муниципального образования Мелегежское сельское поселение Тихвинского муниципального района Ленинградской области.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numPr>
          <w:ilvl w:val="0"/>
          <w:numId w:val="9"/>
        </w:numPr>
        <w:spacing w:lineRule="auto" w:line="240" w:before="0" w:after="0"/>
        <w:ind w:start="0" w:firstLine="993"/>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9"/>
        </w:numPr>
        <w:spacing w:lineRule="auto" w:line="240" w:before="0" w:after="0"/>
        <w:ind w:start="0" w:firstLine="993"/>
        <w:jc w:val="both"/>
        <w:rPr>
          <w:rFonts w:ascii="Times New Roman" w:hAnsi="Times New Roman" w:cs="Times New Roman"/>
          <w:sz w:val="28"/>
          <w:szCs w:val="28"/>
        </w:rPr>
      </w:pPr>
      <w:r>
        <w:rPr>
          <w:rFonts w:cs="Times New Roman" w:ascii="Times New Roman" w:hAnsi="Times New Roman"/>
          <w:sz w:val="28"/>
          <w:szCs w:val="28"/>
        </w:rPr>
        <w:t>органы Федеральной налоговой службы.</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7" w:name="Par132"/>
      <w:bookmarkEnd w:id="7"/>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Администрация муниципального образования Мелегежское сельское поселение Тихвинского муниципального района Ленинградской области, ГБУ ЛО «МФЦ» </w:t>
      </w:r>
      <w:r>
        <w:rPr>
          <w:rFonts w:cs="Times New Roman" w:ascii="Times New Roman" w:hAnsi="Times New Roman"/>
          <w:sz w:val="28"/>
          <w:szCs w:val="28"/>
          <w:lang w:eastAsia="ru-RU"/>
        </w:rPr>
        <w:t xml:space="preserve">с использованием информационных технологий, указанных в </w:t>
      </w:r>
      <w:hyperlink r:id="rId4">
        <w:r>
          <w:rPr>
            <w:rStyle w:val="InternetLink"/>
            <w:rFonts w:cs="Times New Roman" w:ascii="Times New Roman" w:hAnsi="Times New Roman"/>
            <w:sz w:val="28"/>
            <w:szCs w:val="28"/>
            <w:lang w:eastAsia="ru-RU"/>
          </w:rPr>
          <w:t>частях 10</w:t>
        </w:r>
      </w:hyperlink>
      <w:r>
        <w:rPr>
          <w:rFonts w:cs="Times New Roman" w:ascii="Times New Roman" w:hAnsi="Times New Roman"/>
          <w:sz w:val="28"/>
          <w:szCs w:val="28"/>
          <w:lang w:eastAsia="ru-RU"/>
        </w:rPr>
        <w:t xml:space="preserve"> и </w:t>
      </w:r>
      <w:hyperlink r:id="rId5">
        <w:r>
          <w:rPr>
            <w:rStyle w:val="InternetLink"/>
            <w:rFonts w:cs="Times New Roman" w:ascii="Times New Roman" w:hAnsi="Times New Roman"/>
            <w:sz w:val="28"/>
            <w:szCs w:val="28"/>
            <w:lang w:eastAsia="ru-RU"/>
          </w:rPr>
          <w:t>11 статьи 7</w:t>
        </w:r>
      </w:hyperlink>
      <w:r>
        <w:rPr>
          <w:rFonts w:cs="Times New Roman"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Pr>
          <w:rFonts w:cs="Times New Roman" w:ascii="Times New Roman" w:hAnsi="Times New Roman"/>
          <w:sz w:val="28"/>
          <w:szCs w:val="28"/>
        </w:rPr>
        <w:t>(при наличии технической возможности).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numPr>
          <w:ilvl w:val="0"/>
          <w:numId w:val="13"/>
        </w:numPr>
        <w:tabs>
          <w:tab w:val="clear" w:pos="708"/>
          <w:tab w:val="left" w:pos="1276" w:leader="none"/>
        </w:tabs>
        <w:spacing w:lineRule="auto" w:line="240" w:before="0" w:after="0"/>
        <w:ind w:start="0" w:firstLine="568"/>
        <w:jc w:val="both"/>
        <w:rPr>
          <w:rFonts w:ascii="Times New Roman" w:hAnsi="Times New Roman" w:cs="Times New Roman"/>
          <w:strike/>
          <w:sz w:val="28"/>
          <w:szCs w:val="28"/>
          <w:lang w:eastAsia="ru-RU"/>
        </w:rPr>
      </w:pPr>
      <w:r>
        <w:rPr>
          <w:rFonts w:cs="Times New Roman" w:ascii="Times New Roman" w:hAnsi="Times New Roman"/>
          <w:sz w:val="28"/>
          <w:szCs w:val="28"/>
          <w:lang w:eastAsia="ru-RU"/>
        </w:rPr>
        <w:t>проект договора купли-продажи земельного участка;</w:t>
      </w:r>
    </w:p>
    <w:p>
      <w:pPr>
        <w:pStyle w:val="Normal"/>
        <w:numPr>
          <w:ilvl w:val="0"/>
          <w:numId w:val="13"/>
        </w:numPr>
        <w:tabs>
          <w:tab w:val="clear" w:pos="708"/>
          <w:tab w:val="left" w:pos="1134" w:leader="none"/>
        </w:tabs>
        <w:spacing w:lineRule="auto" w:line="240" w:before="0" w:after="0"/>
        <w:ind w:start="0" w:firstLine="568"/>
        <w:jc w:val="both"/>
        <w:rPr>
          <w:rFonts w:ascii="Times New Roman" w:hAnsi="Times New Roman" w:cs="Times New Roman"/>
          <w:strike/>
          <w:sz w:val="28"/>
          <w:szCs w:val="28"/>
          <w:lang w:eastAsia="ru-RU"/>
        </w:rPr>
      </w:pPr>
      <w:r>
        <w:rPr>
          <w:rFonts w:cs="Times New Roman" w:ascii="Times New Roman" w:hAnsi="Times New Roman"/>
          <w:sz w:val="28"/>
          <w:szCs w:val="28"/>
          <w:lang w:eastAsia="ru-RU"/>
        </w:rPr>
        <w:t>проект договора аренды земельного участка;</w:t>
      </w:r>
    </w:p>
    <w:p>
      <w:pPr>
        <w:pStyle w:val="Normal"/>
        <w:tabs>
          <w:tab w:val="clear" w:pos="708"/>
          <w:tab w:val="left" w:pos="567" w:leader="none"/>
        </w:tabs>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ab/>
        <w:t>- проект договора безвозмездного пользования земельным участком;</w:t>
      </w:r>
    </w:p>
    <w:p>
      <w:pPr>
        <w:pStyle w:val="ListParagraph"/>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pPr>
        <w:pStyle w:val="ListParagraph"/>
        <w:numPr>
          <w:ilvl w:val="0"/>
          <w:numId w:val="13"/>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pPr>
        <w:pStyle w:val="ListParagraph"/>
        <w:numPr>
          <w:ilvl w:val="0"/>
          <w:numId w:val="13"/>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 электронной почте (e-mail).</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pPr>
        <w:pStyle w:val="Normal"/>
        <w:widowControl w:val="false"/>
        <w:tabs>
          <w:tab w:val="clear" w:pos="708"/>
          <w:tab w:val="left" w:pos="709" w:leader="none"/>
        </w:tabs>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bookmarkStart w:id="8" w:name="Par201"/>
      <w:bookmarkEnd w:id="8"/>
      <w:r>
        <w:rPr>
          <w:rFonts w:cs="Times New Roman" w:ascii="Times New Roman" w:hAnsi="Times New Roman"/>
          <w:sz w:val="28"/>
          <w:szCs w:val="28"/>
          <w:lang w:eastAsia="ru-RU"/>
        </w:rPr>
        <w:t>Гражданский кодекс Российской Федерации (часть первая) от 30.11.1994 № 51-ФЗ;</w:t>
      </w:r>
    </w:p>
    <w:p>
      <w:pPr>
        <w:pStyle w:val="Normal"/>
        <w:widowControl w:val="false"/>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Гражданский кодекс Российской Федерации (часть вторая) от 26.01.1996 № 14-ФЗ;</w:t>
      </w:r>
    </w:p>
    <w:p>
      <w:pPr>
        <w:pStyle w:val="Normal"/>
        <w:widowControl w:val="false"/>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24.07.2007 № 221-ФЗ «О кадастровой деятельности»;</w:t>
      </w:r>
    </w:p>
    <w:p>
      <w:pPr>
        <w:pStyle w:val="ConsPlusNormal1"/>
        <w:numPr>
          <w:ilvl w:val="0"/>
          <w:numId w:val="10"/>
        </w:numPr>
        <w:bidi w:val="0"/>
        <w:ind w:start="0" w:firstLine="709"/>
        <w:jc w:val="both"/>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widowControl w:val="false"/>
        <w:numPr>
          <w:ilvl w:val="0"/>
          <w:numId w:val="5"/>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лично заявителем при обращении в Администрацию и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Заявление о предоставлении земельного участка без проведения торгов должно содержать следующую информацию:</w:t>
      </w:r>
    </w:p>
    <w:p>
      <w:pPr>
        <w:pStyle w:val="Normal"/>
        <w:widowControl w:val="false"/>
        <w:numPr>
          <w:ilvl w:val="0"/>
          <w:numId w:val="17"/>
        </w:numPr>
        <w:autoSpaceDE w:val="false"/>
        <w:spacing w:lineRule="auto" w:line="240" w:before="0" w:after="0"/>
        <w:ind w:start="0" w:firstLine="709"/>
        <w:jc w:val="both"/>
        <w:rPr/>
      </w:pPr>
      <w:r>
        <w:rPr>
          <w:rFonts w:cs="Times New Roman" w:ascii="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кадастровый номер испрашиваемого земельного участка;</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цель использования земельного участка;</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17"/>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17"/>
        </w:numPr>
        <w:autoSpaceDE w:val="false"/>
        <w:spacing w:lineRule="auto" w:line="240" w:before="0" w:after="0"/>
        <w:ind w:start="0" w:firstLine="709"/>
        <w:jc w:val="both"/>
        <w:rPr/>
      </w:pPr>
      <w:r>
        <w:rPr>
          <w:rFonts w:cs="Times New Roman" w:ascii="Times New Roman" w:hAnsi="Times New Roman"/>
          <w:sz w:val="28"/>
          <w:szCs w:val="28"/>
          <w:lang w:eastAsia="ru-RU"/>
        </w:rPr>
        <w:t>адрес электронной почты, номер телефона для связи с заявителем</w:t>
      </w:r>
      <w:r>
        <w:rPr/>
        <w:t xml:space="preserve"> </w:t>
      </w:r>
      <w:r>
        <w:rPr>
          <w:rFonts w:cs="Times New Roman" w:ascii="Times New Roman" w:hAnsi="Times New Roman"/>
          <w:sz w:val="28"/>
          <w:szCs w:val="28"/>
          <w:lang w:eastAsia="ru-RU"/>
        </w:rPr>
        <w:t>или представителем заявителя;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физических лиц: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Pr/>
        <w:t xml:space="preserve"> </w:t>
      </w:r>
      <w:r>
        <w:rPr>
          <w:rFonts w:cs="Times New Roman" w:ascii="Times New Roman" w:hAnsi="Times New Roman"/>
          <w:sz w:val="28"/>
          <w:szCs w:val="28"/>
          <w:lang w:eastAsia="ru-RU"/>
        </w:rPr>
        <w:t xml:space="preserve">должностным лицом,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юридических лиц: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pStyle w:val="ListParagraph"/>
        <w:widowControl w:val="false"/>
        <w:numPr>
          <w:ilvl w:val="0"/>
          <w:numId w:val="7"/>
        </w:numPr>
        <w:tabs>
          <w:tab w:val="clear" w:pos="708"/>
          <w:tab w:val="left" w:pos="1110" w:leader="none"/>
        </w:tabs>
        <w:spacing w:lineRule="auto" w:line="240"/>
        <w:ind w:star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ListParagraph"/>
        <w:widowControl w:val="false"/>
        <w:numPr>
          <w:ilvl w:val="0"/>
          <w:numId w:val="7"/>
        </w:numPr>
        <w:tabs>
          <w:tab w:val="clear" w:pos="708"/>
          <w:tab w:val="left" w:pos="1110" w:leader="none"/>
        </w:tabs>
        <w:spacing w:lineRule="auto" w:line="240"/>
        <w:ind w:star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Normal"/>
        <w:widowControl w:val="false"/>
        <w:numPr>
          <w:ilvl w:val="0"/>
          <w:numId w:val="7"/>
        </w:numPr>
        <w:tabs>
          <w:tab w:val="clear" w:pos="708"/>
          <w:tab w:val="left" w:pos="1114"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pPr>
        <w:pStyle w:val="Normal"/>
        <w:widowControl w:val="false"/>
        <w:numPr>
          <w:ilvl w:val="0"/>
          <w:numId w:val="7"/>
        </w:numPr>
        <w:tabs>
          <w:tab w:val="clear" w:pos="708"/>
          <w:tab w:val="left" w:pos="1138"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widowControl w:val="false"/>
        <w:numPr>
          <w:ilvl w:val="0"/>
          <w:numId w:val="7"/>
        </w:numPr>
        <w:tabs>
          <w:tab w:val="clear" w:pos="708"/>
          <w:tab w:val="left" w:pos="1239"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Normal"/>
        <w:widowControl w:val="false"/>
        <w:numPr>
          <w:ilvl w:val="0"/>
          <w:numId w:val="7"/>
        </w:numPr>
        <w:tabs>
          <w:tab w:val="clear" w:pos="708"/>
          <w:tab w:val="left" w:pos="1249"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numPr>
          <w:ilvl w:val="0"/>
          <w:numId w:val="7"/>
        </w:numPr>
        <w:tabs>
          <w:tab w:val="clear" w:pos="708"/>
          <w:tab w:val="left" w:pos="1239"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Normal"/>
        <w:widowControl w:val="false"/>
        <w:numPr>
          <w:ilvl w:val="0"/>
          <w:numId w:val="7"/>
        </w:numPr>
        <w:tabs>
          <w:tab w:val="clear" w:pos="708"/>
          <w:tab w:val="left" w:pos="1244"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numPr>
          <w:ilvl w:val="0"/>
          <w:numId w:val="7"/>
        </w:numPr>
        <w:tabs>
          <w:tab w:val="clear" w:pos="708"/>
          <w:tab w:val="left" w:pos="1239"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Normal"/>
        <w:widowControl w:val="false"/>
        <w:numPr>
          <w:ilvl w:val="0"/>
          <w:numId w:val="7"/>
        </w:numPr>
        <w:tabs>
          <w:tab w:val="clear" w:pos="708"/>
          <w:tab w:val="left" w:pos="1239"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Normal"/>
        <w:widowControl w:val="false"/>
        <w:numPr>
          <w:ilvl w:val="0"/>
          <w:numId w:val="7"/>
        </w:numPr>
        <w:tabs>
          <w:tab w:val="clear" w:pos="708"/>
          <w:tab w:val="left" w:pos="1244"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pPr>
        <w:pStyle w:val="Normal"/>
        <w:widowControl w:val="false"/>
        <w:numPr>
          <w:ilvl w:val="0"/>
          <w:numId w:val="7"/>
        </w:numPr>
        <w:tabs>
          <w:tab w:val="clear" w:pos="708"/>
          <w:tab w:val="left" w:pos="1234"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Normal"/>
        <w:widowControl w:val="false"/>
        <w:numPr>
          <w:ilvl w:val="0"/>
          <w:numId w:val="7"/>
        </w:numPr>
        <w:tabs>
          <w:tab w:val="clear" w:pos="708"/>
          <w:tab w:val="left" w:pos="1244"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Normal"/>
        <w:widowControl w:val="false"/>
        <w:numPr>
          <w:ilvl w:val="0"/>
          <w:numId w:val="7"/>
        </w:numPr>
        <w:tabs>
          <w:tab w:val="clear" w:pos="708"/>
          <w:tab w:val="left" w:pos="1239" w:leader="none"/>
        </w:tabs>
        <w:spacing w:lineRule="auto" w:line="240" w:before="0" w:after="0"/>
        <w:ind w:start="0" w:firstLine="76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Normal"/>
        <w:widowControl w:val="false"/>
        <w:numPr>
          <w:ilvl w:val="0"/>
          <w:numId w:val="7"/>
        </w:numPr>
        <w:tabs>
          <w:tab w:val="clear" w:pos="708"/>
          <w:tab w:val="left" w:pos="1239" w:leader="none"/>
          <w:tab w:val="left" w:pos="9206"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Normal"/>
        <w:widowControl w:val="false"/>
        <w:numPr>
          <w:ilvl w:val="0"/>
          <w:numId w:val="7"/>
        </w:numPr>
        <w:tabs>
          <w:tab w:val="clear" w:pos="708"/>
          <w:tab w:val="left" w:pos="0" w:leader="none"/>
        </w:tabs>
        <w:spacing w:lineRule="auto" w:line="240" w:before="0" w:after="0"/>
        <w:ind w:start="0" w:firstLine="710"/>
        <w:jc w:val="both"/>
        <w:rPr/>
      </w:pPr>
      <w:r>
        <w:rPr>
          <w:rFonts w:cs="Times New Roman" w:ascii="Times New Roman" w:hAnsi="Times New Roman"/>
          <w:color w:val="000000"/>
          <w:sz w:val="28"/>
          <w:szCs w:val="28"/>
          <w:lang w:eastAsia="ru-RU"/>
        </w:rPr>
        <w:t xml:space="preserve">проектная документация на выполнение работ, связанных с пользованием недрами, </w:t>
      </w:r>
      <w:r>
        <w:rPr>
          <w:rFonts w:cs="Times New Roman" w:ascii="Times New Roman" w:hAnsi="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Pr>
          <w:rFonts w:cs="Times New Roman" w:ascii="Times New Roman" w:hAnsi="Times New Roman"/>
          <w:color w:val="000000"/>
          <w:sz w:val="28"/>
          <w:szCs w:val="28"/>
          <w:lang w:eastAsia="ru-RU"/>
        </w:rPr>
        <w:t>, если обращается недропользователь за предоставлением в аренду;</w:t>
      </w:r>
    </w:p>
    <w:p>
      <w:pPr>
        <w:pStyle w:val="Normal"/>
        <w:widowControl w:val="false"/>
        <w:numPr>
          <w:ilvl w:val="0"/>
          <w:numId w:val="7"/>
        </w:numPr>
        <w:tabs>
          <w:tab w:val="clear" w:pos="708"/>
          <w:tab w:val="left" w:pos="0" w:leader="none"/>
          <w:tab w:val="left" w:pos="1523" w:leader="none"/>
          <w:tab w:val="left" w:pos="1898" w:leader="none"/>
        </w:tabs>
        <w:spacing w:lineRule="auto" w:line="240" w:before="0" w:after="0"/>
        <w:ind w:start="0" w:firstLine="71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Normal"/>
        <w:widowControl w:val="false"/>
        <w:numPr>
          <w:ilvl w:val="0"/>
          <w:numId w:val="7"/>
        </w:numPr>
        <w:tabs>
          <w:tab w:val="clear" w:pos="708"/>
          <w:tab w:val="left" w:pos="0" w:leader="none"/>
        </w:tabs>
        <w:spacing w:lineRule="auto" w:line="240" w:before="0" w:after="0"/>
        <w:ind w:start="0" w:firstLine="71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Normal"/>
        <w:widowControl w:val="false"/>
        <w:spacing w:lineRule="auto" w:line="240" w:before="0" w:after="0"/>
        <w:ind w:firstLine="74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выписка из Единого государственного реестра недвижимости об объекте недвижимости (ЕГРН);</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выписка из Единого государственного реестра юридических лиц (ЕГРЮЛ);</w:t>
      </w:r>
    </w:p>
    <w:p>
      <w:pPr>
        <w:pStyle w:val="ListParagraph"/>
        <w:widowControl w:val="false"/>
        <w:numPr>
          <w:ilvl w:val="0"/>
          <w:numId w:val="4"/>
        </w:numPr>
        <w:tabs>
          <w:tab w:val="clear" w:pos="708"/>
          <w:tab w:val="left" w:pos="1133" w:leader="none"/>
        </w:tabs>
        <w:spacing w:lineRule="auto" w:line="240"/>
        <w:ind w:star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pPr>
        <w:pStyle w:val="ListParagraph"/>
        <w:widowControl w:val="false"/>
        <w:numPr>
          <w:ilvl w:val="0"/>
          <w:numId w:val="4"/>
        </w:numPr>
        <w:tabs>
          <w:tab w:val="clear" w:pos="708"/>
          <w:tab w:val="left" w:pos="1133" w:leader="none"/>
        </w:tabs>
        <w:spacing w:lineRule="auto" w:line="240"/>
        <w:ind w:start="0" w:firstLine="360"/>
        <w:jc w:val="both"/>
        <w:rPr/>
      </w:pPr>
      <w:r>
        <w:rPr>
          <w:rFonts w:cs="Times New Roman" w:ascii="Times New Roman" w:hAnsi="Times New Roman"/>
          <w:color w:val="000000"/>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numPr>
          <w:ilvl w:val="0"/>
          <w:numId w:val="4"/>
        </w:numPr>
        <w:tabs>
          <w:tab w:val="clear" w:pos="708"/>
          <w:tab w:val="left" w:pos="1244" w:leader="none"/>
          <w:tab w:val="left" w:pos="1358" w:leader="none"/>
          <w:tab w:val="left" w:pos="2818" w:leader="none"/>
          <w:tab w:val="left" w:pos="3163" w:leader="none"/>
          <w:tab w:val="left" w:pos="4066" w:leader="none"/>
          <w:tab w:val="left" w:pos="5928" w:leader="none"/>
          <w:tab w:val="left" w:pos="6278" w:leader="none"/>
          <w:tab w:val="left" w:pos="8094" w:leader="none"/>
          <w:tab w:val="left" w:pos="9409" w:leader="none"/>
        </w:tabs>
        <w:spacing w:lineRule="auto" w:line="240" w:before="0" w:after="0"/>
        <w:ind w:start="0" w:firstLine="360"/>
        <w:jc w:val="both"/>
        <w:rPr/>
      </w:pPr>
      <w:r>
        <w:rPr>
          <w:rFonts w:cs="Times New Roman" w:ascii="Times New Roman" w:hAnsi="Times New Roman"/>
          <w:color w:val="000000"/>
          <w:sz w:val="28"/>
          <w:szCs w:val="28"/>
          <w:lang w:eastAsia="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numPr>
          <w:ilvl w:val="0"/>
          <w:numId w:val="4"/>
        </w:numPr>
        <w:tabs>
          <w:tab w:val="clear" w:pos="708"/>
          <w:tab w:val="left" w:pos="1117"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распоряжение Правительства Российской Федерации, если обращается юридическое лицо, испрашивающее участок для размещения объектов социально</w:t>
        <w:softHyphen/>
        <w:t>культурного назначения, реализации масштабных инвестиционных проектов, за предоставлением в аренду;</w:t>
      </w:r>
    </w:p>
    <w:p>
      <w:pPr>
        <w:pStyle w:val="Normal"/>
        <w:widowControl w:val="false"/>
        <w:numPr>
          <w:ilvl w:val="0"/>
          <w:numId w:val="4"/>
        </w:numPr>
        <w:tabs>
          <w:tab w:val="clear" w:pos="708"/>
          <w:tab w:val="left" w:pos="1117"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pPr>
        <w:pStyle w:val="Normal"/>
        <w:widowControl w:val="false"/>
        <w:numPr>
          <w:ilvl w:val="0"/>
          <w:numId w:val="4"/>
        </w:numPr>
        <w:tabs>
          <w:tab w:val="clear" w:pos="708"/>
          <w:tab w:val="left" w:pos="1117"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pPr>
        <w:pStyle w:val="Normal"/>
        <w:widowControl w:val="false"/>
        <w:numPr>
          <w:ilvl w:val="0"/>
          <w:numId w:val="4"/>
        </w:numPr>
        <w:tabs>
          <w:tab w:val="clear" w:pos="708"/>
          <w:tab w:val="left" w:pos="1220"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pPr>
        <w:pStyle w:val="Normal"/>
        <w:widowControl w:val="false"/>
        <w:numPr>
          <w:ilvl w:val="0"/>
          <w:numId w:val="4"/>
        </w:numPr>
        <w:tabs>
          <w:tab w:val="clear" w:pos="708"/>
          <w:tab w:val="left" w:pos="1215"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pPr>
        <w:pStyle w:val="Normal"/>
        <w:widowControl w:val="false"/>
        <w:numPr>
          <w:ilvl w:val="0"/>
          <w:numId w:val="4"/>
        </w:numPr>
        <w:tabs>
          <w:tab w:val="clear" w:pos="708"/>
          <w:tab w:val="left" w:pos="1220"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pPr>
        <w:pStyle w:val="Normal"/>
        <w:widowControl w:val="false"/>
        <w:numPr>
          <w:ilvl w:val="0"/>
          <w:numId w:val="4"/>
        </w:numPr>
        <w:tabs>
          <w:tab w:val="clear" w:pos="708"/>
          <w:tab w:val="left" w:pos="1215"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pPr>
        <w:pStyle w:val="Normal"/>
        <w:widowControl w:val="false"/>
        <w:numPr>
          <w:ilvl w:val="0"/>
          <w:numId w:val="4"/>
        </w:numPr>
        <w:tabs>
          <w:tab w:val="clear" w:pos="708"/>
          <w:tab w:val="left" w:pos="1215"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pPr>
        <w:pStyle w:val="Normal"/>
        <w:widowControl w:val="false"/>
        <w:numPr>
          <w:ilvl w:val="0"/>
          <w:numId w:val="4"/>
        </w:numPr>
        <w:tabs>
          <w:tab w:val="clear" w:pos="708"/>
          <w:tab w:val="left" w:pos="1225" w:leader="none"/>
        </w:tabs>
        <w:spacing w:lineRule="auto" w:line="240" w:before="0" w:after="0"/>
        <w:ind w:star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pPr>
        <w:pStyle w:val="Normal"/>
        <w:widowControl w:val="false"/>
        <w:autoSpaceDE w:val="false"/>
        <w:spacing w:lineRule="auto" w:line="240" w:before="0" w:after="0"/>
        <w:ind w:firstLine="709"/>
        <w:jc w:val="both"/>
        <w:rPr/>
      </w:pPr>
      <w:r>
        <w:rPr>
          <w:rFonts w:cs="Times New Roman" w:ascii="Times New Roman" w:hAnsi="Times New Roman"/>
          <w:color w:val="000000"/>
          <w:sz w:val="28"/>
          <w:szCs w:val="28"/>
          <w:lang w:eastAsia="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Normal"/>
        <w:widowControl w:val="false"/>
        <w:tabs>
          <w:tab w:val="clear" w:pos="708"/>
          <w:tab w:val="left" w:pos="1244" w:leader="none"/>
        </w:tabs>
        <w:spacing w:lineRule="auto" w:line="240" w:before="0" w:after="0"/>
        <w:ind w:firstLine="709"/>
        <w:jc w:val="both"/>
        <w:rPr/>
      </w:pPr>
      <w:r>
        <w:rPr>
          <w:rFonts w:cs="Times New Roman" w:ascii="Times New Roman" w:hAnsi="Times New Roman"/>
          <w:color w:val="000000"/>
          <w:sz w:val="28"/>
          <w:szCs w:val="28"/>
          <w:lang w:eastAsia="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autoSpaceDE w:val="false"/>
        <w:spacing w:lineRule="auto" w:line="240" w:before="0" w:after="0"/>
        <w:ind w:firstLine="709"/>
        <w:jc w:val="both"/>
        <w:rPr/>
      </w:pPr>
      <w:r>
        <w:rPr>
          <w:rFonts w:cs="Times New Roman" w:ascii="Times New Roman" w:hAnsi="Times New Roman"/>
          <w:color w:val="000000"/>
          <w:sz w:val="28"/>
          <w:szCs w:val="28"/>
          <w:lang w:eastAsia="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Normal"/>
        <w:widowControl w:val="false"/>
        <w:autoSpaceDE w:val="false"/>
        <w:spacing w:lineRule="auto" w:line="240" w:before="0" w:after="0"/>
        <w:ind w:firstLine="709"/>
        <w:jc w:val="both"/>
        <w:rPr/>
      </w:pPr>
      <w:r>
        <w:rPr>
          <w:rFonts w:cs="Times New Roman" w:ascii="Times New Roman" w:hAnsi="Times New Roman"/>
          <w:color w:val="000000"/>
          <w:sz w:val="28"/>
          <w:szCs w:val="28"/>
          <w:lang w:eastAsia="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Normal"/>
        <w:widowControl w:val="false"/>
        <w:autoSpaceDE w:val="false"/>
        <w:spacing w:lineRule="auto" w:line="240" w:before="0" w:after="0"/>
        <w:ind w:firstLine="709"/>
        <w:jc w:val="both"/>
        <w:rPr/>
      </w:pPr>
      <w:r>
        <w:rPr>
          <w:rFonts w:cs="Times New Roman" w:ascii="Times New Roman" w:hAnsi="Times New Roman"/>
          <w:color w:val="000000"/>
          <w:sz w:val="28"/>
          <w:szCs w:val="28"/>
          <w:lang w:eastAsia="ru-RU"/>
        </w:rPr>
        <w:t>21) договор аренды исходного земельного участка, в том числе предоставленного для комплексного развития территории,</w:t>
      </w:r>
      <w:r>
        <w:rPr/>
        <w:t xml:space="preserve"> </w:t>
      </w:r>
      <w:r>
        <w:rPr>
          <w:rFonts w:cs="Times New Roman" w:ascii="Times New Roman" w:hAnsi="Times New Roman"/>
          <w:color w:val="000000"/>
          <w:sz w:val="28"/>
          <w:szCs w:val="28"/>
          <w:lang w:eastAsia="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23) </w:t>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25) </w:t>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26)</w:t>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27) </w:t>
        <w:tab/>
        <w:t>концессионное соглашение, если обращается лицо, с которым заключено концессионное соглашение,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28)</w:t>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29)</w:t>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30)</w:t>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31) охотхозяйственное соглашение, если обращается лицо, с которым заключено охотхозяйственное соглашение, за предоставлением в аренду;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33)</w:t>
      </w:r>
      <w:r>
        <w:rPr/>
        <w:t xml:space="preserve"> </w:t>
      </w:r>
      <w:r>
        <w:rPr>
          <w:rFonts w:cs="Times New Roman" w:ascii="Times New Roman" w:hAnsi="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36)</w:t>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37)</w:t>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 xml:space="preserve">2.9. Основания для </w:t>
      </w:r>
      <w:r>
        <w:rPr>
          <w:rFonts w:cs="Times New Roman" w:ascii="Times New Roman" w:hAnsi="Times New Roman"/>
          <w:sz w:val="28"/>
          <w:szCs w:val="28"/>
          <w:lang w:eastAsia="ru-RU"/>
        </w:rPr>
        <w:t>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 заявителем не представлены документы, установленные </w:t>
      </w:r>
      <w:hyperlink w:anchor="P112">
        <w:r>
          <w:rPr>
            <w:rStyle w:val="InternetLink"/>
            <w:rFonts w:cs="Times New Roman" w:ascii="Times New Roman" w:hAnsi="Times New Roman"/>
            <w:sz w:val="28"/>
            <w:szCs w:val="28"/>
            <w:lang w:eastAsia="ru-RU"/>
          </w:rPr>
          <w:t>пунктом 2.6</w:t>
        </w:r>
      </w:hyperlink>
      <w:r>
        <w:rPr>
          <w:rFonts w:cs="Times New Roman" w:ascii="Times New Roman" w:hAnsi="Times New Roman"/>
          <w:sz w:val="28"/>
          <w:szCs w:val="28"/>
          <w:lang w:eastAsia="ru-RU"/>
        </w:rPr>
        <w:t xml:space="preserve"> административного регламента;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утратили силу на момент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jc w:val="both"/>
        <w:rPr/>
      </w:pPr>
      <w:bookmarkStart w:id="9" w:name="P140"/>
      <w:bookmarkEnd w:id="9"/>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10" w:name="Par281"/>
      <w:bookmarkEnd w:id="10"/>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r>
          <w:rPr>
            <w:rStyle w:val="InternetLink"/>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7">
        <w:r>
          <w:rPr>
            <w:rStyle w:val="InternetLink"/>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r>
          <w:rPr>
            <w:rStyle w:val="InternetLink"/>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
        <w:r>
          <w:rPr>
            <w:rStyle w:val="InternetLink"/>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Земельного кодекса Российской Федерации;</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0">
        <w:r>
          <w:rPr>
            <w:rStyle w:val="InternetLink"/>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r>
          <w:rPr>
            <w:rStyle w:val="InternetLink"/>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заявленном виде прав не допускается;</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ListParagraph"/>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ListParagraph"/>
        <w:numPr>
          <w:ilvl w:val="0"/>
          <w:numId w:val="8"/>
        </w:numPr>
        <w:autoSpaceDE w:val="false"/>
        <w:spacing w:lineRule="auto" w:line="240"/>
        <w:ind w:start="0" w:firstLine="709"/>
        <w:jc w:val="both"/>
        <w:rPr/>
      </w:pPr>
      <w:r>
        <w:rPr>
          <w:rFonts w:cs="Times New Roman"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r>
          <w:rPr>
            <w:rStyle w:val="InternetLink"/>
            <w:rFonts w:cs="Times New Roman" w:ascii="Times New Roman" w:hAnsi="Times New Roman"/>
            <w:sz w:val="28"/>
            <w:szCs w:val="28"/>
          </w:rPr>
          <w:t>частью 4 статьи 18</w:t>
        </w:r>
      </w:hyperlink>
      <w:r>
        <w:rPr>
          <w:rFonts w:cs="Times New Roman"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r>
          <w:rPr>
            <w:rStyle w:val="InternetLink"/>
            <w:rFonts w:cs="Times New Roman" w:ascii="Times New Roman" w:hAnsi="Times New Roman"/>
            <w:sz w:val="28"/>
            <w:szCs w:val="28"/>
          </w:rPr>
          <w:t>частью 3 статьи 14</w:t>
        </w:r>
      </w:hyperlink>
      <w:r>
        <w:rPr>
          <w:rFonts w:cs="Times New Roman" w:ascii="Times New Roman" w:hAnsi="Times New Roman"/>
          <w:sz w:val="28"/>
          <w:szCs w:val="28"/>
        </w:rPr>
        <w:t xml:space="preserve"> указанного Федерального закона.</w:t>
      </w:r>
    </w:p>
    <w:p>
      <w:pPr>
        <w:pStyle w:val="ListParagraph"/>
        <w:widowControl w:val="false"/>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Pr>
          <w:rFonts w:cs="Times New Roman" w:ascii="Times New Roman" w:hAnsi="Times New Roman"/>
          <w:sz w:val="28"/>
          <w:szCs w:val="28"/>
          <w:highlight w:val="green"/>
          <w:lang w:eastAsia="ru-RU"/>
        </w:rPr>
        <w:t xml:space="preserve"> </w:t>
      </w:r>
      <w:r>
        <w:rPr>
          <w:rFonts w:cs="Times New Roman" w:ascii="Times New Roman" w:hAnsi="Times New Roman"/>
          <w:sz w:val="28"/>
          <w:szCs w:val="28"/>
          <w:lang w:eastAsia="ru-RU"/>
        </w:rPr>
        <w:t>(поступления) в Администрации по следующим основаниям: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заявление не соответствует требованиям подпункта 1 пункта 2.6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заявление подано в иной уполномоченный орган;</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к заявлению не приложены документы, предусмотренные подпунктами 2</w:t>
      </w:r>
      <w:r>
        <w:rPr>
          <w:rFonts w:cs="Times New Roman" w:ascii="Times New Roman" w:hAnsi="Times New Roman"/>
          <w:strike/>
          <w:sz w:val="28"/>
          <w:szCs w:val="28"/>
          <w:lang w:eastAsia="ru-RU"/>
        </w:rPr>
        <w:t xml:space="preserve"> </w:t>
      </w:r>
      <w:r>
        <w:rPr>
          <w:rFonts w:cs="Times New Roman" w:ascii="Times New Roman" w:hAnsi="Times New Roman"/>
          <w:sz w:val="28"/>
          <w:szCs w:val="28"/>
          <w:lang w:eastAsia="ru-RU"/>
        </w:rPr>
        <w:t xml:space="preserve"> </w:t>
      </w:r>
      <w:r>
        <w:rPr>
          <w:rFonts w:cs="Times New Roman" w:ascii="Times New Roman" w:hAnsi="Times New Roman"/>
          <w:strike/>
          <w:sz w:val="28"/>
          <w:szCs w:val="28"/>
          <w:lang w:eastAsia="ru-RU"/>
        </w:rPr>
        <w:t xml:space="preserve"> </w:t>
      </w:r>
      <w:r>
        <w:rPr>
          <w:rFonts w:cs="Times New Roman" w:ascii="Times New Roman" w:hAnsi="Times New Roman"/>
          <w:sz w:val="28"/>
          <w:szCs w:val="28"/>
          <w:lang w:eastAsia="ru-RU"/>
        </w:rPr>
        <w:t>38 пункта 2.6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Администрацией должны быть указаны причины возврата заявления о предоставлении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11" w:name="Par285"/>
      <w:bookmarkEnd w:id="11"/>
      <w:r>
        <w:rPr>
          <w:rFonts w:cs="Times New Roman" w:ascii="Times New Roman" w:hAnsi="Times New Roman"/>
          <w:sz w:val="28"/>
          <w:szCs w:val="28"/>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pPr>
        <w:pStyle w:val="Normal"/>
        <w:spacing w:lineRule="auto" w:line="240" w:before="0" w:after="0"/>
        <w:ind w:firstLine="709"/>
        <w:jc w:val="both"/>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bookmarkStart w:id="12" w:name="Par383"/>
      <w:bookmarkEnd w:id="12"/>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11"/>
        </w:numPr>
        <w:autoSpaceDE w:val="false"/>
        <w:spacing w:lineRule="auto" w:line="240"/>
        <w:ind w:start="0" w:firstLine="106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pPr>
        <w:pStyle w:val="ListParagraph"/>
        <w:widowControl w:val="false"/>
        <w:numPr>
          <w:ilvl w:val="0"/>
          <w:numId w:val="11"/>
        </w:numPr>
        <w:autoSpaceDE w:val="false"/>
        <w:spacing w:lineRule="auto" w:line="240"/>
        <w:ind w:start="0" w:firstLine="1069"/>
        <w:jc w:val="both"/>
        <w:rPr/>
      </w:pPr>
      <w:r>
        <w:rPr>
          <w:rFonts w:cs="Times New Roman" w:ascii="Times New Roman" w:hAnsi="Times New Roman"/>
          <w:sz w:val="28"/>
          <w:szCs w:val="28"/>
        </w:rPr>
        <w:t>рассмотрение заявления и документов о предоставлении муниципальной услуги – 10 рабочих дней (в период до 01.01.2025 – 6 рабочих дней);</w:t>
      </w:r>
    </w:p>
    <w:p>
      <w:pPr>
        <w:pStyle w:val="ListParagraph"/>
        <w:widowControl w:val="false"/>
        <w:autoSpaceDE w:val="false"/>
        <w:spacing w:lineRule="auto" w:line="240"/>
        <w:ind w:start="0" w:firstLine="1134"/>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pPr>
        <w:pStyle w:val="Normal"/>
        <w:widowControl w:val="false"/>
        <w:numPr>
          <w:ilvl w:val="0"/>
          <w:numId w:val="11"/>
        </w:numPr>
        <w:autoSpaceDE w:val="false"/>
        <w:spacing w:lineRule="auto" w:line="240" w:before="0" w:after="0"/>
        <w:ind w:start="0" w:firstLine="1069"/>
        <w:jc w:val="both"/>
        <w:rPr/>
      </w:pPr>
      <w:r>
        <w:rPr>
          <w:rFonts w:cs="Times New Roman"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pPr>
        <w:pStyle w:val="Normal"/>
        <w:widowControl w:val="false"/>
        <w:numPr>
          <w:ilvl w:val="0"/>
          <w:numId w:val="11"/>
        </w:numPr>
        <w:autoSpaceDE w:val="false"/>
        <w:spacing w:lineRule="auto" w:line="240" w:before="0" w:after="0"/>
        <w:ind w:start="0" w:firstLine="1069"/>
        <w:jc w:val="both"/>
        <w:rPr/>
      </w:pPr>
      <w:r>
        <w:rPr>
          <w:rFonts w:cs="Times New Roman" w:ascii="Times New Roman" w:hAnsi="Times New Roman"/>
          <w:sz w:val="28"/>
          <w:szCs w:val="28"/>
          <w:lang w:eastAsia="ru-RU"/>
        </w:rPr>
        <w:t>выдача результата предоставления муниципальной услуги – 1 рабочий день.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 </w:t>
      </w:r>
      <w:bookmarkStart w:id="13" w:name="Par395"/>
      <w:bookmarkEnd w:id="13"/>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t xml:space="preserve"> </w:t>
      </w:r>
      <w:r>
        <w:rPr>
          <w:rFonts w:cs="Times New Roman" w:ascii="Times New Roman" w:hAnsi="Times New Roman"/>
          <w:sz w:val="28"/>
          <w:szCs w:val="28"/>
          <w:lang w:eastAsia="ru-RU"/>
        </w:rPr>
        <w:t>способом, указанным в п. 2.2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3.1.2.5. Результат выполнения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w:t>
      </w:r>
      <w:bookmarkStart w:id="14" w:name="Par411"/>
      <w:bookmarkEnd w:id="14"/>
      <w:r>
        <w:rPr>
          <w:rFonts w:cs="Times New Roman" w:ascii="Times New Roman" w:hAnsi="Times New Roman"/>
          <w:sz w:val="28"/>
          <w:szCs w:val="28"/>
          <w:lang w:eastAsia="ru-RU"/>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1 действие:</w:t>
      </w:r>
      <w:r>
        <w:rPr>
          <w:rFonts w:cs="Times New Roman"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2 действие:</w:t>
      </w:r>
      <w:r>
        <w:rPr>
          <w:rFonts w:cs="Times New Roman" w:ascii="Times New Roman" w:hAnsi="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3 действие:</w:t>
      </w:r>
      <w:r>
        <w:rPr>
          <w:rFonts w:cs="Times New Roman"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3.1.3.4. Критерии принятия решения:</w:t>
      </w:r>
      <w:r>
        <w:rPr/>
        <w:t xml:space="preserve">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3.1.3.4. Результат выполнения административной процедуры: </w:t>
      </w:r>
    </w:p>
    <w:p>
      <w:pPr>
        <w:pStyle w:val="Normal"/>
        <w:widowControl w:val="false"/>
        <w:numPr>
          <w:ilvl w:val="0"/>
          <w:numId w:val="6"/>
        </w:numPr>
        <w:tabs>
          <w:tab w:val="clear" w:pos="708"/>
          <w:tab w:val="left" w:pos="284" w:leader="none"/>
        </w:tabs>
        <w:autoSpaceDE w:val="false"/>
        <w:spacing w:lineRule="auto" w:line="240" w:before="0" w:after="0"/>
        <w:ind w:start="0" w:firstLine="709"/>
        <w:jc w:val="both"/>
        <w:rPr/>
      </w:pPr>
      <w:r>
        <w:rPr>
          <w:rFonts w:cs="Times New Roman" w:ascii="Times New Roman" w:hAnsi="Times New Roman"/>
          <w:sz w:val="28"/>
          <w:szCs w:val="28"/>
          <w:lang w:eastAsia="ru-RU"/>
        </w:rPr>
        <w:t>проект договора купли-продажи/аренды/безвозмездного пользования земельным участком в трех экземплярах;</w:t>
      </w:r>
    </w:p>
    <w:p>
      <w:pPr>
        <w:pStyle w:val="Normal"/>
        <w:widowControl w:val="false"/>
        <w:numPr>
          <w:ilvl w:val="0"/>
          <w:numId w:val="6"/>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проект решения о предоставлении земельного участка в постоянное (бессрочное) пользование;</w:t>
      </w:r>
    </w:p>
    <w:p>
      <w:pPr>
        <w:pStyle w:val="Normal"/>
        <w:widowControl w:val="false"/>
        <w:numPr>
          <w:ilvl w:val="0"/>
          <w:numId w:val="6"/>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проект решения о возврате заявления о предоставлении муниципальной услуги и прилагаемых к нему документов;</w:t>
      </w:r>
    </w:p>
    <w:p>
      <w:pPr>
        <w:pStyle w:val="Normal"/>
        <w:widowControl w:val="false"/>
        <w:numPr>
          <w:ilvl w:val="0"/>
          <w:numId w:val="6"/>
        </w:numPr>
        <w:autoSpaceDE w:val="false"/>
        <w:spacing w:lineRule="auto" w:line="240" w:before="0" w:after="0"/>
        <w:ind w:start="0" w:firstLine="709"/>
        <w:jc w:val="both"/>
        <w:rPr/>
      </w:pPr>
      <w:r>
        <w:rPr>
          <w:rFonts w:cs="Times New Roman" w:ascii="Times New Roman" w:hAnsi="Times New Roman"/>
          <w:sz w:val="28"/>
          <w:szCs w:val="28"/>
          <w:lang w:eastAsia="ru-RU"/>
        </w:rPr>
        <w:t xml:space="preserve">проект решения об отказе в предоставлении </w:t>
      </w:r>
      <w:r>
        <w:rPr>
          <w:rFonts w:cs="Times New Roman" w:ascii="Times New Roman" w:hAnsi="Times New Roman"/>
          <w:color w:val="000000"/>
          <w:sz w:val="28"/>
          <w:szCs w:val="28"/>
          <w:lang w:eastAsia="ru-RU"/>
        </w:rPr>
        <w:t>муниципальной услуги</w:t>
      </w:r>
      <w:r>
        <w:rPr>
          <w:rFonts w:cs="Times New Roman" w:ascii="Times New Roman" w:hAnsi="Times New Roman"/>
          <w:sz w:val="28"/>
          <w:szCs w:val="28"/>
          <w:lang w:eastAsia="ru-RU"/>
        </w:rPr>
        <w:t xml:space="preserve">.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3.1.4.5. Результат выполнения административной процедуры:</w:t>
      </w:r>
    </w:p>
    <w:p>
      <w:pPr>
        <w:pStyle w:val="ListParagraph"/>
        <w:widowControl w:val="false"/>
        <w:numPr>
          <w:ilvl w:val="0"/>
          <w:numId w:val="16"/>
        </w:numPr>
        <w:autoSpaceDE w:val="false"/>
        <w:spacing w:lineRule="auto" w:line="240"/>
        <w:ind w:start="0" w:firstLine="709"/>
        <w:jc w:val="both"/>
        <w:rPr/>
      </w:pPr>
      <w:r>
        <w:rPr>
          <w:rFonts w:cs="Times New Roman" w:ascii="Times New Roman" w:hAnsi="Times New Roman"/>
          <w:sz w:val="28"/>
          <w:szCs w:val="28"/>
        </w:rPr>
        <w:t>подписание трех экземпляров проекта договора купли-продажи/аренды/безвозмездного пользования земельным участком;</w:t>
      </w:r>
    </w:p>
    <w:p>
      <w:pPr>
        <w:pStyle w:val="ListParagraph"/>
        <w:widowControl w:val="false"/>
        <w:numPr>
          <w:ilvl w:val="0"/>
          <w:numId w:val="16"/>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подписание решения о предоставлении земельного участка в постоянное (бессрочное) пользование;</w:t>
      </w:r>
    </w:p>
    <w:p>
      <w:pPr>
        <w:pStyle w:val="ListParagraph"/>
        <w:widowControl w:val="false"/>
        <w:numPr>
          <w:ilvl w:val="0"/>
          <w:numId w:val="16"/>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pPr>
        <w:pStyle w:val="ListParagraph"/>
        <w:widowControl w:val="false"/>
        <w:numPr>
          <w:ilvl w:val="0"/>
          <w:numId w:val="16"/>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подписание решения об отказе в предоставлении муниципальной услуги.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pPr>
        <w:pStyle w:val="Normal"/>
        <w:widowControl w:val="false"/>
        <w:numPr>
          <w:ilvl w:val="0"/>
          <w:numId w:val="0"/>
        </w:numPr>
        <w:autoSpaceDE w:val="false"/>
        <w:spacing w:lineRule="auto" w:line="240" w:before="0" w:after="0"/>
        <w:ind w:firstLine="708"/>
        <w:jc w:val="both"/>
        <w:outlineLvl w:val="2"/>
        <w:rPr>
          <w:rFonts w:ascii="Times New Roman" w:hAnsi="Times New Roman" w:cs="Times New Roman"/>
          <w:sz w:val="28"/>
          <w:szCs w:val="28"/>
          <w:lang w:eastAsia="ru-RU"/>
        </w:rPr>
      </w:pPr>
      <w:bookmarkStart w:id="15" w:name="__RefHeading___Toc23_84574178"/>
      <w:bookmarkEnd w:id="15"/>
      <w:r>
        <w:rPr>
          <w:rFonts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15">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3.2.3. Муниципальная услуга может быть получена через ПГУ ЛО либо через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пройти идентификацию и аутентификацию в ЕСИА;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sz w:val="28"/>
          <w:szCs w:val="28"/>
          <w:lang w:eastAsia="ru-RU"/>
        </w:rPr>
      </w:pPr>
      <w:bookmarkStart w:id="16" w:name="__RefHeading___Toc25_84574178"/>
      <w:bookmarkStart w:id="17" w:name="Par469"/>
      <w:bookmarkEnd w:id="16"/>
      <w:bookmarkEnd w:id="17"/>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jc w:val="both"/>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jc w:val="both"/>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12"/>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12"/>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18" w:name="__RefHeading___Toc27_84574178"/>
      <w:bookmarkStart w:id="19" w:name="Par491"/>
      <w:bookmarkEnd w:id="18"/>
      <w:bookmarkEnd w:id="19"/>
      <w:r>
        <w:rPr>
          <w:rFonts w:cs="Times New Roman" w:ascii="Times New Roman" w:hAnsi="Times New Roman"/>
          <w:sz w:val="28"/>
          <w:szCs w:val="28"/>
          <w:lang w:eastAsia="ru-RU"/>
        </w:rPr>
        <w:t xml:space="preserve">5. </w:t>
      </w:r>
      <w:bookmarkStart w:id="20" w:name="Par540"/>
      <w:bookmarkEnd w:id="20"/>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Pr/>
        <w:t xml:space="preserve"> </w:t>
      </w:r>
      <w:r>
        <w:rPr>
          <w:rFonts w:cs="Times New Roman" w:ascii="Times New Roman" w:hAnsi="Times New Roman"/>
          <w:sz w:val="28"/>
          <w:szCs w:val="28"/>
          <w:lang w:eastAsia="ru-RU"/>
        </w:rPr>
        <w:t>в том числе следующие случаи: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autoSpaceDE w:val="false"/>
        <w:spacing w:lineRule="auto" w:line="240" w:before="0" w:after="0"/>
        <w:ind w:firstLine="567"/>
        <w:jc w:val="both"/>
        <w:rPr/>
      </w:pPr>
      <w:r>
        <w:rPr>
          <w:rFonts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r>
          <w:rPr>
            <w:rStyle w:val="InternetLink"/>
            <w:rFonts w:cs="Times New Roman" w:ascii="Times New Roman" w:hAnsi="Times New Roman"/>
            <w:sz w:val="28"/>
            <w:szCs w:val="28"/>
            <w:lang w:eastAsia="ru-RU"/>
          </w:rPr>
          <w:t>ч. 5 ст. 11.2</w:t>
        </w:r>
      </w:hyperlink>
      <w:r>
        <w:rPr>
          <w:rFonts w:cs="Times New Roman" w:ascii="Times New Roman" w:hAnsi="Times New Roman"/>
          <w:sz w:val="28"/>
          <w:szCs w:val="28"/>
          <w:lang w:eastAsia="ru-RU"/>
        </w:rPr>
        <w:t xml:space="preserve">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письменной жалобе в обязательном порядке указываются:</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autoSpaceDE w:val="false"/>
        <w:spacing w:lineRule="auto" w:line="240" w:before="0" w:after="0"/>
        <w:ind w:firstLine="708"/>
        <w:jc w:val="both"/>
        <w:rPr/>
      </w:pPr>
      <w:r>
        <w:rPr>
          <w:rFonts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r>
          <w:rPr>
            <w:rStyle w:val="InternetLink"/>
            <w:rFonts w:cs="Times New Roman" w:ascii="Times New Roman" w:hAnsi="Times New Roman"/>
            <w:sz w:val="28"/>
            <w:szCs w:val="28"/>
            <w:lang w:eastAsia="ru-RU"/>
          </w:rPr>
          <w:t>ст. 11.1</w:t>
        </w:r>
      </w:hyperlink>
      <w:r>
        <w:rPr>
          <w:rFonts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2) в удовлетворении жалобы отказывается.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 в случае обращения юридического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сообщает заявителю, какие необходимые документы им не представлены;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выдает </w:t>
      </w:r>
      <w:hyperlink r:id="rId19">
        <w:r>
          <w:rPr>
            <w:rStyle w:val="InternetLink"/>
            <w:rFonts w:cs="Times New Roman" w:ascii="Times New Roman" w:hAnsi="Times New Roman"/>
            <w:sz w:val="28"/>
            <w:szCs w:val="28"/>
          </w:rPr>
          <w:t>решение</w:t>
        </w:r>
      </w:hyperlink>
      <w:r>
        <w:rPr>
          <w:rFonts w:cs="Times New Roman" w:ascii="Times New Roman"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20"/>
          <w:headerReference w:type="first" r:id="rId21"/>
          <w:footerReference w:type="default" r:id="rId22"/>
          <w:footerReference w:type="first" r:id="rId23"/>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lineRule="auto" w:line="240" w:before="0" w:after="0"/>
        <w:ind w:firstLine="709"/>
        <w:jc w:val="both"/>
        <w:rPr/>
      </w:pPr>
      <w:bookmarkStart w:id="22" w:name="P588"/>
      <w:bookmarkEnd w:id="22"/>
      <w:r>
        <w:rPr>
          <w:rFonts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bookmarkStart w:id="23" w:name="__RefHeading___Toc29_84574178"/>
      <w:bookmarkEnd w:id="23"/>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end"/>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граждан: Ф.И.О, место жительства,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реквизиты документа, </w:t>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 xml:space="preserve">удостоверяющего личность заявителя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паспорта гражданина РФ: </w:t>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серия, номер и дата выдачи), телефон;</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юридического лица: наименование, местонахождение,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ОГРН, ИНН, почтовый адрес, телефон)</w:t>
      </w:r>
    </w:p>
    <w:p>
      <w:pPr>
        <w:pStyle w:val="Normal"/>
        <w:numPr>
          <w:ilvl w:val="0"/>
          <w:numId w:val="0"/>
        </w:numPr>
        <w:autoSpaceDE w:val="false"/>
        <w:spacing w:lineRule="auto" w:line="240" w:before="0" w:after="0"/>
        <w:outlineLvl w:val="0"/>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autoSpaceDE w:val="false"/>
        <w:spacing w:lineRule="auto" w:line="240" w:before="0" w:after="0"/>
        <w:outlineLvl w:val="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о предоставлении земельного участка без проведения торгов</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cs="ArialMT;Times New Roman" w:ascii="ArialMT;Times New Roman" w:hAnsi="ArialMT;Times New Roman"/>
          <w:sz w:val="26"/>
          <w:szCs w:val="26"/>
          <w:lang w:eastAsia="ru-RU"/>
        </w:rPr>
        <w:t>_____________________________________________________________,</w:t>
      </w:r>
    </w:p>
    <w:p>
      <w:pPr>
        <w:pStyle w:val="Normal"/>
        <w:widowControl w:val="false"/>
        <w:autoSpaceDE w:val="false"/>
        <w:spacing w:lineRule="auto" w:line="240" w:before="0" w:after="0"/>
        <w:jc w:val="center"/>
        <w:rPr>
          <w:rFonts w:ascii="ArialMT;Times New Roman" w:hAnsi="ArialMT;Times New Roman" w:cs="ArialMT;Times New Roman"/>
          <w:sz w:val="20"/>
          <w:szCs w:val="20"/>
          <w:lang w:eastAsia="ru-RU"/>
        </w:rPr>
      </w:pPr>
      <w:r>
        <w:rPr>
          <w:rFonts w:cs="ArialMT Cyr;Times New Roman" w:ascii="ArialMT Cyr;Times New Roman" w:hAnsi="ArialMT Cyr;Times New Roman"/>
          <w:sz w:val="20"/>
          <w:szCs w:val="20"/>
          <w:lang w:eastAsia="ru-RU"/>
        </w:rPr>
        <w:t>(кадастровый номер испрашиваемого земельного участка, адрес местоположения)</w:t>
      </w:r>
    </w:p>
    <w:p>
      <w:pPr>
        <w:pStyle w:val="Normal"/>
        <w:widowControl w:val="false"/>
        <w:autoSpaceDE w:val="false"/>
        <w:spacing w:lineRule="auto" w:line="240" w:before="0" w:after="0"/>
        <w:rPr/>
      </w:pPr>
      <w:r>
        <w:rPr>
          <w:rFonts w:cs="ArialMT Cyr;Times New Roman" w:ascii="ArialMT Cyr;Times New Roman" w:hAnsi="ArialMT Cyr;Times New Roman"/>
          <w:sz w:val="26"/>
          <w:szCs w:val="26"/>
          <w:lang w:eastAsia="ru-RU"/>
        </w:rPr>
        <w:t>в ______________________________________________________________________</w:t>
      </w:r>
      <w:r>
        <w:rPr>
          <w:rFonts w:cs="ArialMT;Times New Roman" w:ascii="ArialMT;Times New Roman" w:hAnsi="ArialMT;Times New Roman"/>
          <w:sz w:val="26"/>
          <w:szCs w:val="26"/>
          <w:lang w:eastAsia="ru-RU"/>
        </w:rPr>
        <w:t>____,</w:t>
      </w:r>
    </w:p>
    <w:p>
      <w:pPr>
        <w:pStyle w:val="Normal"/>
        <w:widowControl w:val="false"/>
        <w:autoSpaceDE w:val="false"/>
        <w:spacing w:lineRule="auto" w:line="240" w:before="0" w:after="0"/>
        <w:jc w:val="center"/>
        <w:rPr>
          <w:rFonts w:ascii="ArialMT;Times New Roman" w:hAnsi="ArialMT;Times New Roman" w:cs="ArialMT;Times New Roman"/>
          <w:sz w:val="16"/>
          <w:szCs w:val="16"/>
          <w:lang w:eastAsia="ru-RU"/>
        </w:rPr>
      </w:pPr>
      <w:r>
        <w:rPr>
          <w:rFonts w:cs="ArialMT Cyr;Times New Roman" w:ascii="ArialMT Cyr;Times New Roman" w:hAnsi="ArialMT Cyr;Times New Roman"/>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pPr>
        <w:pStyle w:val="Normal"/>
        <w:widowControl w:val="false"/>
        <w:autoSpaceDE w:val="false"/>
        <w:spacing w:lineRule="auto" w:line="240" w:before="0" w:after="0"/>
        <w:rPr/>
      </w:pPr>
      <w:r>
        <w:rPr>
          <w:rFonts w:cs="ArialMT Cyr;Times New Roman" w:ascii="ArialMT Cyr;Times New Roman" w:hAnsi="ArialMT Cyr;Times New Roman"/>
          <w:sz w:val="26"/>
          <w:szCs w:val="26"/>
          <w:lang w:eastAsia="ru-RU"/>
        </w:rPr>
        <w:t>в целях ________________________________________________________________</w:t>
      </w:r>
      <w:r>
        <w:rPr>
          <w:rFonts w:cs="ArialMT;Times New Roman" w:ascii="ArialMT;Times New Roman" w:hAnsi="ArialMT;Times New Roman"/>
          <w:sz w:val="26"/>
          <w:szCs w:val="26"/>
          <w:lang w:eastAsia="ru-RU"/>
        </w:rPr>
        <w:t>_____.</w:t>
      </w:r>
    </w:p>
    <w:p>
      <w:pPr>
        <w:pStyle w:val="Normal"/>
        <w:widowControl w:val="false"/>
        <w:autoSpaceDE w:val="false"/>
        <w:spacing w:lineRule="auto" w:line="240" w:before="0" w:after="0"/>
        <w:jc w:val="center"/>
        <w:rPr>
          <w:rFonts w:ascii="ArialMT;Times New Roman" w:hAnsi="ArialMT;Times New Roman" w:cs="ArialMT;Times New Roman"/>
          <w:sz w:val="16"/>
          <w:szCs w:val="16"/>
          <w:lang w:eastAsia="ru-RU"/>
        </w:rPr>
      </w:pPr>
      <w:r>
        <w:rPr>
          <w:rFonts w:cs="ArialMT Cyr;Times New Roman" w:ascii="ArialMT Cyr;Times New Roman" w:hAnsi="ArialMT Cyr;Times New Roman"/>
          <w:sz w:val="16"/>
          <w:szCs w:val="16"/>
          <w:lang w:eastAsia="ru-RU"/>
        </w:rPr>
        <w:t>(цель использования земельного участка)</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или пунктом 2 статьи 39.10 Земельного кодекса Российской Федерации</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cs="ArialMT;Times New Roman" w:ascii="ArialMT;Times New Roman" w:hAnsi="ArialMT;Times New Roman"/>
          <w:sz w:val="26"/>
          <w:szCs w:val="26"/>
          <w:lang w:eastAsia="ru-RU"/>
        </w:rPr>
        <w:t xml:space="preserve">  </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tbl>
      <w:tblPr>
        <w:tblW w:w="10148" w:type="dxa"/>
        <w:jc w:val="start"/>
        <w:tblInd w:w="-113" w:type="dxa"/>
        <w:tblCellMar>
          <w:top w:w="0" w:type="dxa"/>
          <w:start w:w="108" w:type="dxa"/>
          <w:bottom w:w="0" w:type="dxa"/>
          <w:end w:w="108" w:type="dxa"/>
        </w:tblCellMar>
      </w:tblPr>
      <w:tblGrid>
        <w:gridCol w:w="5046"/>
        <w:gridCol w:w="5102"/>
      </w:tblGrid>
      <w:tr>
        <w:trPr/>
        <w:tc>
          <w:tcPr>
            <w:tcW w:w="504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если указан вид права «в собственность, продажа» (п.2 ст. 39.3 Земельного кодекса Российской Федерации,</w:t>
            </w:r>
          </w:p>
          <w:p>
            <w:pPr>
              <w:pStyle w:val="ConsPlusNonformat"/>
              <w:bidi w:val="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п. 1 постановления Правительства Российской Федерации от 09.04.2022 № 629)</w:t>
            </w:r>
          </w:p>
        </w:tc>
        <w:tc>
          <w:tcPr>
            <w:tcW w:w="5102"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3"/>
              </w:numPr>
              <w:autoSpaceDE w:val="false"/>
              <w:spacing w:lineRule="auto" w:line="240" w:before="0" w:after="0"/>
              <w:contextualSpacing/>
              <w:rPr>
                <w:szCs w:val="20"/>
              </w:rPr>
            </w:pPr>
            <w:r>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3"/>
              </w:numPr>
              <w:autoSpaceDE w:val="false"/>
              <w:spacing w:lineRule="auto" w:line="240" w:before="0" w:after="0"/>
              <w:contextualSpacing/>
              <w:rPr>
                <w:szCs w:val="20"/>
              </w:rPr>
            </w:pPr>
            <w:r>
              <w:rPr>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ListParagraph"/>
              <w:widowControl w:val="false"/>
              <w:numPr>
                <w:ilvl w:val="0"/>
                <w:numId w:val="3"/>
              </w:numPr>
              <w:autoSpaceDE w:val="false"/>
              <w:spacing w:lineRule="auto" w:line="240" w:before="0" w:after="0"/>
              <w:contextualSpacing/>
              <w:rPr>
                <w:szCs w:val="20"/>
              </w:rPr>
            </w:pPr>
            <w:r>
              <w:rPr>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pPr>
              <w:pStyle w:val="ListParagraph"/>
              <w:widowControl w:val="false"/>
              <w:numPr>
                <w:ilvl w:val="0"/>
                <w:numId w:val="3"/>
              </w:numPr>
              <w:autoSpaceDE w:val="false"/>
              <w:spacing w:lineRule="auto" w:line="240" w:before="0" w:after="0"/>
              <w:contextualSpacing/>
              <w:rPr>
                <w:szCs w:val="20"/>
              </w:rPr>
            </w:pPr>
            <w:r>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pPr>
              <w:pStyle w:val="ListParagraph"/>
              <w:widowControl w:val="false"/>
              <w:numPr>
                <w:ilvl w:val="0"/>
                <w:numId w:val="3"/>
              </w:numPr>
              <w:autoSpaceDE w:val="false"/>
              <w:spacing w:lineRule="auto" w:line="240" w:before="0" w:after="0"/>
              <w:contextualSpacing/>
              <w:rPr>
                <w:szCs w:val="20"/>
              </w:rPr>
            </w:pPr>
            <w:r>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ConsPlusNonformat"/>
              <w:numPr>
                <w:ilvl w:val="0"/>
                <w:numId w:val="3"/>
              </w:numPr>
              <w:bidi w:val="0"/>
              <w:jc w:val="both"/>
              <w:rPr>
                <w:rFonts w:ascii="Times New Roman" w:hAnsi="Times New Roman" w:eastAsia="Times New Roman" w:cs="Times New Roman"/>
                <w:color w:val="000000"/>
                <w:sz w:val="22"/>
                <w:szCs w:val="22"/>
              </w:rPr>
            </w:pPr>
            <w:r>
              <w:rPr>
                <w:rFonts w:cs="Calibri" w:ascii="Calibri" w:hAnsi="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ConsPlusNonformat"/>
              <w:numPr>
                <w:ilvl w:val="0"/>
                <w:numId w:val="3"/>
              </w:numPr>
              <w:bidi w:val="0"/>
              <w:jc w:val="both"/>
              <w:rPr>
                <w:rFonts w:ascii="Times New Roman" w:hAnsi="Times New Roman" w:eastAsia="Times New Roman" w:cs="Times New Roman"/>
                <w:color w:val="000000"/>
                <w:sz w:val="22"/>
                <w:szCs w:val="22"/>
              </w:rPr>
            </w:pPr>
            <w:r>
              <w:rPr>
                <w:rFonts w:cs="Calibri" w:ascii="Calibri" w:hAnsi="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trPr/>
        <w:tc>
          <w:tcPr>
            <w:tcW w:w="504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если указан вид права «аренда» (п. 2 ст. 39.6 Земельного кодекса Российской Федерации,</w:t>
            </w:r>
          </w:p>
          <w:p>
            <w:pPr>
              <w:pStyle w:val="ConsPlusNonformat"/>
              <w:bidi w:val="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п. 1 постановления Правительства Российской Федерации от 09.04.2022 № 629)</w:t>
            </w:r>
          </w:p>
        </w:tc>
        <w:tc>
          <w:tcPr>
            <w:tcW w:w="5102"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15"/>
              </w:numPr>
              <w:autoSpaceDE w:val="false"/>
              <w:spacing w:lineRule="auto" w:line="240" w:before="0" w:after="0"/>
              <w:contextualSpacing/>
              <w:rPr>
                <w:szCs w:val="20"/>
              </w:rPr>
            </w:pPr>
            <w:r>
              <w:rPr>
                <w:szCs w:val="20"/>
              </w:rPr>
              <w:t>1) земельного участка юридическим лицам в соответствии с указом или распоряжением Президента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pPr>
              <w:pStyle w:val="ListParagraph"/>
              <w:widowControl w:val="false"/>
              <w:numPr>
                <w:ilvl w:val="0"/>
                <w:numId w:val="15"/>
              </w:numPr>
              <w:autoSpaceDE w:val="false"/>
              <w:spacing w:lineRule="auto" w:line="240" w:before="0" w:after="0"/>
              <w:contextualSpacing/>
              <w:rPr>
                <w:szCs w:val="20"/>
              </w:rPr>
            </w:pPr>
            <w:r>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ListParagraph"/>
              <w:widowControl w:val="false"/>
              <w:numPr>
                <w:ilvl w:val="0"/>
                <w:numId w:val="15"/>
              </w:numPr>
              <w:autoSpaceDE w:val="false"/>
              <w:spacing w:lineRule="auto" w:line="240" w:before="0" w:after="0"/>
              <w:contextualSpacing/>
              <w:rPr>
                <w:szCs w:val="20"/>
              </w:rPr>
            </w:pPr>
            <w:r>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pPr>
              <w:pStyle w:val="ListParagraph"/>
              <w:widowControl w:val="false"/>
              <w:numPr>
                <w:ilvl w:val="0"/>
                <w:numId w:val="15"/>
              </w:numPr>
              <w:autoSpaceDE w:val="false"/>
              <w:spacing w:lineRule="auto" w:line="240" w:before="0" w:after="0"/>
              <w:contextualSpacing/>
              <w:rPr>
                <w:szCs w:val="20"/>
              </w:rPr>
            </w:pPr>
            <w:r>
              <w:rPr>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ListParagraph"/>
              <w:widowControl w:val="false"/>
              <w:numPr>
                <w:ilvl w:val="0"/>
                <w:numId w:val="15"/>
              </w:numPr>
              <w:autoSpaceDE w:val="false"/>
              <w:spacing w:lineRule="auto" w:line="240" w:before="0" w:after="0"/>
              <w:contextualSpacing/>
              <w:rPr/>
            </w:pPr>
            <w:r>
              <w:rPr>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r>
                <w:rPr>
                  <w:rStyle w:val="InternetLink"/>
                  <w:szCs w:val="20"/>
                </w:rPr>
                <w:t>статьей 39.20</w:t>
              </w:r>
            </w:hyperlink>
            <w:r>
              <w:rPr>
                <w:szCs w:val="20"/>
              </w:rPr>
              <w:t xml:space="preserve"> настоящего Кодекса, на праве оперативного управления</w:t>
            </w:r>
          </w:p>
          <w:p>
            <w:pPr>
              <w:pStyle w:val="ListParagraph"/>
              <w:widowControl w:val="false"/>
              <w:numPr>
                <w:ilvl w:val="0"/>
                <w:numId w:val="15"/>
              </w:numPr>
              <w:autoSpaceDE w:val="false"/>
              <w:spacing w:lineRule="auto" w:line="240" w:before="0" w:after="0"/>
              <w:contextualSpacing/>
              <w:rPr>
                <w:szCs w:val="20"/>
              </w:rPr>
            </w:pPr>
            <w:r>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ListParagraph"/>
              <w:widowControl w:val="false"/>
              <w:numPr>
                <w:ilvl w:val="0"/>
                <w:numId w:val="15"/>
              </w:numPr>
              <w:autoSpaceDE w:val="false"/>
              <w:spacing w:lineRule="auto" w:line="240" w:before="0" w:after="0"/>
              <w:contextualSpacing/>
              <w:rPr>
                <w:szCs w:val="20"/>
              </w:rPr>
            </w:pPr>
            <w:r>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pPr>
              <w:pStyle w:val="ListParagraph"/>
              <w:widowControl w:val="false"/>
              <w:numPr>
                <w:ilvl w:val="0"/>
                <w:numId w:val="15"/>
              </w:numPr>
              <w:autoSpaceDE w:val="false"/>
              <w:spacing w:lineRule="auto" w:line="240" w:before="0" w:after="0"/>
              <w:contextualSpacing/>
              <w:rPr>
                <w:szCs w:val="20"/>
              </w:rPr>
            </w:pPr>
            <w:r>
              <w:rPr>
                <w:szCs w:val="20"/>
              </w:rPr>
              <w:t></w:t>
            </w:r>
            <w:r>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ListParagraph"/>
              <w:widowControl w:val="false"/>
              <w:numPr>
                <w:ilvl w:val="0"/>
                <w:numId w:val="15"/>
              </w:numPr>
              <w:autoSpaceDE w:val="false"/>
              <w:spacing w:lineRule="auto" w:line="240" w:before="0" w:after="0"/>
              <w:contextualSpacing/>
              <w:rPr>
                <w:szCs w:val="20"/>
              </w:rPr>
            </w:pPr>
            <w:r>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pPr>
              <w:pStyle w:val="ListParagraph"/>
              <w:widowControl w:val="false"/>
              <w:numPr>
                <w:ilvl w:val="0"/>
                <w:numId w:val="15"/>
              </w:numPr>
              <w:spacing w:lineRule="auto" w:line="240" w:before="0" w:after="0"/>
              <w:contextualSpacing/>
              <w:rPr>
                <w:szCs w:val="20"/>
              </w:rPr>
            </w:pPr>
            <w:r>
              <w:rPr>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ListParagraph"/>
              <w:widowControl w:val="false"/>
              <w:numPr>
                <w:ilvl w:val="0"/>
                <w:numId w:val="15"/>
              </w:numPr>
              <w:autoSpaceDE w:val="false"/>
              <w:spacing w:lineRule="auto" w:line="240" w:before="0" w:after="0"/>
              <w:contextualSpacing/>
              <w:rPr>
                <w:szCs w:val="20"/>
              </w:rPr>
            </w:pPr>
            <w:r>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ListParagraph"/>
              <w:widowControl w:val="false"/>
              <w:numPr>
                <w:ilvl w:val="0"/>
                <w:numId w:val="15"/>
              </w:numPr>
              <w:autoSpaceDE w:val="false"/>
              <w:spacing w:lineRule="auto" w:line="240" w:before="0" w:after="0"/>
              <w:contextualSpacing/>
              <w:rPr>
                <w:szCs w:val="20"/>
              </w:rPr>
            </w:pPr>
            <w:r>
              <w:rPr>
                <w:szCs w:val="20"/>
              </w:rPr>
              <w:t>20) земельного участка, необходимого для осуществления пользования недрами, недропользователю</w:t>
            </w:r>
          </w:p>
          <w:p>
            <w:pPr>
              <w:pStyle w:val="ListParagraph"/>
              <w:widowControl w:val="false"/>
              <w:numPr>
                <w:ilvl w:val="0"/>
                <w:numId w:val="15"/>
              </w:numPr>
              <w:autoSpaceDE w:val="false"/>
              <w:spacing w:lineRule="auto" w:line="240" w:before="0" w:after="0"/>
              <w:contextualSpacing/>
              <w:rPr>
                <w:szCs w:val="20"/>
              </w:rPr>
            </w:pPr>
            <w:r>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ListParagraph"/>
              <w:widowControl w:val="false"/>
              <w:numPr>
                <w:ilvl w:val="0"/>
                <w:numId w:val="15"/>
              </w:numPr>
              <w:autoSpaceDE w:val="false"/>
              <w:spacing w:lineRule="auto" w:line="240" w:before="0" w:after="0"/>
              <w:contextualSpacing/>
              <w:rPr>
                <w:szCs w:val="20"/>
              </w:rPr>
            </w:pPr>
            <w:r>
              <w:rPr>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ListParagraph"/>
              <w:widowControl w:val="false"/>
              <w:numPr>
                <w:ilvl w:val="0"/>
                <w:numId w:val="15"/>
              </w:numPr>
              <w:autoSpaceDE w:val="false"/>
              <w:spacing w:lineRule="auto" w:line="240" w:before="0" w:after="0"/>
              <w:contextualSpacing/>
              <w:rPr>
                <w:szCs w:val="20"/>
              </w:rPr>
            </w:pPr>
            <w:r>
              <w:rPr>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ListParagraph"/>
              <w:widowControl w:val="false"/>
              <w:numPr>
                <w:ilvl w:val="0"/>
                <w:numId w:val="15"/>
              </w:numPr>
              <w:autoSpaceDE w:val="false"/>
              <w:spacing w:lineRule="auto" w:line="240" w:before="0" w:after="0"/>
              <w:contextualSpacing/>
              <w:rPr>
                <w:szCs w:val="20"/>
              </w:rPr>
            </w:pPr>
            <w:r>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ListParagraph"/>
              <w:widowControl w:val="false"/>
              <w:numPr>
                <w:ilvl w:val="0"/>
                <w:numId w:val="15"/>
              </w:numPr>
              <w:autoSpaceDE w:val="false"/>
              <w:spacing w:lineRule="auto" w:line="240" w:before="0" w:after="0"/>
              <w:contextualSpacing/>
              <w:rPr>
                <w:szCs w:val="20"/>
              </w:rPr>
            </w:pPr>
            <w:r>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ListParagraph"/>
              <w:widowControl w:val="false"/>
              <w:numPr>
                <w:ilvl w:val="0"/>
                <w:numId w:val="15"/>
              </w:numPr>
              <w:autoSpaceDE w:val="false"/>
              <w:spacing w:lineRule="auto" w:line="240" w:before="0" w:after="0"/>
              <w:contextualSpacing/>
              <w:rPr>
                <w:szCs w:val="20"/>
              </w:rPr>
            </w:pPr>
            <w:r>
              <w:rPr>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ListParagraph"/>
              <w:widowControl w:val="false"/>
              <w:numPr>
                <w:ilvl w:val="0"/>
                <w:numId w:val="15"/>
              </w:numPr>
              <w:autoSpaceDE w:val="false"/>
              <w:spacing w:lineRule="auto" w:line="240" w:before="0" w:after="0"/>
              <w:contextualSpacing/>
              <w:rPr>
                <w:szCs w:val="20"/>
              </w:rPr>
            </w:pPr>
            <w:r>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ListParagraph"/>
              <w:widowControl w:val="false"/>
              <w:numPr>
                <w:ilvl w:val="0"/>
                <w:numId w:val="15"/>
              </w:numPr>
              <w:autoSpaceDE w:val="false"/>
              <w:spacing w:lineRule="auto" w:line="240" w:before="0" w:after="0"/>
              <w:contextualSpacing/>
              <w:rPr>
                <w:szCs w:val="20"/>
              </w:rPr>
            </w:pPr>
            <w:r>
              <w:rPr>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ListParagraph"/>
              <w:widowControl w:val="false"/>
              <w:numPr>
                <w:ilvl w:val="0"/>
                <w:numId w:val="15"/>
              </w:numPr>
              <w:autoSpaceDE w:val="false"/>
              <w:spacing w:lineRule="auto" w:line="240" w:before="0" w:after="0"/>
              <w:contextualSpacing/>
              <w:rPr>
                <w:szCs w:val="20"/>
              </w:rPr>
            </w:pPr>
            <w:r>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ListParagraph"/>
              <w:widowControl w:val="false"/>
              <w:numPr>
                <w:ilvl w:val="0"/>
                <w:numId w:val="15"/>
              </w:numPr>
              <w:autoSpaceDE w:val="false"/>
              <w:spacing w:lineRule="auto" w:line="240" w:before="0" w:after="0"/>
              <w:contextualSpacing/>
              <w:rPr>
                <w:szCs w:val="20"/>
              </w:rPr>
            </w:pPr>
            <w:r>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ListParagraph"/>
              <w:widowControl w:val="false"/>
              <w:numPr>
                <w:ilvl w:val="0"/>
                <w:numId w:val="15"/>
              </w:numPr>
              <w:autoSpaceDE w:val="false"/>
              <w:spacing w:lineRule="auto" w:line="240" w:before="0" w:after="0"/>
              <w:contextualSpacing/>
              <w:rPr>
                <w:szCs w:val="20"/>
              </w:rPr>
            </w:pPr>
            <w:r>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ListParagraph"/>
              <w:widowControl w:val="false"/>
              <w:numPr>
                <w:ilvl w:val="0"/>
                <w:numId w:val="15"/>
              </w:numPr>
              <w:autoSpaceDE w:val="false"/>
              <w:spacing w:lineRule="auto" w:line="240" w:before="0" w:after="0"/>
              <w:contextualSpacing/>
              <w:rPr>
                <w:szCs w:val="20"/>
              </w:rPr>
            </w:pPr>
            <w:r>
              <w:rPr>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ListParagraph"/>
              <w:widowControl w:val="false"/>
              <w:numPr>
                <w:ilvl w:val="0"/>
                <w:numId w:val="15"/>
              </w:numPr>
              <w:autoSpaceDE w:val="false"/>
              <w:spacing w:lineRule="auto" w:line="240" w:before="0" w:after="0"/>
              <w:contextualSpacing/>
              <w:rPr>
                <w:szCs w:val="20"/>
              </w:rPr>
            </w:pPr>
            <w:r>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ListParagraph"/>
              <w:widowControl w:val="false"/>
              <w:numPr>
                <w:ilvl w:val="0"/>
                <w:numId w:val="15"/>
              </w:numPr>
              <w:autoSpaceDE w:val="false"/>
              <w:spacing w:lineRule="auto" w:line="240" w:before="0" w:after="0"/>
              <w:contextualSpacing/>
              <w:rPr>
                <w:szCs w:val="20"/>
              </w:rPr>
            </w:pPr>
            <w:r>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pPr>
              <w:pStyle w:val="ListParagraph"/>
              <w:widowControl w:val="false"/>
              <w:numPr>
                <w:ilvl w:val="0"/>
                <w:numId w:val="15"/>
              </w:numPr>
              <w:autoSpaceDE w:val="false"/>
              <w:spacing w:lineRule="auto" w:line="240" w:before="0" w:after="0"/>
              <w:contextualSpacing/>
              <w:rPr>
                <w:szCs w:val="20"/>
              </w:rPr>
            </w:pPr>
            <w:r>
              <w:rPr>
                <w:szCs w:val="20"/>
              </w:rPr>
              <w:t>35) земельного участка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15"/>
              </w:numPr>
              <w:autoSpaceDE w:val="false"/>
              <w:spacing w:lineRule="auto" w:line="240" w:before="0" w:after="0"/>
              <w:contextualSpacing/>
              <w:rPr>
                <w:szCs w:val="20"/>
              </w:rPr>
            </w:pPr>
            <w:r>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ListParagraph"/>
              <w:widowControl w:val="false"/>
              <w:numPr>
                <w:ilvl w:val="0"/>
                <w:numId w:val="15"/>
              </w:numPr>
              <w:autoSpaceDE w:val="false"/>
              <w:spacing w:lineRule="auto" w:line="240" w:before="0" w:after="0"/>
              <w:contextualSpacing/>
              <w:rPr>
                <w:szCs w:val="20"/>
              </w:rPr>
            </w:pPr>
            <w:r>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ListParagraph"/>
              <w:widowControl w:val="false"/>
              <w:numPr>
                <w:ilvl w:val="0"/>
                <w:numId w:val="15"/>
              </w:numPr>
              <w:autoSpaceDE w:val="false"/>
              <w:spacing w:lineRule="auto" w:line="240" w:before="0" w:after="0"/>
              <w:contextualSpacing/>
              <w:rPr>
                <w:szCs w:val="20"/>
              </w:rPr>
            </w:pPr>
            <w:r>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ConsPlusNonformat"/>
              <w:numPr>
                <w:ilvl w:val="0"/>
                <w:numId w:val="15"/>
              </w:numPr>
              <w:bidi w:val="0"/>
              <w:jc w:val="both"/>
              <w:rPr>
                <w:rFonts w:ascii="Times New Roman" w:hAnsi="Times New Roman" w:eastAsia="Times New Roman" w:cs="Times New Roman"/>
                <w:color w:val="000000"/>
                <w:sz w:val="22"/>
                <w:szCs w:val="22"/>
              </w:rPr>
            </w:pPr>
            <w:r>
              <w:rPr>
                <w:rFonts w:cs="Calibri" w:ascii="Calibri" w:hAnsi="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pPr>
              <w:pStyle w:val="ConsPlusNonformat"/>
              <w:numPr>
                <w:ilvl w:val="0"/>
                <w:numId w:val="15"/>
              </w:numPr>
              <w:bidi w:val="0"/>
              <w:jc w:val="both"/>
              <w:rPr>
                <w:rFonts w:ascii="Calibri" w:hAnsi="Calibri" w:eastAsia="Times New Roman" w:cs="Calibri"/>
                <w:color w:val="000000"/>
                <w:sz w:val="22"/>
                <w:szCs w:val="22"/>
              </w:rPr>
            </w:pPr>
            <w:r>
              <w:rPr>
                <w:rFonts w:eastAsia="Times New Roman" w:cs="Calibri" w:ascii="Calibri" w:hAnsi="Calibri"/>
                <w:color w:val="000000"/>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pPr>
              <w:pStyle w:val="ConsPlusNonformat"/>
              <w:numPr>
                <w:ilvl w:val="0"/>
                <w:numId w:val="15"/>
              </w:numPr>
              <w:bidi w:val="0"/>
              <w:jc w:val="both"/>
              <w:rPr/>
            </w:pPr>
            <w:r>
              <w:rPr>
                <w:rFonts w:eastAsia="Times New Roman" w:cs="Calibri" w:ascii="Calibri" w:hAnsi="Calibr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5">
              <w:r>
                <w:rPr>
                  <w:rStyle w:val="InternetLink"/>
                  <w:rFonts w:eastAsia="Times New Roman" w:cs="Calibri" w:ascii="Calibri" w:hAnsi="Calibri"/>
                  <w:sz w:val="22"/>
                  <w:szCs w:val="22"/>
                  <w:u w:val="none"/>
                </w:rPr>
                <w:t>законом</w:t>
              </w:r>
            </w:hyperlink>
            <w:r>
              <w:rPr>
                <w:rFonts w:eastAsia="Times New Roman" w:cs="Calibri" w:ascii="Calibri" w:hAnsi="Calibr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pPr>
              <w:pStyle w:val="ConsPlusNonformat"/>
              <w:numPr>
                <w:ilvl w:val="0"/>
                <w:numId w:val="15"/>
              </w:numPr>
              <w:bidi w:val="0"/>
              <w:jc w:val="both"/>
              <w:rPr>
                <w:rFonts w:ascii="Calibri" w:hAnsi="Calibri" w:eastAsia="Times New Roman" w:cs="Calibri"/>
                <w:sz w:val="22"/>
                <w:szCs w:val="22"/>
              </w:rPr>
            </w:pPr>
            <w:r>
              <w:rPr>
                <w:rFonts w:cs="Calibri" w:ascii="Calibri" w:hAnsi="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pPr>
              <w:pStyle w:val="ConsPlusNonformat"/>
              <w:numPr>
                <w:ilvl w:val="0"/>
                <w:numId w:val="15"/>
              </w:numPr>
              <w:bidi w:val="0"/>
              <w:jc w:val="both"/>
              <w:rPr/>
            </w:pPr>
            <w:r>
              <w:rPr>
                <w:rFonts w:eastAsia="Times New Roman" w:cs="Calibri" w:ascii="Calibri" w:hAnsi="Calibri"/>
                <w:sz w:val="22"/>
                <w:szCs w:val="22"/>
              </w:rPr>
              <w:t>земельного участка</w:t>
            </w:r>
            <w:r>
              <w:rPr>
                <w:rFonts w:eastAsia="Times New Roman"/>
              </w:rPr>
              <w:t xml:space="preserve"> </w:t>
            </w:r>
            <w:r>
              <w:rPr>
                <w:rFonts w:eastAsia="Times New Roman" w:cs="Calibri" w:ascii="Calibri" w:hAnsi="Calibr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trPr/>
        <w:tc>
          <w:tcPr>
            <w:tcW w:w="5046" w:type="dxa"/>
            <w:tcBorders>
              <w:top w:val="single" w:sz="4" w:space="0" w:color="000000"/>
              <w:start w:val="single" w:sz="4" w:space="0" w:color="000000"/>
              <w:bottom w:val="single" w:sz="4" w:space="0" w:color="000000"/>
            </w:tcBorders>
            <w:shd w:fill="auto" w:val="clear"/>
          </w:tcPr>
          <w:p>
            <w:pPr>
              <w:pStyle w:val="ConsPlusNonformat"/>
              <w:tabs>
                <w:tab w:val="clear" w:pos="708"/>
                <w:tab w:val="left" w:pos="1365" w:leader="none"/>
              </w:tabs>
              <w:bidi w:val="0"/>
              <w:jc w:val="both"/>
              <w:rPr/>
            </w:pPr>
            <w:r>
              <w:rPr>
                <w:rFonts w:eastAsia="Times New Roman" w:cs="Times New Roman" w:ascii="Times New Roman" w:hAnsi="Times New Roman"/>
                <w:sz w:val="28"/>
                <w:szCs w:val="28"/>
              </w:rPr>
              <w:t>В случае, если указан вид права «безвозмездное пользование» (п. 2. ст. 39.10 Земельного кодекса Российской Федерации)</w:t>
            </w:r>
            <w:r>
              <w:rPr>
                <w:rFonts w:eastAsia="Times New Roman" w:cs="Times New Roman" w:ascii="Times New Roman" w:hAnsi="Times New Roman"/>
                <w:color w:val="000000"/>
                <w:sz w:val="28"/>
                <w:szCs w:val="28"/>
              </w:rPr>
              <w:tab/>
            </w:r>
          </w:p>
        </w:tc>
        <w:tc>
          <w:tcPr>
            <w:tcW w:w="5102"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14"/>
              </w:numPr>
              <w:autoSpaceDE w:val="false"/>
              <w:spacing w:lineRule="auto" w:line="240" w:before="0" w:after="0"/>
              <w:contextualSpacing/>
              <w:rPr>
                <w:szCs w:val="20"/>
              </w:rPr>
            </w:pPr>
            <w:r>
              <w:rPr>
                <w:szCs w:val="20"/>
              </w:rPr>
              <w:t>1) лицам, указанным в пункте 2 статьи 39.9 настоящего Кодекса, на срок до одного года;</w:t>
            </w:r>
          </w:p>
          <w:p>
            <w:pPr>
              <w:pStyle w:val="ListParagraph"/>
              <w:widowControl w:val="false"/>
              <w:numPr>
                <w:ilvl w:val="0"/>
                <w:numId w:val="14"/>
              </w:numPr>
              <w:autoSpaceDE w:val="false"/>
              <w:spacing w:lineRule="auto" w:line="240" w:before="0" w:after="0"/>
              <w:contextualSpacing/>
              <w:rPr>
                <w:szCs w:val="20"/>
              </w:rPr>
            </w:pPr>
            <w:r>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pPr>
              <w:pStyle w:val="ListParagraph"/>
              <w:widowControl w:val="false"/>
              <w:numPr>
                <w:ilvl w:val="0"/>
                <w:numId w:val="14"/>
              </w:numPr>
              <w:autoSpaceDE w:val="false"/>
              <w:spacing w:lineRule="auto" w:line="240" w:before="0" w:after="0"/>
              <w:contextualSpacing/>
              <w:rPr>
                <w:szCs w:val="20"/>
              </w:rPr>
            </w:pPr>
            <w:r>
              <w:rPr>
                <w:szCs w:val="20"/>
              </w:rPr>
              <w:t>3) религиозным организациям для размещения зданий, сооружений религиозного или благотворительного назначения на срок до десяти лет;</w:t>
            </w:r>
          </w:p>
          <w:p>
            <w:pPr>
              <w:pStyle w:val="ListParagraph"/>
              <w:widowControl w:val="false"/>
              <w:numPr>
                <w:ilvl w:val="0"/>
                <w:numId w:val="14"/>
              </w:numPr>
              <w:autoSpaceDE w:val="false"/>
              <w:spacing w:lineRule="auto" w:line="240" w:before="0" w:after="0"/>
              <w:contextualSpacing/>
              <w:rPr>
                <w:szCs w:val="20"/>
              </w:rPr>
            </w:pPr>
            <w:r>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ListParagraph"/>
              <w:widowControl w:val="false"/>
              <w:numPr>
                <w:ilvl w:val="0"/>
                <w:numId w:val="14"/>
              </w:numPr>
              <w:autoSpaceDE w:val="false"/>
              <w:spacing w:lineRule="auto" w:line="240" w:before="0" w:after="0"/>
              <w:contextualSpacing/>
              <w:rPr>
                <w:szCs w:val="20"/>
              </w:rPr>
            </w:pPr>
            <w:r>
              <w:rPr>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pPr>
              <w:pStyle w:val="ListParagraph"/>
              <w:widowControl w:val="false"/>
              <w:numPr>
                <w:ilvl w:val="0"/>
                <w:numId w:val="14"/>
              </w:numPr>
              <w:autoSpaceDE w:val="false"/>
              <w:spacing w:lineRule="auto" w:line="240" w:before="0" w:after="0"/>
              <w:contextualSpacing/>
              <w:rPr>
                <w:szCs w:val="20"/>
              </w:rPr>
            </w:pPr>
            <w:r>
              <w:rPr>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pPr>
              <w:pStyle w:val="ListParagraph"/>
              <w:widowControl w:val="false"/>
              <w:numPr>
                <w:ilvl w:val="0"/>
                <w:numId w:val="14"/>
              </w:numPr>
              <w:autoSpaceDE w:val="false"/>
              <w:spacing w:lineRule="auto" w:line="240" w:before="0" w:after="0"/>
              <w:contextualSpacing/>
              <w:rPr>
                <w:szCs w:val="20"/>
              </w:rPr>
            </w:pPr>
            <w:r>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ListParagraph"/>
              <w:widowControl w:val="false"/>
              <w:numPr>
                <w:ilvl w:val="0"/>
                <w:numId w:val="14"/>
              </w:numPr>
              <w:autoSpaceDE w:val="false"/>
              <w:spacing w:lineRule="auto" w:line="240" w:before="0" w:after="0"/>
              <w:contextualSpacing/>
              <w:rPr>
                <w:szCs w:val="20"/>
              </w:rPr>
            </w:pPr>
            <w:r>
              <w:rPr>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ListParagraph"/>
              <w:widowControl w:val="false"/>
              <w:numPr>
                <w:ilvl w:val="0"/>
                <w:numId w:val="14"/>
              </w:numPr>
              <w:autoSpaceDE w:val="false"/>
              <w:spacing w:lineRule="auto" w:line="240" w:before="0" w:after="0"/>
              <w:contextualSpacing/>
              <w:rPr>
                <w:szCs w:val="20"/>
              </w:rPr>
            </w:pPr>
            <w:r>
              <w:rPr>
                <w:szCs w:val="20"/>
              </w:rPr>
              <w:t>11) садоводческим или огородническим некоммерческим товариществам на срок не более чем пять лет;</w:t>
            </w:r>
          </w:p>
          <w:p>
            <w:pPr>
              <w:pStyle w:val="ListParagraph"/>
              <w:widowControl w:val="false"/>
              <w:numPr>
                <w:ilvl w:val="0"/>
                <w:numId w:val="14"/>
              </w:numPr>
              <w:autoSpaceDE w:val="false"/>
              <w:spacing w:lineRule="auto" w:line="240" w:before="0" w:after="0"/>
              <w:contextualSpacing/>
              <w:rPr>
                <w:szCs w:val="20"/>
              </w:rPr>
            </w:pPr>
            <w:r>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ListParagraph"/>
              <w:widowControl w:val="false"/>
              <w:numPr>
                <w:ilvl w:val="0"/>
                <w:numId w:val="14"/>
              </w:numPr>
              <w:autoSpaceDE w:val="false"/>
              <w:spacing w:lineRule="auto" w:line="240" w:before="0" w:after="0"/>
              <w:contextualSpacing/>
              <w:rPr>
                <w:szCs w:val="20"/>
              </w:rPr>
            </w:pPr>
            <w:r>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ListParagraph"/>
              <w:widowControl w:val="false"/>
              <w:numPr>
                <w:ilvl w:val="0"/>
                <w:numId w:val="14"/>
              </w:numPr>
              <w:autoSpaceDE w:val="false"/>
              <w:spacing w:lineRule="auto" w:line="240" w:before="0" w:after="0"/>
              <w:contextualSpacing/>
              <w:rPr>
                <w:szCs w:val="20"/>
              </w:rPr>
            </w:pPr>
            <w:r>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ListParagraph"/>
              <w:widowControl w:val="false"/>
              <w:numPr>
                <w:ilvl w:val="0"/>
                <w:numId w:val="14"/>
              </w:numPr>
              <w:autoSpaceDE w:val="false"/>
              <w:spacing w:lineRule="auto" w:line="240" w:before="0" w:after="0"/>
              <w:contextualSpacing/>
              <w:rPr>
                <w:szCs w:val="20"/>
              </w:rPr>
            </w:pPr>
            <w:r>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ListParagraph"/>
              <w:widowControl w:val="false"/>
              <w:numPr>
                <w:ilvl w:val="0"/>
                <w:numId w:val="14"/>
              </w:numPr>
              <w:autoSpaceDE w:val="false"/>
              <w:spacing w:lineRule="auto" w:line="240" w:before="0" w:after="0"/>
              <w:contextualSpacing/>
              <w:rPr>
                <w:szCs w:val="20"/>
              </w:rPr>
            </w:pPr>
            <w:r>
              <w:rPr>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ListParagraph"/>
              <w:widowControl w:val="false"/>
              <w:numPr>
                <w:ilvl w:val="0"/>
                <w:numId w:val="14"/>
              </w:numPr>
              <w:autoSpaceDE w:val="false"/>
              <w:spacing w:lineRule="auto" w:line="240" w:before="0" w:after="0"/>
              <w:contextualSpacing/>
              <w:rPr>
                <w:szCs w:val="20"/>
              </w:rPr>
            </w:pPr>
            <w:r>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ListParagraph"/>
              <w:widowControl w:val="false"/>
              <w:numPr>
                <w:ilvl w:val="0"/>
                <w:numId w:val="14"/>
              </w:numPr>
              <w:autoSpaceDE w:val="false"/>
              <w:spacing w:lineRule="auto" w:line="240" w:before="0" w:after="0"/>
              <w:contextualSpacing/>
              <w:rPr>
                <w:szCs w:val="20"/>
              </w:rPr>
            </w:pPr>
            <w:r>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14"/>
              </w:numPr>
              <w:autoSpaceDE w:val="false"/>
              <w:spacing w:lineRule="auto" w:line="240" w:before="0" w:after="0"/>
              <w:contextualSpacing/>
              <w:rPr>
                <w:szCs w:val="20"/>
              </w:rPr>
            </w:pPr>
            <w:r>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ListParagraph"/>
              <w:widowControl w:val="false"/>
              <w:numPr>
                <w:ilvl w:val="0"/>
                <w:numId w:val="14"/>
              </w:numPr>
              <w:autoSpaceDE w:val="false"/>
              <w:spacing w:lineRule="auto" w:line="240" w:before="0" w:after="0"/>
              <w:contextualSpacing/>
              <w:rPr>
                <w:szCs w:val="20"/>
              </w:rPr>
            </w:pPr>
            <w:r>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ConsPlusNonformat"/>
              <w:numPr>
                <w:ilvl w:val="0"/>
                <w:numId w:val="14"/>
              </w:numPr>
              <w:bidi w:val="0"/>
              <w:jc w:val="both"/>
              <w:rPr>
                <w:rFonts w:ascii="Times New Roman" w:hAnsi="Times New Roman" w:eastAsia="Times New Roman" w:cs="Times New Roman"/>
                <w:color w:val="000000"/>
                <w:sz w:val="22"/>
                <w:szCs w:val="22"/>
              </w:rPr>
            </w:pPr>
            <w:r>
              <w:rPr>
                <w:rFonts w:cs="Calibri" w:ascii="Calibri" w:hAnsi="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w:t>
      </w:r>
      <w:r>
        <w:rPr>
          <w:rFonts w:cs="ArialMT;Times New Roman" w:ascii="ArialMT;Times New Roman" w:hAnsi="ArialMT;Times New Roman"/>
          <w:sz w:val="26"/>
          <w:szCs w:val="26"/>
          <w:lang w:eastAsia="ru-RU"/>
        </w:rPr>
        <w:t>______________________________________________________________________________________________________________________________________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 </w:t>
      </w:r>
      <w:r>
        <w:rPr>
          <w:rFonts w:cs="ArialMT Cyr;Times New Roman" w:ascii="ArialMT Cyr;Times New Roman" w:hAnsi="ArialMT Cyr;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cs="ArialMT;Times New Roman" w:ascii="ArialMT;Times New Roman" w:hAnsi="ArialMT;Times New Roman"/>
          <w:sz w:val="26"/>
          <w:szCs w:val="26"/>
          <w:lang w:eastAsia="ru-RU"/>
        </w:rPr>
        <w:t>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____________________________________________________________________________В случае, если на земельном участке расположен объект недвижимости:</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На земельном участке имеется объект недвижимости:</w:t>
      </w:r>
    </w:p>
    <w:p>
      <w:pPr>
        <w:pStyle w:val="Normal"/>
        <w:widowControl w:val="false"/>
        <w:autoSpaceDE w:val="false"/>
        <w:spacing w:lineRule="auto" w:line="240" w:before="0" w:after="0"/>
        <w:rPr/>
      </w:pPr>
      <w:r>
        <w:rPr>
          <w:rFonts w:cs="ArialMT Cyr;Times New Roman" w:ascii="ArialMT Cyr;Times New Roman" w:hAnsi="ArialMT Cyr;Times New Roman"/>
          <w:sz w:val="26"/>
          <w:szCs w:val="26"/>
          <w:lang w:eastAsia="ru-RU"/>
        </w:rPr>
        <w:t>Наименование объекта, кадастровый номер объекта_____________________________</w:t>
      </w:r>
      <w:r>
        <w:rPr>
          <w:rFonts w:cs="ArialMT;Times New Roman" w:ascii="ArialMT;Times New Roman" w:hAnsi="ArialMT;Times New Roman"/>
          <w:sz w:val="26"/>
          <w:szCs w:val="26"/>
          <w:lang w:eastAsia="ru-RU"/>
        </w:rPr>
        <w:t>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rPr/>
      </w:pPr>
      <w:r>
        <w:rPr>
          <w:rFonts w:cs="ArialMT Cyr;Times New Roman" w:ascii="ArialMT Cyr;Times New Roman" w:hAnsi="ArialMT Cyr;Times New Roman"/>
          <w:sz w:val="26"/>
          <w:szCs w:val="26"/>
          <w:lang w:eastAsia="ru-RU"/>
        </w:rPr>
        <w:t>Основание возникновения права собственности на объект недвижимости:____</w:t>
      </w:r>
      <w:r>
        <w:rPr>
          <w:rFonts w:cs="ArialMT;Times New Roman" w:ascii="ArialMT;Times New Roman" w:hAnsi="ArialMT;Times New Roman"/>
          <w:sz w:val="26"/>
          <w:szCs w:val="26"/>
          <w:lang w:eastAsia="ru-RU"/>
        </w:rPr>
        <w:t>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ArialMT;Times New Roman" w:hAnsi="ArialMT;Times New Roman" w:cs="ArialMT;Times New Roman"/>
          <w:sz w:val="20"/>
          <w:szCs w:val="20"/>
          <w:lang w:eastAsia="ru-RU"/>
        </w:rPr>
      </w:pPr>
      <w:r>
        <w:rPr>
          <w:rFonts w:cs="Times New Roman" w:ascii="Times New Roman" w:hAnsi="Times New Roman"/>
          <w:sz w:val="24"/>
          <w:szCs w:val="24"/>
          <w:u w:val="single"/>
          <w:lang w:eastAsia="ru-RU"/>
        </w:rPr>
        <w:t>Приложение к заявлению:</w:t>
      </w:r>
      <w:r>
        <w:rPr>
          <w:rFonts w:cs="Times New Roman" w:ascii="Times New Roman" w:hAnsi="Times New Roman"/>
          <w:sz w:val="24"/>
          <w:szCs w:val="24"/>
          <w:lang w:eastAsia="ru-RU"/>
        </w:rPr>
        <w:t xml:space="preserve"> (документы в соответствии с пунктом 2.6 настоящего административного регламента)</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МФЦ</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pPr>
            <w:r>
              <w:rPr>
                <w:rFonts w:cs="Times New Roman" w:ascii="Times New Roman" w:hAnsi="Times New Roman"/>
                <w:sz w:val="24"/>
                <w:szCs w:val="24"/>
                <w:lang w:eastAsia="ru-RU"/>
              </w:rPr>
              <w:t>выдать в Администрации</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 электронной почте (e-mail);</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Times New Roman" w:hAnsi="Times New Roman" w:cs="Times New Roman"/>
          <w:i/>
          <w:i/>
          <w:sz w:val="20"/>
          <w:szCs w:val="20"/>
          <w:lang w:eastAsia="ru-RU"/>
        </w:rPr>
      </w:pPr>
      <w:r>
        <w:rPr>
          <w:rFonts w:cs="Times New Roman" w:ascii="Times New Roman" w:hAnsi="Times New Roman"/>
          <w:i/>
          <w:sz w:val="20"/>
          <w:szCs w:val="20"/>
          <w:lang w:eastAsia="ru-RU"/>
        </w:rPr>
        <w:t>(подпись заявителя)    Ф.И.О. заявителя: для граждан</w:t>
      </w:r>
    </w:p>
    <w:p>
      <w:pPr>
        <w:pStyle w:val="Normal"/>
        <w:widowControl w:val="false"/>
        <w:autoSpaceDE w:val="false"/>
        <w:spacing w:lineRule="auto" w:line="240" w:before="0" w:after="0"/>
        <w:rPr>
          <w:rFonts w:ascii="Times New Roman" w:hAnsi="Times New Roman" w:cs="Times New Roman"/>
          <w:i/>
          <w:i/>
          <w:sz w:val="20"/>
          <w:szCs w:val="20"/>
          <w:lang w:eastAsia="ru-RU"/>
        </w:rPr>
      </w:pPr>
      <w:r>
        <w:rPr>
          <w:rFonts w:cs="Times New Roman" w:ascii="Times New Roman" w:hAnsi="Times New Roman"/>
          <w:i/>
          <w:sz w:val="20"/>
          <w:szCs w:val="20"/>
          <w:lang w:eastAsia="ru-RU"/>
        </w:rPr>
        <w:t xml:space="preserve">                                       </w:t>
      </w:r>
      <w:r>
        <w:rPr>
          <w:rFonts w:cs="Times New Roman" w:ascii="Times New Roman" w:hAnsi="Times New Roman"/>
          <w:i/>
          <w:sz w:val="20"/>
          <w:szCs w:val="20"/>
          <w:lang w:eastAsia="ru-RU"/>
        </w:rPr>
        <w:t>Ф.И.О руководителя юр.лица, должность: для юридических лиц</w:t>
      </w:r>
    </w:p>
    <w:p>
      <w:pPr>
        <w:pStyle w:val="Normal"/>
        <w:widowControl w:val="false"/>
        <w:numPr>
          <w:ilvl w:val="0"/>
          <w:numId w:val="0"/>
        </w:numPr>
        <w:autoSpaceDE w:val="false"/>
        <w:spacing w:lineRule="auto" w:line="240" w:before="0" w:after="0"/>
        <w:jc w:val="end"/>
        <w:outlineLvl w:val="1"/>
        <w:rPr>
          <w:rFonts w:ascii="Times New Roman" w:hAnsi="Times New Roman" w:cs="Times New Roman"/>
          <w:i/>
          <w:i/>
          <w:sz w:val="24"/>
          <w:szCs w:val="24"/>
          <w:lang w:eastAsia="ru-RU"/>
        </w:rPr>
      </w:pPr>
      <w:r>
        <w:rPr>
          <w:rFonts w:cs="Times New Roman" w:ascii="Times New Roman" w:hAnsi="Times New Roman"/>
          <w:i/>
          <w:sz w:val="24"/>
          <w:szCs w:val="24"/>
          <w:lang w:eastAsia="ru-RU"/>
        </w:rPr>
      </w:r>
      <w:bookmarkStart w:id="24" w:name="Par588"/>
      <w:bookmarkStart w:id="25" w:name="Par588"/>
      <w:bookmarkEnd w:id="25"/>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bookmarkStart w:id="26" w:name="__RefHeading___Toc31_84574178"/>
      <w:bookmarkEnd w:id="26"/>
      <w:r>
        <w:rPr>
          <w:rFonts w:cs="Times New Roman" w:ascii="Times New Roman" w:hAnsi="Times New Roman"/>
          <w:sz w:val="24"/>
          <w:szCs w:val="24"/>
          <w:lang w:eastAsia="ru-RU"/>
        </w:rPr>
        <w:t>Приложение 2</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outlineLvl w:val="1"/>
        <w:rPr>
          <w:rFonts w:ascii="Times New Roman" w:hAnsi="Times New Roman" w:cs="Times New Roman"/>
          <w:sz w:val="24"/>
          <w:szCs w:val="20"/>
          <w:u w:val="single"/>
          <w:lang w:eastAsia="ru-RU"/>
        </w:rPr>
      </w:pPr>
      <w:r>
        <w:rPr>
          <w:rFonts w:cs="Times New Roman" w:ascii="Times New Roman" w:hAnsi="Times New Roman"/>
          <w:sz w:val="24"/>
          <w:szCs w:val="20"/>
          <w:u w:val="single"/>
          <w:lang w:eastAsia="ru-RU"/>
        </w:rPr>
      </w:r>
    </w:p>
    <w:p>
      <w:pPr>
        <w:pStyle w:val="Normal"/>
        <w:widowControl w:val="false"/>
        <w:numPr>
          <w:ilvl w:val="0"/>
          <w:numId w:val="0"/>
        </w:numPr>
        <w:autoSpaceDE w:val="false"/>
        <w:spacing w:lineRule="auto" w:line="240" w:before="0" w:after="0"/>
        <w:outlineLvl w:val="1"/>
        <w:rPr/>
      </w:pPr>
      <w:bookmarkStart w:id="27" w:name="__RefHeading___Toc33_84574178"/>
      <w:bookmarkEnd w:id="27"/>
      <w:r>
        <w:rPr>
          <w:rFonts w:cs="Times New Roman" w:ascii="Times New Roman" w:hAnsi="Times New Roman"/>
          <w:sz w:val="24"/>
          <w:szCs w:val="24"/>
          <w:u w:val="single"/>
          <w:lang w:eastAsia="ru-RU"/>
        </w:rPr>
        <w:t>Типовая форма</w:t>
      </w:r>
    </w:p>
    <w:p>
      <w:pPr>
        <w:pStyle w:val="Normal"/>
        <w:widowControl w:val="false"/>
        <w:autoSpaceDE w:val="false"/>
        <w:spacing w:lineRule="auto" w:line="240" w:before="0" w:after="0"/>
        <w:jc w:val="end"/>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24"/>
        <w:spacing w:lineRule="auto" w:line="256" w:before="0" w:after="300"/>
        <w:ind w:start="3204" w:firstLine="1191"/>
        <w:rPr>
          <w:b/>
          <w:b/>
          <w:sz w:val="24"/>
          <w:szCs w:val="24"/>
          <w:lang w:eastAsia="ru-RU"/>
        </w:rPr>
      </w:pPr>
      <w:r>
        <w:rPr>
          <w:b/>
          <w:sz w:val="24"/>
          <w:szCs w:val="24"/>
          <w:lang w:eastAsia="ru-RU"/>
        </w:rPr>
        <w:t>РЕШЕНИЕ</w:t>
      </w:r>
    </w:p>
    <w:p>
      <w:pPr>
        <w:pStyle w:val="24"/>
        <w:spacing w:lineRule="auto" w:line="256" w:before="0" w:after="300"/>
        <w:ind w:start="3204" w:firstLine="336"/>
        <w:rPr>
          <w:b/>
          <w:b/>
          <w:sz w:val="24"/>
          <w:szCs w:val="24"/>
          <w:lang w:eastAsia="ru-RU"/>
        </w:rPr>
      </w:pPr>
      <w:r>
        <w:rPr>
          <w:b/>
          <w:sz w:val="24"/>
          <w:szCs w:val="24"/>
          <w:lang w:eastAsia="ru-RU"/>
        </w:rPr>
        <w:t>от ___________№_______</w:t>
      </w:r>
    </w:p>
    <w:p>
      <w:pPr>
        <w:pStyle w:val="24"/>
        <w:spacing w:lineRule="auto" w:line="256" w:before="0" w:after="300"/>
        <w:ind w:start="1080" w:hanging="0"/>
        <w:jc w:val="both"/>
        <w:rPr>
          <w:b/>
          <w:b/>
          <w:bCs/>
          <w:color w:val="000000"/>
          <w:sz w:val="24"/>
          <w:szCs w:val="24"/>
          <w:lang w:eastAsia="ru-RU"/>
        </w:rPr>
      </w:pPr>
      <w:r>
        <w:rPr>
          <w:b/>
          <w:bCs/>
          <w:color w:val="000000"/>
          <w:sz w:val="24"/>
          <w:szCs w:val="24"/>
          <w:lang w:eastAsia="ru-RU"/>
        </w:rPr>
        <w:t>О предоставлении земельного участка в постоянное (бессрочное) пользование</w:t>
      </w:r>
    </w:p>
    <w:p>
      <w:pPr>
        <w:pStyle w:val="Normal"/>
        <w:widowControl w:val="false"/>
        <w:tabs>
          <w:tab w:val="clear" w:pos="708"/>
          <w:tab w:val="left" w:pos="6964" w:leader="underscore"/>
          <w:tab w:val="left" w:pos="8754" w:leader="underscore"/>
          <w:tab w:val="left" w:pos="8926" w:leader="none"/>
        </w:tabs>
        <w:spacing w:lineRule="auto" w:line="240" w:before="0" w:after="0"/>
        <w:ind w:firstLine="580"/>
        <w:jc w:val="both"/>
        <w:rPr/>
      </w:pPr>
      <w:r>
        <w:rPr>
          <w:rFonts w:cs="Times New Roman" w:ascii="Times New Roman" w:hAnsi="Times New Roman"/>
          <w:color w:val="000000"/>
          <w:sz w:val="26"/>
          <w:szCs w:val="26"/>
          <w:lang w:eastAsia="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pPr>
        <w:pStyle w:val="Normal"/>
        <w:widowControl w:val="false"/>
        <w:tabs>
          <w:tab w:val="clear" w:pos="708"/>
          <w:tab w:val="left" w:pos="1819" w:leader="underscore"/>
          <w:tab w:val="left" w:pos="6274" w:leader="underscore"/>
          <w:tab w:val="left" w:pos="9096" w:leader="underscore"/>
          <w:tab w:val="left" w:pos="9307" w:leader="none"/>
        </w:tabs>
        <w:spacing w:lineRule="auto" w:line="240" w:before="0" w:after="0"/>
        <w:ind w:firstLine="58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t>Предоставить_________________________________________ (далее - Заявитель)</w:t>
      </w:r>
    </w:p>
    <w:p>
      <w:pPr>
        <w:pStyle w:val="Style25"/>
        <w:jc w:val="center"/>
        <w:rPr/>
      </w:pPr>
      <w:r>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pPr>
        <w:pStyle w:val="Normal"/>
        <w:widowControl w:val="false"/>
        <w:tabs>
          <w:tab w:val="clear" w:pos="708"/>
          <w:tab w:val="left" w:pos="1819" w:leader="underscore"/>
          <w:tab w:val="left" w:pos="6274" w:leader="underscore"/>
          <w:tab w:val="left" w:pos="9096" w:leader="underscore"/>
          <w:tab w:val="left" w:pos="9307" w:leader="none"/>
        </w:tabs>
        <w:spacing w:lineRule="auto" w:line="240" w:before="0" w:after="0"/>
        <w:ind w:firstLine="580"/>
        <w:jc w:val="both"/>
        <w:rPr/>
      </w:pPr>
      <w:r>
        <w:rPr>
          <w:rFonts w:cs="Times New Roman" w:ascii="Times New Roman" w:hAnsi="Times New Roman"/>
          <w:color w:val="000000"/>
          <w:sz w:val="26"/>
          <w:szCs w:val="26"/>
          <w:lang w:eastAsia="ru-RU"/>
        </w:rPr>
        <w:t xml:space="preserve"> </w:t>
      </w:r>
      <w:r>
        <w:rPr>
          <w:rFonts w:cs="Times New Roman" w:ascii="Times New Roman" w:hAnsi="Times New Roman"/>
          <w:color w:val="000000"/>
          <w:sz w:val="26"/>
          <w:szCs w:val="26"/>
          <w:lang w:eastAsia="ru-RU"/>
        </w:rPr>
        <w:t>в постоянное (бессрочное) пользование земельный участок, находящийся в собственности _______________________________________________/</w:t>
      </w:r>
    </w:p>
    <w:p>
      <w:pPr>
        <w:pStyle w:val="Style25"/>
        <w:jc w:val="center"/>
        <w:rPr/>
      </w:pPr>
      <w:r>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pPr>
        <w:pStyle w:val="Normal"/>
        <w:widowControl w:val="false"/>
        <w:tabs>
          <w:tab w:val="clear" w:pos="708"/>
          <w:tab w:val="left" w:pos="1819" w:leader="underscore"/>
          <w:tab w:val="left" w:pos="6274" w:leader="underscore"/>
          <w:tab w:val="left" w:pos="9096" w:leader="underscore"/>
          <w:tab w:val="left" w:pos="9307" w:leader="none"/>
        </w:tabs>
        <w:spacing w:lineRule="auto" w:line="240" w:before="0" w:after="0"/>
        <w:ind w:firstLine="580"/>
        <w:jc w:val="both"/>
        <w:rPr/>
      </w:pPr>
      <w:r>
        <w:rPr>
          <w:rFonts w:cs="Times New Roman" w:ascii="Times New Roman" w:hAnsi="Times New Roman"/>
          <w:color w:val="000000"/>
          <w:sz w:val="26"/>
          <w:szCs w:val="26"/>
          <w:lang w:eastAsia="ru-RU"/>
        </w:rPr>
        <w:t xml:space="preserve"> </w:t>
      </w:r>
      <w:r>
        <w:rPr>
          <w:rFonts w:cs="Times New Roman" w:ascii="Times New Roman" w:hAnsi="Times New Roman"/>
          <w:color w:val="000000"/>
          <w:sz w:val="26"/>
          <w:szCs w:val="26"/>
          <w:lang w:eastAsia="ru-RU"/>
        </w:rPr>
        <w:t xml:space="preserve">(далее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w:t>
      </w:r>
      <w:r>
        <w:rPr/>
        <w:t>местоположения земельного участка).</w:t>
      </w:r>
    </w:p>
    <w:sdt>
      <w:sdtPr>
        <w:docPartObj>
          <w:docPartGallery w:val="Table of Contents"/>
          <w:docPartUnique w:val="true"/>
        </w:docPartObj>
      </w:sdtPr>
      <w:sdtContent>
        <w:p>
          <w:pPr>
            <w:pStyle w:val="Contents1"/>
            <w:tabs>
              <w:tab w:val="right" w:pos="9922" w:leader="dot"/>
            </w:tabs>
            <w:rPr/>
          </w:pPr>
          <w:r>
            <w:fldChar w:fldCharType="begin"/>
          </w:r>
          <w:r>
            <w:rPr>
              <w:rStyle w:val="IndexLink"/>
            </w:rPr>
            <w:instrText> TOC \o "1-5" \h \z </w:instrText>
          </w:r>
          <w:r>
            <w:rPr>
              <w:rStyle w:val="IndexLink"/>
            </w:rPr>
            <w:fldChar w:fldCharType="separate"/>
          </w:r>
          <w:hyperlink w:anchor="__RefHeading___Toc19_84574178">
            <w:r>
              <w:rPr>
                <w:rStyle w:val="IndexLink"/>
              </w:rPr>
              <w:t>ПОСТАНОВЛЕНИЕ</w:t>
              <w:tab/>
            </w:r>
            <w:r>
              <w:rPr>
                <w:rStyle w:val="IndexLink"/>
              </w:rPr>
              <w:t>1</w:t>
            </w:r>
          </w:hyperlink>
        </w:p>
        <w:p>
          <w:pPr>
            <w:pStyle w:val="Contents2"/>
            <w:tabs>
              <w:tab w:val="clear" w:pos="9639"/>
              <w:tab w:val="right" w:pos="9922" w:leader="dot"/>
            </w:tabs>
            <w:rPr/>
          </w:pPr>
          <w:hyperlink w:anchor="__RefHeading___Toc21_84574178">
            <w:r>
              <w:rPr>
                <w:rStyle w:val="IndexLink"/>
              </w:rPr>
              <w:t>1. Общие положения</w:t>
              <w:tab/>
            </w:r>
            <w:r>
              <w:rPr>
                <w:rStyle w:val="IndexLink"/>
              </w:rPr>
              <w:t>2</w:t>
            </w:r>
          </w:hyperlink>
        </w:p>
        <w:p>
          <w:pPr>
            <w:pStyle w:val="Contents3"/>
            <w:tabs>
              <w:tab w:val="clear" w:pos="9356"/>
              <w:tab w:val="right" w:pos="9922" w:leader="dot"/>
            </w:tabs>
            <w:rPr/>
          </w:pPr>
          <w:hyperlink w:anchor="__RefHeading___Toc23_84574178">
            <w:r>
              <w:rPr>
                <w:rStyle w:val="IndexLink"/>
              </w:rPr>
              <w:t>3.2. Особенности выполнения административных процедур в электронной форме.</w:t>
              <w:tab/>
            </w:r>
            <w:r>
              <w:rPr>
                <w:rStyle w:val="IndexLink"/>
              </w:rPr>
              <w:t>27</w:t>
            </w:r>
          </w:hyperlink>
        </w:p>
        <w:p>
          <w:pPr>
            <w:pStyle w:val="Contents1"/>
            <w:tabs>
              <w:tab w:val="right" w:pos="9922" w:leader="dot"/>
            </w:tabs>
            <w:rPr/>
          </w:pPr>
          <w:hyperlink w:anchor="__RefHeading___Toc25_84574178">
            <w:r>
              <w:rPr>
                <w:rStyle w:val="IndexLink"/>
              </w:rPr>
              <w:t>4. Формы контроля за исполнением административного регламента</w:t>
              <w:tab/>
            </w:r>
            <w:r>
              <w:rPr>
                <w:rStyle w:val="IndexLink"/>
              </w:rPr>
              <w:t>29</w:t>
            </w:r>
          </w:hyperlink>
        </w:p>
        <w:p>
          <w:pPr>
            <w:pStyle w:val="Contents2"/>
            <w:tabs>
              <w:tab w:val="clear" w:pos="9639"/>
              <w:tab w:val="right" w:pos="9922" w:leader="dot"/>
            </w:tabs>
            <w:rPr/>
          </w:pPr>
          <w:hyperlink w:anchor="__RefHeading___Toc27_84574178">
            <w:r>
              <w:rPr>
                <w:rStyle w:val="IndexLink"/>
              </w:rPr>
              <w:t>5. Досудебный (внесудебный) порядок обжалования решений</w:t>
              <w:tab/>
            </w:r>
            <w:r>
              <w:rPr>
                <w:rStyle w:val="IndexLink"/>
              </w:rPr>
              <w:t>30</w:t>
            </w:r>
          </w:hyperlink>
        </w:p>
        <w:p>
          <w:pPr>
            <w:pStyle w:val="Contents2"/>
            <w:tabs>
              <w:tab w:val="clear" w:pos="9639"/>
              <w:tab w:val="right" w:pos="9922" w:leader="dot"/>
            </w:tabs>
            <w:rPr/>
          </w:pPr>
          <w:hyperlink w:anchor="__RefHeading___Toc29_84574178">
            <w:r>
              <w:rPr>
                <w:rStyle w:val="IndexLink"/>
              </w:rPr>
              <w:t>Приложение 1</w:t>
              <w:tab/>
            </w:r>
            <w:r>
              <w:rPr>
                <w:rStyle w:val="IndexLink"/>
              </w:rPr>
              <w:t>37</w:t>
            </w:r>
          </w:hyperlink>
        </w:p>
        <w:p>
          <w:pPr>
            <w:pStyle w:val="Contents2"/>
            <w:tabs>
              <w:tab w:val="clear" w:pos="9639"/>
              <w:tab w:val="right" w:pos="9922" w:leader="dot"/>
            </w:tabs>
            <w:rPr/>
          </w:pPr>
          <w:hyperlink w:anchor="__RefHeading___Toc31_84574178">
            <w:r>
              <w:rPr>
                <w:rStyle w:val="IndexLink"/>
              </w:rPr>
              <w:t>Приложение 2</w:t>
              <w:tab/>
            </w:r>
            <w:r>
              <w:rPr>
                <w:rStyle w:val="IndexLink"/>
              </w:rPr>
              <w:t>53</w:t>
            </w:r>
          </w:hyperlink>
        </w:p>
        <w:p>
          <w:pPr>
            <w:pStyle w:val="Contents2"/>
            <w:tabs>
              <w:tab w:val="clear" w:pos="9639"/>
              <w:tab w:val="right" w:pos="9922" w:leader="dot"/>
            </w:tabs>
            <w:rPr/>
          </w:pPr>
          <w:hyperlink w:anchor="__RefHeading___Toc33_84574178">
            <w:r>
              <w:rPr>
                <w:rStyle w:val="IndexLink"/>
              </w:rPr>
              <w:t>Типовая форма</w:t>
              <w:tab/>
            </w:r>
            <w:r>
              <w:rPr>
                <w:rStyle w:val="IndexLink"/>
              </w:rPr>
              <w:t>54</w:t>
            </w:r>
          </w:hyperlink>
        </w:p>
        <w:p>
          <w:pPr>
            <w:pStyle w:val="Contents2"/>
            <w:tabs>
              <w:tab w:val="clear" w:pos="9639"/>
              <w:tab w:val="right" w:pos="9922" w:leader="dot"/>
            </w:tabs>
            <w:rPr/>
          </w:pPr>
          <w:hyperlink w:anchor="__RefHeading___Toc35_84574178">
            <w:r>
              <w:rPr>
                <w:rStyle w:val="IndexLink"/>
              </w:rPr>
              <w:t>Приложение 3</w:t>
              <w:tab/>
            </w:r>
            <w:r>
              <w:rPr>
                <w:rStyle w:val="IndexLink"/>
              </w:rPr>
              <w:t>56</w:t>
            </w:r>
          </w:hyperlink>
        </w:p>
        <w:p>
          <w:pPr>
            <w:pStyle w:val="Contents2"/>
            <w:tabs>
              <w:tab w:val="clear" w:pos="9639"/>
              <w:tab w:val="right" w:pos="9922" w:leader="dot"/>
            </w:tabs>
            <w:rPr/>
          </w:pPr>
          <w:hyperlink w:anchor="__RefHeading___Toc37_84574178">
            <w:r>
              <w:rPr>
                <w:rStyle w:val="IndexLink"/>
              </w:rPr>
              <w:t>Приложение 4</w:t>
              <w:tab/>
            </w:r>
            <w:r>
              <w:rPr>
                <w:rStyle w:val="IndexLink"/>
              </w:rPr>
              <w:t>57</w:t>
            </w:r>
          </w:hyperlink>
          <w:r>
            <w:rPr>
              <w:rStyle w:val="IndexLink"/>
            </w:rPr>
            <w:fldChar w:fldCharType="end"/>
          </w:r>
        </w:p>
      </w:sdtContent>
    </w:sdt>
    <w:p>
      <w:pPr>
        <w:pStyle w:val="Normal"/>
        <w:widowControl w:val="false"/>
        <w:tabs>
          <w:tab w:val="clear" w:pos="708"/>
          <w:tab w:val="left" w:pos="1819" w:leader="underscore"/>
          <w:tab w:val="left" w:pos="6274" w:leader="underscore"/>
          <w:tab w:val="left" w:pos="9096" w:leader="underscore"/>
          <w:tab w:val="left" w:pos="9307" w:leader="none"/>
        </w:tabs>
        <w:spacing w:lineRule="auto" w:line="240" w:before="0" w:after="0"/>
        <w:ind w:firstLine="58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(указывается при наличии на Участке объектов капитального строительства)</w:t>
      </w:r>
    </w:p>
    <w:p>
      <w:pPr>
        <w:pStyle w:val="Normal"/>
        <w:widowControl w:val="false"/>
        <w:tabs>
          <w:tab w:val="clear" w:pos="708"/>
          <w:tab w:val="left" w:pos="1819" w:leader="underscore"/>
          <w:tab w:val="left" w:pos="6274" w:leader="underscore"/>
          <w:tab w:val="left" w:pos="9096" w:leader="underscore"/>
          <w:tab w:val="left" w:pos="9307" w:leader="none"/>
        </w:tabs>
        <w:spacing w:lineRule="auto" w:line="240" w:before="0" w:after="0"/>
        <w:ind w:firstLine="58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t>В отношении Участка установлены следующие ограничения и обременения:_____</w:t>
      </w:r>
    </w:p>
    <w:p>
      <w:pPr>
        <w:pStyle w:val="Normal"/>
        <w:widowControl w:val="false"/>
        <w:tabs>
          <w:tab w:val="clear" w:pos="708"/>
          <w:tab w:val="left" w:pos="1819" w:leader="underscore"/>
          <w:tab w:val="left" w:pos="6274" w:leader="underscore"/>
          <w:tab w:val="left" w:pos="9096" w:leader="underscore"/>
          <w:tab w:val="left" w:pos="9307" w:leader="none"/>
        </w:tabs>
        <w:spacing w:lineRule="auto" w:line="240" w:before="0" w:after="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t>_________________________________________________________________________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Courier New" w:hAnsi="Courier New" w:cs="Courier New"/>
          <w:color w:val="000000"/>
          <w:sz w:val="24"/>
          <w:szCs w:val="24"/>
          <w:lang w:eastAsia="ru-RU"/>
        </w:rPr>
      </w:pPr>
      <w:r>
        <w:rPr>
          <w:rFonts w:cs="Times New Roman" w:ascii="Times New Roman" w:hAnsi="Times New Roman"/>
          <w:sz w:val="26"/>
          <w:szCs w:val="26"/>
          <w:lang w:eastAsia="ru-RU"/>
        </w:rPr>
        <w:t>Заявителю обеспечить государственную регистрацию права собственности на Участок.</w:t>
      </w:r>
    </w:p>
    <w:p>
      <w:pPr>
        <w:pStyle w:val="Normal"/>
        <w:widowControl w:val="false"/>
        <w:numPr>
          <w:ilvl w:val="0"/>
          <w:numId w:val="0"/>
        </w:numPr>
        <w:autoSpaceDE w:val="false"/>
        <w:spacing w:lineRule="auto" w:line="240" w:before="0" w:after="0"/>
        <w:jc w:val="end"/>
        <w:outlineLvl w:val="1"/>
        <w:rPr>
          <w:rFonts w:ascii="Courier New" w:hAnsi="Courier New" w:cs="Courier New"/>
          <w:color w:val="000000"/>
          <w:sz w:val="24"/>
          <w:szCs w:val="20"/>
          <w:lang w:eastAsia="ru-RU"/>
        </w:rPr>
      </w:pPr>
      <w:r>
        <w:rPr>
          <w:rFonts w:cs="Courier New" w:ascii="Courier New" w:hAnsi="Courier New"/>
          <w:color w:val="000000"/>
          <w:sz w:val="24"/>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t>Глава Администрации                                                                _________________________</w:t>
      </w:r>
    </w:p>
    <w:p>
      <w:pPr>
        <w:pStyle w:val="Normal"/>
        <w:widowControl w:val="false"/>
        <w:numPr>
          <w:ilvl w:val="0"/>
          <w:numId w:val="0"/>
        </w:numPr>
        <w:tabs>
          <w:tab w:val="clear" w:pos="708"/>
          <w:tab w:val="left" w:pos="3260" w:leader="none"/>
        </w:tabs>
        <w:autoSpaceDE w:val="false"/>
        <w:spacing w:lineRule="auto" w:line="240" w:before="0" w:after="0"/>
        <w:outlineLvl w:val="1"/>
        <w:rPr>
          <w:rFonts w:ascii="Times New Roman" w:hAnsi="Times New Roman" w:cs="Times New Roman"/>
          <w:sz w:val="26"/>
          <w:szCs w:val="20"/>
          <w:lang w:eastAsia="ru-RU"/>
        </w:rPr>
      </w:pPr>
      <w:r>
        <w:rPr>
          <w:rFonts w:cs="Times New Roman" w:ascii="Times New Roman" w:hAnsi="Times New Roman"/>
          <w:sz w:val="26"/>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sectPr>
          <w:headerReference w:type="default" r:id="rId26"/>
          <w:headerReference w:type="first" r:id="rId27"/>
          <w:footerReference w:type="default" r:id="rId28"/>
          <w:footerReference w:type="first" r:id="rId29"/>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bookmarkStart w:id="28" w:name="__RefHeading___Toc35_84574178"/>
      <w:bookmarkEnd w:id="28"/>
      <w:r>
        <w:rPr>
          <w:rFonts w:cs="Times New Roman" w:ascii="Times New Roman" w:hAnsi="Times New Roman"/>
          <w:sz w:val="24"/>
          <w:szCs w:val="24"/>
          <w:lang w:eastAsia="ru-RU"/>
        </w:rPr>
        <w:t>Приложение 3</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end"/>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cs="Courier New"/>
          <w:b/>
          <w:b/>
          <w:sz w:val="20"/>
          <w:szCs w:val="20"/>
          <w:lang w:eastAsia="ru-RU"/>
        </w:rPr>
      </w:pPr>
      <w:r>
        <w:rPr>
          <w:rFonts w:cs="Courier New" w:ascii="Courier New" w:hAnsi="Courier New"/>
          <w:b/>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от ____</w:t>
            </w:r>
            <w:r>
              <w:rPr>
                <w:rFonts w:cs="Times New Roman" w:ascii="Times New Roman" w:hAnsi="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sectPr>
          <w:headerReference w:type="default" r:id="rId30"/>
          <w:headerReference w:type="first" r:id="rId31"/>
          <w:footerReference w:type="default" r:id="rId32"/>
          <w:footerReference w:type="first" r:id="rId33"/>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bookmarkStart w:id="29" w:name="__RefHeading___Toc37_84574178"/>
      <w:bookmarkEnd w:id="29"/>
      <w:r>
        <w:rPr>
          <w:rFonts w:cs="Times New Roman" w:ascii="Times New Roman" w:hAnsi="Times New Roman"/>
          <w:sz w:val="24"/>
          <w:szCs w:val="24"/>
          <w:lang w:eastAsia="ru-RU"/>
        </w:rPr>
        <w:t>Приложение 4</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rPr>
          <w:szCs w:val="20"/>
          <w:lang w:eastAsia="ru-RU"/>
        </w:rPr>
      </w:pPr>
      <w:r>
        <w:rPr>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ind w:start="4956" w:firstLine="708"/>
        <w:jc w:val="center"/>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pPr>
      <w:r>
        <w:rPr>
          <w:rFonts w:cs="Times New Roman" w:ascii="Times New Roman" w:hAnsi="Times New Roman"/>
          <w:b/>
          <w:sz w:val="24"/>
          <w:szCs w:val="24"/>
          <w:lang w:eastAsia="ru-RU"/>
        </w:rPr>
        <w:t>о возврате заявления о предоставлении земельного участка</w:t>
      </w:r>
      <w:r>
        <w:rPr>
          <w:rFonts w:cs="Times New Roman" w:ascii="Times New Roman" w:hAnsi="Times New Roman"/>
          <w:b/>
          <w:sz w:val="24"/>
          <w:szCs w:val="24"/>
        </w:rPr>
        <w:t xml:space="preserve"> </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и прилагаемых к нему документов</w:t>
      </w:r>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от</w:t>
            </w:r>
            <w:r>
              <w:rPr>
                <w:rFonts w:cs="Times New Roman" w:ascii="Times New Roman" w:hAnsi="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w:t>
      </w:r>
      <w:r>
        <w:rPr>
          <w:rFonts w:cs="Times New Roman" w:ascii="Times New Roman" w:hAnsi="Times New Roman"/>
          <w:sz w:val="26"/>
          <w:szCs w:val="26"/>
          <w:lang w:eastAsia="ru-RU"/>
        </w:rPr>
        <w:t>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6"/>
          <w:szCs w:val="20"/>
          <w:lang w:eastAsia="ru-RU"/>
        </w:rPr>
      </w:pPr>
      <w:r>
        <w:rPr>
          <w:rFonts w:cs="Times New Roman" w:ascii="Times New Roman" w:hAnsi="Times New Roman"/>
          <w:sz w:val="26"/>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РЕШЕНИЕ </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ind w:firstLine="709"/>
        <w:jc w:val="both"/>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autoSpaceDE w:val="fals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0"/>
          <w:szCs w:val="20"/>
        </w:rPr>
      </w:pPr>
      <w:r>
        <w:rPr>
          <w:rFonts w:cs="Times New Roman" w:ascii="Times New Roman" w:hAnsi="Times New Roman"/>
          <w:sz w:val="20"/>
          <w:szCs w:val="20"/>
        </w:rPr>
        <w:t>______________________________ _________________________________________________________________</w:t>
      </w:r>
    </w:p>
    <w:p>
      <w:pPr>
        <w:pStyle w:val="Normal"/>
        <w:autoSpaceDE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(должностное лицо (специалист МФЦ)                   (подпись)                                                                 (инициалы, фамилия)                    (дата)</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М.П.</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rPr>
      </w:pPr>
      <w:r>
        <w:rPr>
          <w:rFonts w:cs="Times New Roman" w:ascii="Times New Roman" w:hAnsi="Times New Roman"/>
        </w:rPr>
        <w:t>Подпись заявителя, подтверждающая получение решения об отказе в приеме документов</w:t>
      </w:r>
      <w:r>
        <w:rPr/>
        <w:t xml:space="preserve"> </w:t>
      </w:r>
      <w:r>
        <w:rPr>
          <w:rFonts w:cs="Times New Roman" w:ascii="Times New Roman" w:hAnsi="Times New Roman"/>
        </w:rPr>
        <w:t>(в случае подачи документов посредством МФЦ):</w:t>
      </w:r>
    </w:p>
    <w:p>
      <w:pPr>
        <w:pStyle w:val="Normal"/>
        <w:autoSpaceDE w:val="false"/>
        <w:spacing w:lineRule="auto" w:line="240" w:before="240" w:after="0"/>
        <w:rPr>
          <w:rFonts w:ascii="Times New Roman" w:hAnsi="Times New Roman" w:cs="Times New Roman"/>
        </w:rPr>
      </w:pPr>
      <w:r>
        <w:rPr>
          <w:rFonts w:cs="Times New Roman" w:ascii="Times New Roman" w:hAnsi="Times New Roman"/>
        </w:rPr>
        <w:t xml:space="preserve">____________       ____________________________________ _________ </w:t>
        <w:softHyphen/>
        <w:softHyphen/>
        <w:t xml:space="preserve">      _____________</w:t>
      </w:r>
    </w:p>
    <w:p>
      <w:pPr>
        <w:pStyle w:val="Normal"/>
        <w:rPr>
          <w:rFonts w:ascii="Courier New" w:hAnsi="Courier New" w:cs="Courier New"/>
          <w:sz w:val="20"/>
          <w:szCs w:val="20"/>
          <w:lang w:eastAsia="ru-RU"/>
        </w:rPr>
      </w:pPr>
      <w:r>
        <w:rPr>
          <w:rFonts w:cs="Times New Roman" w:ascii="Times New Roman" w:hAnsi="Times New Roman"/>
          <w:sz w:val="16"/>
          <w:szCs w:val="16"/>
        </w:rPr>
        <w:t xml:space="preserve">         </w:t>
      </w:r>
      <w:r>
        <w:rPr>
          <w:rFonts w:cs="Times New Roman" w:ascii="Times New Roman" w:hAnsi="Times New Roman"/>
          <w:sz w:val="16"/>
          <w:szCs w:val="16"/>
        </w:rPr>
        <w:t>(подпись)                                        (Ф.И.О. заявителя/представителя заявителя)                                                         (дата)</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4"/>
        <w:spacing w:before="0" w:after="0"/>
        <w:rPr>
          <w:rFonts w:ascii="Times New Roman" w:hAnsi="Times New Roman" w:cs="Times New Roman"/>
          <w:b/>
          <w:b/>
          <w:bCs/>
          <w:sz w:val="28"/>
          <w:szCs w:val="28"/>
        </w:rPr>
      </w:pPr>
      <w:r>
        <w:rPr>
          <w:rFonts w:cs="Times New Roman"/>
          <w:b/>
          <w:bCs/>
          <w:sz w:val="28"/>
          <w:szCs w:val="28"/>
        </w:rPr>
      </w:r>
    </w:p>
    <w:p>
      <w:pPr>
        <w:pStyle w:val="24"/>
        <w:spacing w:before="0" w:after="0"/>
        <w:rPr>
          <w:b/>
          <w:b/>
          <w:bCs/>
          <w:sz w:val="28"/>
          <w:szCs w:val="28"/>
        </w:rPr>
      </w:pPr>
      <w:r>
        <w:rPr>
          <w:b/>
          <w:bCs/>
          <w:sz w:val="28"/>
          <w:szCs w:val="28"/>
        </w:rPr>
      </w:r>
    </w:p>
    <w:p>
      <w:pPr>
        <w:pStyle w:val="24"/>
        <w:spacing w:before="0" w:after="0"/>
        <w:rPr>
          <w:sz w:val="24"/>
          <w:szCs w:val="24"/>
        </w:rPr>
      </w:pPr>
      <w:r>
        <w:rPr>
          <w:bCs/>
          <w:sz w:val="24"/>
          <w:szCs w:val="24"/>
        </w:rPr>
        <w:t>ЗАЯВЛЕНИЕ</w:t>
      </w:r>
    </w:p>
    <w:p>
      <w:pPr>
        <w:pStyle w:val="24"/>
        <w:spacing w:before="0" w:after="620"/>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4"/>
        <w:tabs>
          <w:tab w:val="clear" w:pos="708"/>
          <w:tab w:val="left" w:pos="10002" w:leader="underscore"/>
          <w:tab w:val="left" w:pos="10146" w:leader="none"/>
        </w:tabs>
        <w:spacing w:before="0" w:after="0"/>
        <w:rPr>
          <w:sz w:val="24"/>
          <w:szCs w:val="24"/>
        </w:rPr>
      </w:pPr>
      <w:r>
        <w:rPr>
          <w:bCs/>
          <w:sz w:val="24"/>
          <w:szCs w:val="24"/>
        </w:rPr>
        <w:t>Прошу исправить опечатку и (или) ошибку в</w:t>
      </w:r>
      <w:r>
        <w:rPr>
          <w:sz w:val="24"/>
          <w:szCs w:val="24"/>
        </w:rPr>
        <w:t xml:space="preserve"> </w:t>
        <w:tab/>
      </w:r>
    </w:p>
    <w:p>
      <w:pPr>
        <w:pStyle w:val="24"/>
        <w:tabs>
          <w:tab w:val="clear" w:pos="708"/>
          <w:tab w:val="left" w:pos="10002" w:leader="underscore"/>
          <w:tab w:val="left" w:pos="10146" w:leader="none"/>
        </w:tabs>
        <w:spacing w:before="0" w:after="0"/>
        <w:rPr>
          <w:sz w:val="24"/>
          <w:szCs w:val="24"/>
        </w:rPr>
      </w:pPr>
      <w:r>
        <w:rPr>
          <w:sz w:val="24"/>
          <w:szCs w:val="24"/>
        </w:rPr>
        <w:tab/>
        <w:t>.</w:t>
      </w:r>
    </w:p>
    <w:p>
      <w:pPr>
        <w:pStyle w:val="32"/>
        <w:spacing w:before="0" w:after="120"/>
        <w:jc w:val="center"/>
        <w:rPr>
          <w:i/>
          <w:i/>
          <w:iCs/>
        </w:rPr>
      </w:pPr>
      <w:r>
        <w:rPr>
          <w:i/>
          <w:iCs/>
        </w:rPr>
        <w:t>(указываются реквизиты и название документа, выданного уполномоченным органом в результате предоставления муниципальной услуги)</w:t>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pPr>
      <w:r>
        <w:rPr>
          <w:bCs/>
          <w:sz w:val="24"/>
          <w:szCs w:val="24"/>
        </w:rPr>
        <w:t>Приложение (при наличии):</w:t>
      </w:r>
      <w:r>
        <w:rPr>
          <w:sz w:val="24"/>
          <w:szCs w:val="24"/>
        </w:rPr>
        <w:t xml:space="preserve"> </w:t>
        <w:tab/>
        <w:t>.</w:t>
      </w:r>
    </w:p>
    <w:p>
      <w:pPr>
        <w:pStyle w:val="32"/>
        <w:spacing w:before="0" w:after="700"/>
        <w:ind w:start="2124" w:end="600" w:hanging="0"/>
        <w:jc w:val="both"/>
        <w:rPr/>
      </w:pPr>
      <w:r>
        <w:rPr>
          <w:i/>
          <w:iCs/>
        </w:rPr>
        <w:t xml:space="preserve">        </w:t>
      </w:r>
      <w:r>
        <w:rPr>
          <w:i/>
          <w:iCs/>
        </w:rPr>
        <w:t>(прилагаются материалы, обосновывающие наличие опечатки и (или) ошибки)</w:t>
      </w:r>
    </w:p>
    <w:p>
      <w:pPr>
        <w:pStyle w:val="24"/>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sz w:val="24"/>
          <w:szCs w:val="24"/>
        </w:rPr>
      </w:pPr>
      <w:r>
        <w:rPr>
          <w:bCs/>
          <w:sz w:val="24"/>
          <w:szCs w:val="24"/>
        </w:rPr>
        <w:t>Дата</w:t>
      </w:r>
      <w:r>
        <w:rPr>
          <w:sz w:val="24"/>
          <w:szCs w:val="24"/>
        </w:rPr>
        <w:t xml:space="preserve"> _______</w:t>
      </w:r>
    </w:p>
    <w:p>
      <w:pPr>
        <w:pStyle w:val="24"/>
        <w:tabs>
          <w:tab w:val="clear" w:pos="708"/>
          <w:tab w:val="left" w:pos="10002" w:leader="underscore"/>
        </w:tabs>
        <w:spacing w:before="0" w:after="60"/>
        <w:jc w:val="both"/>
        <w:rPr>
          <w:sz w:val="24"/>
          <w:szCs w:val="24"/>
        </w:rPr>
      </w:pPr>
      <w:r>
        <w:rPr>
          <w:sz w:val="24"/>
          <w:szCs w:val="24"/>
        </w:rPr>
      </w:r>
    </w:p>
    <w:p>
      <w:pPr>
        <w:pStyle w:val="24"/>
        <w:tabs>
          <w:tab w:val="clear" w:pos="708"/>
          <w:tab w:val="left" w:pos="10002" w:leader="underscore"/>
        </w:tabs>
        <w:spacing w:before="0" w:after="60"/>
        <w:jc w:val="both"/>
        <w:rPr>
          <w:sz w:val="24"/>
          <w:szCs w:val="24"/>
        </w:rPr>
      </w:pPr>
      <w:r>
        <w:rPr>
          <w:sz w:val="24"/>
          <w:szCs w:val="24"/>
        </w:rPr>
        <w:t>М.П. (при наличии)</w:t>
      </w:r>
    </w:p>
    <w:p>
      <w:pPr>
        <w:pStyle w:val="Normal"/>
        <w:suppressAutoHyphens w:val="true"/>
        <w:autoSpaceDE w:val="false"/>
        <w:spacing w:lineRule="auto" w:line="240" w:before="0" w:after="0"/>
        <w:jc w:val="center"/>
        <w:rPr>
          <w:rFonts w:ascii="Times New Roman" w:hAnsi="Times New Roman" w:cs="Times New Roman"/>
          <w:b/>
          <w:b/>
          <w:bCs/>
          <w:sz w:val="28"/>
          <w:szCs w:val="28"/>
          <w:lang w:val="en-US" w:eastAsia="en-US"/>
        </w:rPr>
      </w:pPr>
      <w:r>
        <w:rPr>
          <w:rFonts w:cs="Times New Roman" w:ascii="Times New Roman" w:hAnsi="Times New Roman"/>
          <w:b/>
          <w:bCs/>
          <w:sz w:val="28"/>
          <w:szCs w:val="28"/>
          <w:lang w:val="en-US" w:eastAsia="en-US"/>
        </w:rPr>
      </w:r>
    </w:p>
    <w:sectPr>
      <w:headerReference w:type="default" r:id="rId34"/>
      <w:headerReference w:type="first" r:id="rId35"/>
      <w:footerReference w:type="default" r:id="rId36"/>
      <w:footerReference w:type="first" r:id="rId37"/>
      <w:type w:val="nextPage"/>
      <w:pgSz w:w="11906" w:h="16838"/>
      <w:pgMar w:left="1134" w:right="567"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Cyr">
    <w:altName w:val="Times New Roman"/>
    <w:charset w:val="cc" w:characterSet="windows-1251"/>
    <w:family w:val="swiss"/>
    <w:pitch w:val="variable"/>
  </w:font>
  <w:font w:name="ArialMT">
    <w:altName w:val="Times New Roman"/>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36</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55</w:t>
    </w:r>
    <w:r>
      <w:rPr/>
      <w:fldChar w:fldCharType="end"/>
    </w:r>
  </w:p>
  <w:p>
    <w:pPr>
      <w:pStyle w:val="Normal"/>
      <w:spacing w:lineRule="exact" w:line="1"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29</w:t>
    </w:r>
    <w:r>
      <w:rPr/>
      <w:fldChar w:fldCharType="end"/>
    </w:r>
  </w:p>
  <w:p>
    <w:pPr>
      <w:pStyle w:val="Normal"/>
      <w:spacing w:lineRule="exact" w:line="1" w:before="0" w:after="20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3">
    <w:lvl w:ilvl="0">
      <w:start w:val="1"/>
      <w:numFmt w:val="bullet"/>
      <w:lvlText w:val=""/>
      <w:lvlJc w:val="start"/>
      <w:pPr>
        <w:ind w:start="720" w:hanging="360"/>
      </w:pPr>
      <w:rPr>
        <w:rFonts w:ascii="Symbol" w:hAnsi="Symbol" w:cs="Symbol" w:hint="default"/>
        <w:rFonts w:cs="Symbol"/>
      </w:rPr>
    </w:lvl>
  </w:abstractNum>
  <w:abstractNum w:abstractNumId="4">
    <w:lvl w:ilvl="0">
      <w:start w:val="3"/>
      <w:numFmt w:val="decimal"/>
      <w:lvlText w:val="%1)"/>
      <w:lvlJc w:val="start"/>
      <w:pPr>
        <w:ind w:start="720" w:hanging="360"/>
      </w:pPr>
      <w:rPr>
        <w:sz w:val="28"/>
        <w:szCs w:val="28"/>
        <w:rFonts w:ascii="Times New Roman" w:hAnsi="Times New Roman" w:cs="Times New Roman"/>
        <w:color w:val="000000"/>
        <w:lang w:eastAsia="ru-RU"/>
      </w:rPr>
    </w:lvl>
  </w:abstractNum>
  <w:abstractNum w:abstractNumId="5">
    <w:lvl w:ilvl="0">
      <w:start w:val="1"/>
      <w:numFmt w:val="bullet"/>
      <w:lvlText w:val=""/>
      <w:lvlJc w:val="start"/>
      <w:pPr>
        <w:ind w:start="1429" w:hanging="360"/>
      </w:pPr>
      <w:rPr>
        <w:rFonts w:ascii="Symbol" w:hAnsi="Symbol" w:cs="Symbol" w:hint="default"/>
        <w:rFonts w:cs="Symbol"/>
      </w:rPr>
    </w:lvl>
  </w:abstractNum>
  <w:abstractNum w:abstractNumId="6">
    <w:lvl w:ilvl="0">
      <w:start w:val="1"/>
      <w:numFmt w:val="bullet"/>
      <w:lvlText w:val=""/>
      <w:lvlJc w:val="start"/>
      <w:pPr>
        <w:ind w:start="1353" w:hanging="360"/>
      </w:pPr>
      <w:rPr>
        <w:rFonts w:ascii="Symbol" w:hAnsi="Symbol" w:cs="Symbol" w:hint="default"/>
        <w:sz w:val="28"/>
        <w:szCs w:val="28"/>
        <w:rFonts w:cs="Symbol"/>
        <w:lang w:eastAsia="ru-RU"/>
      </w:rPr>
    </w:lvl>
  </w:abstractNum>
  <w:abstractNum w:abstractNumId="7">
    <w:lvl w:ilvl="0">
      <w:start w:val="5"/>
      <w:numFmt w:val="decimal"/>
      <w:lvlText w:val="%1)"/>
      <w:lvlJc w:val="start"/>
      <w:pPr>
        <w:ind w:start="1495" w:hanging="360"/>
      </w:pPr>
      <w:rPr>
        <w:sz w:val="28"/>
        <w:szCs w:val="28"/>
        <w:rFonts w:ascii="Times New Roman" w:hAnsi="Times New Roman" w:cs="Times New Roman"/>
        <w:color w:val="000000"/>
        <w:lang w:eastAsia="ru-RU"/>
      </w:rPr>
    </w:lvl>
  </w:abstractNum>
  <w:abstractNum w:abstractNumId="8">
    <w:lvl w:ilvl="0">
      <w:start w:val="1"/>
      <w:numFmt w:val="decimal"/>
      <w:lvlText w:val="%1)"/>
      <w:lvlJc w:val="start"/>
      <w:pPr>
        <w:ind w:start="1789" w:hanging="360"/>
      </w:pPr>
      <w:rPr>
        <w:sz w:val="28"/>
        <w:szCs w:val="28"/>
        <w:rFonts w:ascii="Times New Roman" w:hAnsi="Times New Roman" w:eastAsia="Times New Roman" w:cs="Times New Roman"/>
      </w:rPr>
    </w:lvl>
  </w:abstractNum>
  <w:abstractNum w:abstractNumId="9">
    <w:lvl w:ilvl="0">
      <w:start w:val="1"/>
      <w:numFmt w:val="bullet"/>
      <w:lvlText w:val=""/>
      <w:lvlJc w:val="start"/>
      <w:pPr>
        <w:ind w:start="1429" w:hanging="360"/>
      </w:pPr>
      <w:rPr>
        <w:rFonts w:ascii="Symbol" w:hAnsi="Symbol" w:cs="Symbol" w:hint="default"/>
        <w:sz w:val="28"/>
        <w:szCs w:val="28"/>
        <w:rFonts w:cs="Symbol"/>
      </w:rPr>
    </w:lvl>
  </w:abstractNum>
  <w:abstractNum w:abstractNumId="10">
    <w:lvl w:ilvl="0">
      <w:start w:val="1"/>
      <w:numFmt w:val="bullet"/>
      <w:lvlText w:val=""/>
      <w:lvlJc w:val="start"/>
      <w:pPr>
        <w:ind w:start="1429" w:hanging="360"/>
      </w:pPr>
      <w:rPr>
        <w:rFonts w:ascii="Symbol" w:hAnsi="Symbol" w:cs="Symbol" w:hint="default"/>
        <w:sz w:val="28"/>
        <w:szCs w:val="28"/>
        <w:rFonts w:cs="Symbol"/>
      </w:rPr>
    </w:lvl>
  </w:abstractNum>
  <w:abstractNum w:abstractNumId="11">
    <w:lvl w:ilvl="0">
      <w:start w:val="1"/>
      <w:numFmt w:val="decimal"/>
      <w:lvlText w:val="%1)"/>
      <w:lvlJc w:val="start"/>
      <w:pPr>
        <w:ind w:start="1429" w:hanging="360"/>
      </w:pPr>
      <w:rPr>
        <w:sz w:val="28"/>
        <w:szCs w:val="28"/>
        <w:rFonts w:ascii="Times New Roman" w:hAnsi="Times New Roman" w:eastAsia="Times New Roman" w:cs="Times New Roman"/>
        <w:lang w:eastAsia="ru-RU"/>
      </w:rPr>
    </w:lvl>
  </w:abstractNum>
  <w:abstractNum w:abstractNumId="12">
    <w:lvl w:ilvl="0">
      <w:start w:val="1"/>
      <w:numFmt w:val="bullet"/>
      <w:lvlText w:val=""/>
      <w:lvlJc w:val="start"/>
      <w:pPr>
        <w:ind w:start="1260" w:hanging="360"/>
      </w:pPr>
      <w:rPr>
        <w:rFonts w:ascii="Symbol" w:hAnsi="Symbol" w:cs="Symbol" w:hint="default"/>
        <w:rFonts w:cs="Symbol"/>
      </w:rPr>
    </w:lvl>
  </w:abstractNum>
  <w:abstractNum w:abstractNumId="13">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14">
    <w:lvl w:ilvl="0">
      <w:start w:val="1"/>
      <w:numFmt w:val="bullet"/>
      <w:lvlText w:val=""/>
      <w:lvlJc w:val="start"/>
      <w:pPr>
        <w:ind w:start="720" w:hanging="360"/>
      </w:pPr>
      <w:rPr>
        <w:rFonts w:ascii="Symbol" w:hAnsi="Symbol" w:cs="Symbol" w:hint="default"/>
        <w:rFonts w:cs="Symbol"/>
      </w:rPr>
    </w:lvl>
  </w:abstractNum>
  <w:abstractNum w:abstractNumId="15">
    <w:lvl w:ilvl="0">
      <w:start w:val="1"/>
      <w:numFmt w:val="bullet"/>
      <w:lvlText w:val=""/>
      <w:lvlJc w:val="start"/>
      <w:pPr>
        <w:ind w:start="720" w:hanging="360"/>
      </w:pPr>
      <w:rPr>
        <w:rFonts w:ascii="Symbol" w:hAnsi="Symbol" w:cs="Symbol" w:hint="default"/>
        <w:sz w:val="22"/>
        <w:szCs w:val="20"/>
        <w:rFonts w:cs="Symbol"/>
      </w:rPr>
    </w:lvl>
  </w:abstractNum>
  <w:abstractNum w:abstractNumId="16">
    <w:lvl w:ilvl="0">
      <w:start w:val="1"/>
      <w:numFmt w:val="bullet"/>
      <w:lvlText w:val=""/>
      <w:lvlJc w:val="start"/>
      <w:pPr>
        <w:ind w:start="1429" w:hanging="360"/>
      </w:pPr>
      <w:rPr>
        <w:rFonts w:ascii="Symbol" w:hAnsi="Symbol" w:cs="Symbol" w:hint="default"/>
        <w:sz w:val="28"/>
        <w:szCs w:val="28"/>
        <w:rFonts w:cs="Symbol"/>
      </w:rPr>
    </w:lvl>
  </w:abstractNum>
  <w:abstractNum w:abstractNumId="17">
    <w:lvl w:ilvl="0">
      <w:start w:val="1"/>
      <w:numFmt w:val="bullet"/>
      <w:lvlText w:val=""/>
      <w:lvlJc w:val="start"/>
      <w:pPr>
        <w:ind w:start="1429" w:hanging="360"/>
      </w:pPr>
      <w:rPr>
        <w:rFonts w:ascii="Symbol" w:hAnsi="Symbol" w:cs="Symbol" w:hint="default"/>
        <w:sz w:val="28"/>
        <w:szCs w:val="28"/>
        <w:rFonts w:cs="Symbol"/>
        <w:lang w:eastAsia="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2z1">
    <w:name w:val="WW8Num2z1"/>
    <w:qFormat/>
    <w:rPr>
      <w:rFonts w:cs="Times New Roman"/>
    </w:rPr>
  </w:style>
  <w:style w:type="character" w:styleId="WW8Num3z0">
    <w:name w:val="WW8Num3z0"/>
    <w:qFormat/>
    <w:rPr>
      <w:rFonts w:ascii="Symbol" w:hAnsi="Symbol" w:cs="Symbol"/>
      <w:sz w:val="28"/>
      <w:szCs w:val="28"/>
      <w:lang w:eastAsia="ru-RU"/>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cs="Times New Roman"/>
      <w:color w:val="000000"/>
      <w:sz w:val="28"/>
      <w:szCs w:val="28"/>
      <w:lang w:eastAsia="ru-RU"/>
    </w:rPr>
  </w:style>
  <w:style w:type="character" w:styleId="WW8Num5z1">
    <w:name w:val="WW8Num5z1"/>
    <w:qFormat/>
    <w:rPr>
      <w:rFonts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z w:val="28"/>
      <w:szCs w:val="28"/>
      <w:lang w:eastAsia="ru-RU"/>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Times New Roman" w:hAnsi="Times New Roman" w:cs="Times New Roman"/>
      <w:color w:val="000000"/>
      <w:sz w:val="28"/>
      <w:szCs w:val="28"/>
      <w:lang w:eastAsia="ru-RU"/>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ascii="Times New Roman" w:hAnsi="Times New Roman" w:eastAsia="Times New Roman" w:cs="Times New Roman"/>
      <w:sz w:val="28"/>
      <w:szCs w:val="28"/>
    </w:rPr>
  </w:style>
  <w:style w:type="character" w:styleId="WW8Num11z1">
    <w:name w:val="WW8Num11z1"/>
    <w:qFormat/>
    <w:rPr>
      <w:rFonts w:cs="Times New Roman"/>
    </w:rPr>
  </w:style>
  <w:style w:type="character" w:styleId="WW8Num12z0">
    <w:name w:val="WW8Num1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12z1">
    <w:name w:val="WW8Num12z1"/>
    <w:qFormat/>
    <w:rPr>
      <w:rFonts w:cs="Times New Roman"/>
    </w:rPr>
  </w:style>
  <w:style w:type="character" w:styleId="WW8Num13z0">
    <w:name w:val="WW8Num13z0"/>
    <w:qFormat/>
    <w:rPr>
      <w:rFonts w:ascii="Symbol" w:hAnsi="Symbol" w:cs="Symbol"/>
      <w:sz w:val="28"/>
      <w:szCs w:val="28"/>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sz w:val="28"/>
      <w:szCs w:val="2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Times New Roman" w:hAnsi="Times New Roman" w:eastAsia="Times New Roman" w:cs="Times New Roman"/>
      <w:sz w:val="28"/>
      <w:szCs w:val="28"/>
      <w:lang w:eastAsia="ru-RU"/>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17z3">
    <w:name w:val="WW8Num17z3"/>
    <w:qFormat/>
    <w:rPr>
      <w:rFonts w:cs="Times New Roman"/>
    </w:rPr>
  </w:style>
  <w:style w:type="character" w:styleId="WW8Num18z0">
    <w:name w:val="WW8Num1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18z3">
    <w:name w:val="WW8Num18z3"/>
    <w:qFormat/>
    <w:rPr>
      <w:rFonts w:cs="Times New Roman"/>
    </w:rPr>
  </w:style>
  <w:style w:type="character" w:styleId="WW8Num19z0">
    <w:name w:val="WW8Num1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19z3">
    <w:name w:val="WW8Num19z3"/>
    <w:qFormat/>
    <w:rPr>
      <w:rFonts w:cs="Times New Roman"/>
    </w:rPr>
  </w:style>
  <w:style w:type="character" w:styleId="WW8Num20z0">
    <w:name w:val="WW8Num20z0"/>
    <w:qFormat/>
    <w:rPr>
      <w:rFonts w:ascii="Symbol" w:hAnsi="Symbol" w:cs="Symbol"/>
      <w:sz w:val="28"/>
      <w:szCs w:val="28"/>
      <w:lang w:eastAsia="ru-RU"/>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eastAsia="Times New Roman" w:cs="Symbol"/>
      <w:sz w:val="22"/>
      <w:szCs w:val="2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sz w:val="28"/>
      <w:szCs w:val="28"/>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sz w:val="28"/>
      <w:szCs w:val="28"/>
      <w:lang w:eastAsia="ru-RU"/>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character" w:styleId="TitleChar">
    <w:name w:val="Title Char"/>
    <w:qFormat/>
    <w:rPr>
      <w:sz w:val="24"/>
    </w:rPr>
  </w:style>
  <w:style w:type="character" w:styleId="ListParagraphChar">
    <w:name w:val="List Paragraph Char"/>
    <w:qFormat/>
    <w:rPr>
      <w:rFonts w:ascii="Calibri" w:hAnsi="Calibri" w:cs="Calibri"/>
      <w:sz w:val="22"/>
    </w:rPr>
  </w:style>
  <w:style w:type="character" w:styleId="HTMLPreformattedChar">
    <w:name w:val="HTML Preformatted Char"/>
    <w:basedOn w:val="Style8"/>
    <w:qFormat/>
    <w:rPr>
      <w:rFonts w:ascii="Courier New" w:hAnsi="Courier New" w:cs="Courier New"/>
    </w:rPr>
  </w:style>
  <w:style w:type="character" w:styleId="Style16">
    <w:name w:val="Колонтитул_"/>
    <w:basedOn w:val="Style8"/>
    <w:qFormat/>
    <w:rPr>
      <w:rFonts w:ascii="Arial" w:hAnsi="Arial" w:cs="Arial"/>
      <w:sz w:val="16"/>
      <w:szCs w:val="16"/>
      <w:lang w:bidi="ar-SA"/>
    </w:rPr>
  </w:style>
  <w:style w:type="character" w:styleId="IndexLink">
    <w:name w:val="Index Link"/>
    <w:qFormat/>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7">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9">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20">
    <w:name w:val="Текст примечания"/>
    <w:basedOn w:val="Normal"/>
    <w:qFormat/>
    <w:pPr>
      <w:spacing w:lineRule="auto" w:line="240"/>
    </w:pPr>
    <w:rPr>
      <w:sz w:val="20"/>
      <w:szCs w:val="20"/>
    </w:rPr>
  </w:style>
  <w:style w:type="paragraph" w:styleId="Style21">
    <w:name w:val="Тема примечания"/>
    <w:basedOn w:val="Style20"/>
    <w:next w:val="Style20"/>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2">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3">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4">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5">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6">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7">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8">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9">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30">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15">
    <w:name w:val="Текст сноски1"/>
    <w:basedOn w:val="Normal"/>
    <w:next w:val="Footnote"/>
    <w:qFormat/>
    <w:pPr>
      <w:autoSpaceDE w:val="false"/>
      <w:spacing w:lineRule="auto" w:line="240" w:before="0" w:after="0"/>
    </w:pPr>
    <w:rPr>
      <w:rFonts w:ascii="Times New Roman" w:hAnsi="Times New Roman" w:cs="Times New Roman"/>
      <w:sz w:val="20"/>
      <w:szCs w:val="20"/>
    </w:rPr>
  </w:style>
  <w:style w:type="paragraph" w:styleId="Style31">
    <w:name w:val="Колонтитул"/>
    <w:basedOn w:val="Normal"/>
    <w:qFormat/>
    <w:pPr>
      <w:widowControl w:val="false"/>
      <w:spacing w:lineRule="auto" w:line="204" w:before="0" w:after="0"/>
    </w:pPr>
    <w:rPr>
      <w:rFonts w:ascii="Arial" w:hAnsi="Arial" w:cs="Times New Roman"/>
      <w:sz w:val="16"/>
      <w:szCs w:val="16"/>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ontents1">
    <w:name w:val="TOC 1"/>
    <w:basedOn w:val="Index"/>
    <w:pPr>
      <w:tabs>
        <w:tab w:val="clear" w:pos="708"/>
        <w:tab w:val="right" w:pos="9922" w:leader="dot"/>
      </w:tabs>
      <w:ind w:start="0" w:hanging="0"/>
    </w:pPr>
    <w:rPr/>
  </w:style>
  <w:style w:type="paragraph" w:styleId="Contents2">
    <w:name w:val="TOC 2"/>
    <w:basedOn w:val="Index"/>
    <w:pPr>
      <w:tabs>
        <w:tab w:val="clear" w:pos="708"/>
        <w:tab w:val="right" w:pos="9639" w:leader="dot"/>
      </w:tabs>
      <w:ind w:start="283" w:hanging="0"/>
    </w:pPr>
    <w:rPr/>
  </w:style>
  <w:style w:type="paragraph" w:styleId="Contents3">
    <w:name w:val="TOC 3"/>
    <w:basedOn w:val="Index"/>
    <w:pPr>
      <w:tabs>
        <w:tab w:val="clear" w:pos="708"/>
        <w:tab w:val="right" w:pos="9356" w:leader="dot"/>
      </w:tabs>
      <w:ind w:start="566"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hyperlink" Target="consultantplus://offline/ref=3814CBEA717D0EF7F25576FF735604874238E4F7D3C5EE6CAEBD845CF783E999601FC7076DAB3EE3F3B16DD8F447DBC49756FEF33120BECDjC51G" TargetMode="External"/><Relationship Id="rId6" Type="http://schemas.openxmlformats.org/officeDocument/2006/relationships/hyperlink" Target="consultantplus://offline/ref=DC5B76821092D89924B13314E4F968FFE9DF1606665FC6E09462DD4276D8664EC4196969C973CAf4J" TargetMode="External"/><Relationship Id="rId7" Type="http://schemas.openxmlformats.org/officeDocument/2006/relationships/hyperlink" Target="consultantplus://offline/ref=818B8D2BA673886D7BD27E81FAE33786ACBAD544CB161A556F2D6D8000438A9CE706AE79A9R8jFJ" TargetMode="External"/><Relationship Id="rId8" Type="http://schemas.openxmlformats.org/officeDocument/2006/relationships/hyperlink" Target="consultantplus://offline/ref=818B8D2BA673886D7BD27E81FAE33786ACBAD544CB161A556F2D6D8000438A9CE706AE79A9R8jDJ" TargetMode="External"/><Relationship Id="rId9" Type="http://schemas.openxmlformats.org/officeDocument/2006/relationships/hyperlink" Target="consultantplus://offline/ref=818B8D2BA673886D7BD27E81FAE33786ACBAD544CB161A556F2D6D8000438A9CE706AE79AAR8jCJ" TargetMode="External"/><Relationship Id="rId10" Type="http://schemas.openxmlformats.org/officeDocument/2006/relationships/hyperlink" Target="consultantplus://offline/ref=3197D67EB2882A3ED2706E09ADD45D78D469732713457BDA451426A8642865E4A4BE5EDB5052E04DzFo9J" TargetMode="External"/><Relationship Id="rId11" Type="http://schemas.openxmlformats.org/officeDocument/2006/relationships/hyperlink" Target="consultantplus://offline/ref=3197D67EB2882A3ED2706E09ADD45D78D660722515427BDA451426A8642865E4A4BE5EDF58z5o7J" TargetMode="External"/><Relationship Id="rId12" Type="http://schemas.openxmlformats.org/officeDocument/2006/relationships/hyperlink" Target="consultantplus://offline/ref=2CCEAA2EAA3065DC8EF723109487C50FF14C59B9053E405E4E0FA045FCEA8DADE6139864660C5EC7S6s6J" TargetMode="External"/><Relationship Id="rId13" Type="http://schemas.openxmlformats.org/officeDocument/2006/relationships/hyperlink" Target="consultantplus://offline/ref=2CCEAA2EAA3065DC8EF723109487C50FF14C59B9053E405E4E0FA045FCEA8DADE6139864660C5CC0S6s8J" TargetMode="External"/><Relationship Id="rId14" Type="http://schemas.openxmlformats.org/officeDocument/2006/relationships/hyperlink" Target="consultantplus://offline/ref=E661085ED54F412FA5CA6470B032C1BB03910D6B0F4F493D44858794BC2CR1L" TargetMode="External"/><Relationship Id="rId15" Type="http://schemas.openxmlformats.org/officeDocument/2006/relationships/hyperlink" Target="consultantplus://offline/ref=E661085ED54F412FA5CA6470B032C1BB0390056F0E46493D44858794BC2CR1L" TargetMode="External"/><Relationship Id="rId16"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consultantplus://offline/ref=6061CC6D13D10D73CA65D2379175A2C84B0C00954B5CB2DEF2E01E304FD640AC3B24E4D728C56732A963806ECB675DF17E1CB88140e4xEI" TargetMode="External"/><Relationship Id="rId25" Type="http://schemas.openxmlformats.org/officeDocument/2006/relationships/hyperlink" Target="consultantplus://offline/ref=1EF626D07CEC88014FCAB31E32D2571D3E4AE6F918E08633666B33932AE4074FF96577497F02401DC63468469361R6G"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header" Target="header5.xml"/><Relationship Id="rId31" Type="http://schemas.openxmlformats.org/officeDocument/2006/relationships/header" Target="header6.xml"/><Relationship Id="rId32" Type="http://schemas.openxmlformats.org/officeDocument/2006/relationships/footer" Target="footer5.xml"/><Relationship Id="rId33" Type="http://schemas.openxmlformats.org/officeDocument/2006/relationships/footer" Target="footer6.xml"/><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footer" Target="footer7.xml"/><Relationship Id="rId37" Type="http://schemas.openxmlformats.org/officeDocument/2006/relationships/footer" Target="footer8.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724</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2024-04-24T14:53:00Z</dcterms:modified>
  <cp:revision>37</cp:revision>
  <dc:subject/>
  <dc:title>ПРОЕКТ ОДОБРЕН</dc:title>
</cp:coreProperties>
</file>