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C6" w:rsidRPr="00C418B5" w:rsidRDefault="001A5CC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418B5">
        <w:rPr>
          <w:b/>
          <w:color w:val="000000"/>
          <w:szCs w:val="28"/>
        </w:rPr>
        <w:t xml:space="preserve">АДМИНИСТРАЦИЯ  МУНИЦИПАЛЬНОГО  ОБРАЗОВАНИЯ </w:t>
      </w:r>
    </w:p>
    <w:p w:rsidR="001A5CC6" w:rsidRPr="00C418B5" w:rsidRDefault="001A5CC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418B5">
        <w:rPr>
          <w:b/>
          <w:color w:val="000000"/>
          <w:szCs w:val="28"/>
        </w:rPr>
        <w:t xml:space="preserve">ПАШОЗЕРСКОЕ  СЕЛЬСКОЕ  ПОСЕЛЕНИЕ  </w:t>
      </w:r>
    </w:p>
    <w:p w:rsidR="001A5CC6" w:rsidRPr="00C418B5" w:rsidRDefault="001A5CC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418B5">
        <w:rPr>
          <w:b/>
          <w:color w:val="000000"/>
          <w:szCs w:val="28"/>
        </w:rPr>
        <w:t xml:space="preserve">ТИХВИНСКОГО  МУНИЦИПАЛЬНОГО  РАЙОНА  </w:t>
      </w:r>
    </w:p>
    <w:p w:rsidR="001A5CC6" w:rsidRPr="00C418B5" w:rsidRDefault="001A5CC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418B5">
        <w:rPr>
          <w:b/>
          <w:color w:val="000000"/>
          <w:szCs w:val="28"/>
        </w:rPr>
        <w:t>ЛЕНИНГРАДСКОЙ  ОБЛАСТИ</w:t>
      </w:r>
    </w:p>
    <w:p w:rsidR="001A5CC6" w:rsidRPr="00C418B5" w:rsidRDefault="001A5CC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C418B5">
        <w:rPr>
          <w:b/>
          <w:color w:val="000000"/>
          <w:szCs w:val="28"/>
        </w:rPr>
        <w:t>(АДМИНИСТРАЦИЯ ПАШОЗЕРСКОГО СЕЛЬСКОГО ПОСЕЛЕНИЯ)</w:t>
      </w:r>
    </w:p>
    <w:p w:rsidR="001A5CC6" w:rsidRPr="00C418B5" w:rsidRDefault="001A5CC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1A5CC6" w:rsidRPr="0078308F" w:rsidRDefault="001A5CC6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A5CC6" w:rsidRPr="0078308F" w:rsidRDefault="001A5CC6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1A5CC6" w:rsidRPr="0078308F" w:rsidRDefault="001A5CC6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A5CC6" w:rsidRPr="0078308F" w:rsidRDefault="001A5CC6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27 июля</w:t>
      </w:r>
      <w:r w:rsidRPr="0078308F">
        <w:rPr>
          <w:color w:val="000000"/>
          <w:szCs w:val="28"/>
        </w:rPr>
        <w:t xml:space="preserve"> 2018 года                      </w:t>
      </w:r>
      <w:r>
        <w:rPr>
          <w:color w:val="000000"/>
          <w:szCs w:val="28"/>
        </w:rPr>
        <w:t xml:space="preserve"> № 08-76</w:t>
      </w:r>
      <w:r w:rsidRPr="0078308F">
        <w:rPr>
          <w:color w:val="000000"/>
          <w:szCs w:val="28"/>
        </w:rPr>
        <w:t>-а</w:t>
      </w:r>
    </w:p>
    <w:p w:rsidR="001A5CC6" w:rsidRPr="0078308F" w:rsidRDefault="001A5CC6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A5CC6" w:rsidRPr="0078308F" w:rsidRDefault="001A5CC6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A5CC6" w:rsidRPr="0078308F" w:rsidRDefault="001A5CC6" w:rsidP="00C418B5">
      <w:pPr>
        <w:widowControl w:val="0"/>
        <w:autoSpaceDE w:val="0"/>
        <w:autoSpaceDN w:val="0"/>
        <w:adjustRightInd w:val="0"/>
        <w:ind w:right="4855"/>
        <w:rPr>
          <w:color w:val="000000"/>
          <w:sz w:val="24"/>
          <w:szCs w:val="24"/>
        </w:rPr>
      </w:pPr>
      <w:r w:rsidRPr="00736F5F">
        <w:rPr>
          <w:color w:val="000000"/>
          <w:sz w:val="24"/>
          <w:szCs w:val="24"/>
        </w:rPr>
        <w:t xml:space="preserve">Об утверждении программы </w:t>
      </w:r>
      <w:r>
        <w:rPr>
          <w:color w:val="000000"/>
          <w:sz w:val="24"/>
          <w:szCs w:val="24"/>
        </w:rPr>
        <w:t xml:space="preserve"> </w:t>
      </w:r>
      <w:r w:rsidRPr="00736F5F">
        <w:rPr>
          <w:color w:val="000000"/>
          <w:sz w:val="24"/>
          <w:szCs w:val="24"/>
        </w:rPr>
        <w:t>профилактики</w:t>
      </w:r>
      <w:r>
        <w:rPr>
          <w:color w:val="000000"/>
          <w:sz w:val="24"/>
          <w:szCs w:val="24"/>
        </w:rPr>
        <w:t xml:space="preserve"> </w:t>
      </w:r>
      <w:r w:rsidRPr="00736F5F">
        <w:rPr>
          <w:color w:val="000000"/>
          <w:sz w:val="24"/>
          <w:szCs w:val="24"/>
        </w:rPr>
        <w:t xml:space="preserve"> нарушений обязательных требований </w:t>
      </w:r>
      <w:r>
        <w:rPr>
          <w:color w:val="000000"/>
          <w:sz w:val="24"/>
          <w:szCs w:val="24"/>
        </w:rPr>
        <w:t xml:space="preserve"> зе</w:t>
      </w:r>
      <w:r w:rsidRPr="00736F5F">
        <w:rPr>
          <w:color w:val="000000"/>
          <w:sz w:val="24"/>
          <w:szCs w:val="24"/>
        </w:rPr>
        <w:t>мельного законодательства на 2018 год</w:t>
      </w:r>
    </w:p>
    <w:p w:rsidR="001A5CC6" w:rsidRPr="0078308F" w:rsidRDefault="001A5CC6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A5CC6" w:rsidRPr="0078308F" w:rsidRDefault="001A5CC6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A5CC6" w:rsidRDefault="001A5CC6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36F5F">
        <w:rPr>
          <w:color w:val="000000"/>
          <w:szCs w:val="28"/>
        </w:rPr>
        <w:t>В соответствии со статьей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 w:rsidRPr="00736F5F">
        <w:rPr>
          <w:color w:val="000000"/>
          <w:szCs w:val="28"/>
        </w:rPr>
        <w:softHyphen/>
        <w:t xml:space="preserve">троля", администрация </w:t>
      </w:r>
      <w:r>
        <w:rPr>
          <w:color w:val="000000"/>
          <w:szCs w:val="28"/>
        </w:rPr>
        <w:t>Пашозерского</w:t>
      </w:r>
      <w:r w:rsidRPr="00736F5F">
        <w:rPr>
          <w:color w:val="000000"/>
          <w:szCs w:val="28"/>
        </w:rPr>
        <w:t xml:space="preserve"> сельского поселения ПОСТАНОВЛЯЕТ</w:t>
      </w:r>
      <w:r>
        <w:rPr>
          <w:color w:val="000000"/>
          <w:szCs w:val="28"/>
        </w:rPr>
        <w:t>:</w:t>
      </w:r>
    </w:p>
    <w:p w:rsidR="001A5CC6" w:rsidRPr="00736F5F" w:rsidRDefault="001A5CC6" w:rsidP="0084100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 w:rsidRPr="00736F5F">
        <w:rPr>
          <w:color w:val="000000"/>
          <w:szCs w:val="28"/>
        </w:rPr>
        <w:t>Утвердить Программу профилактики нарушений обязательных требований земельного законодательства на 2018 год.</w:t>
      </w:r>
    </w:p>
    <w:p w:rsidR="001A5CC6" w:rsidRPr="00841001" w:rsidRDefault="001A5CC6" w:rsidP="0084100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FF0000"/>
          <w:szCs w:val="28"/>
        </w:rPr>
      </w:pPr>
      <w:r w:rsidRPr="00736F5F">
        <w:rPr>
          <w:color w:val="000000"/>
          <w:szCs w:val="28"/>
        </w:rPr>
        <w:t>Настоящее постановление подлежит размещению на официальном сайте ад</w:t>
      </w:r>
      <w:r w:rsidRPr="00736F5F">
        <w:rPr>
          <w:color w:val="000000"/>
          <w:szCs w:val="28"/>
        </w:rPr>
        <w:softHyphen/>
        <w:t xml:space="preserve">министрации </w:t>
      </w:r>
      <w:r>
        <w:rPr>
          <w:color w:val="000000"/>
          <w:szCs w:val="28"/>
        </w:rPr>
        <w:t>Пашозерского</w:t>
      </w:r>
      <w:r w:rsidRPr="00736F5F">
        <w:rPr>
          <w:color w:val="000000"/>
          <w:szCs w:val="28"/>
        </w:rPr>
        <w:tab/>
        <w:t>сельского поселения в сети Интернет.</w:t>
      </w:r>
      <w:r>
        <w:rPr>
          <w:color w:val="000000"/>
          <w:szCs w:val="28"/>
        </w:rPr>
        <w:t xml:space="preserve"> </w:t>
      </w:r>
      <w:bookmarkStart w:id="0" w:name="_GoBack"/>
      <w:bookmarkEnd w:id="0"/>
    </w:p>
    <w:p w:rsidR="001A5CC6" w:rsidRPr="00736F5F" w:rsidRDefault="001A5CC6" w:rsidP="00736F5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736F5F">
        <w:rPr>
          <w:color w:val="000000"/>
          <w:szCs w:val="28"/>
        </w:rPr>
        <w:t xml:space="preserve"> Контроль за исполнением постановления оставляю за собой.</w:t>
      </w:r>
    </w:p>
    <w:p w:rsidR="001A5CC6" w:rsidRPr="0078308F" w:rsidRDefault="001A5CC6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1A5CC6" w:rsidRPr="0078308F" w:rsidRDefault="001A5CC6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1A5CC6" w:rsidRPr="0078308F" w:rsidRDefault="001A5CC6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1A5CC6" w:rsidRPr="0078308F" w:rsidRDefault="001A5CC6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1A5CC6" w:rsidRPr="0078308F" w:rsidRDefault="001A5CC6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1A5CC6" w:rsidRPr="0078308F" w:rsidRDefault="001A5CC6" w:rsidP="00841001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1A5CC6" w:rsidRDefault="001A5CC6" w:rsidP="0078308F">
      <w:pPr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p w:rsidR="001A5CC6" w:rsidRDefault="001A5CC6" w:rsidP="0078308F">
      <w:pPr>
        <w:rPr>
          <w:color w:val="000000"/>
          <w:szCs w:val="28"/>
        </w:rPr>
      </w:pPr>
    </w:p>
    <w:p w:rsidR="001A5CC6" w:rsidRDefault="001A5CC6" w:rsidP="0078308F">
      <w:pPr>
        <w:rPr>
          <w:color w:val="000000"/>
          <w:szCs w:val="28"/>
        </w:rPr>
      </w:pPr>
    </w:p>
    <w:p w:rsidR="001A5CC6" w:rsidRDefault="001A5CC6" w:rsidP="0078308F">
      <w:pPr>
        <w:rPr>
          <w:color w:val="000000"/>
          <w:szCs w:val="28"/>
        </w:rPr>
      </w:pPr>
    </w:p>
    <w:p w:rsidR="001A5CC6" w:rsidRDefault="001A5CC6" w:rsidP="0078308F">
      <w:pPr>
        <w:rPr>
          <w:color w:val="000000"/>
          <w:szCs w:val="28"/>
        </w:rPr>
      </w:pPr>
    </w:p>
    <w:p w:rsidR="001A5CC6" w:rsidRDefault="001A5CC6" w:rsidP="0078308F">
      <w:pPr>
        <w:rPr>
          <w:color w:val="000000"/>
          <w:szCs w:val="28"/>
        </w:rPr>
      </w:pPr>
    </w:p>
    <w:p w:rsidR="001A5CC6" w:rsidRDefault="001A5CC6" w:rsidP="0078308F">
      <w:pPr>
        <w:rPr>
          <w:color w:val="000000"/>
          <w:szCs w:val="28"/>
        </w:rPr>
      </w:pPr>
    </w:p>
    <w:p w:rsidR="001A5CC6" w:rsidRDefault="001A5CC6" w:rsidP="0078308F">
      <w:pPr>
        <w:rPr>
          <w:color w:val="000000"/>
          <w:szCs w:val="28"/>
        </w:rPr>
      </w:pPr>
    </w:p>
    <w:p w:rsidR="001A5CC6" w:rsidRDefault="001A5CC6" w:rsidP="0078308F">
      <w:pPr>
        <w:rPr>
          <w:color w:val="000000"/>
          <w:szCs w:val="28"/>
        </w:rPr>
      </w:pPr>
    </w:p>
    <w:p w:rsidR="001A5CC6" w:rsidRDefault="001A5CC6" w:rsidP="0078308F">
      <w:pPr>
        <w:rPr>
          <w:color w:val="000000"/>
          <w:szCs w:val="28"/>
        </w:rPr>
      </w:pPr>
    </w:p>
    <w:p w:rsidR="001A5CC6" w:rsidRDefault="001A5CC6" w:rsidP="0078308F">
      <w:pPr>
        <w:rPr>
          <w:color w:val="000000"/>
          <w:szCs w:val="28"/>
        </w:rPr>
      </w:pPr>
    </w:p>
    <w:p w:rsidR="001A5CC6" w:rsidRPr="008D478B" w:rsidRDefault="001A5CC6" w:rsidP="00BE7FB5">
      <w:pPr>
        <w:autoSpaceDE w:val="0"/>
        <w:autoSpaceDN w:val="0"/>
        <w:adjustRightInd w:val="0"/>
        <w:ind w:left="5664"/>
        <w:jc w:val="right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УТВЕРЖДЕНА</w:t>
      </w:r>
    </w:p>
    <w:p w:rsidR="001A5CC6" w:rsidRPr="008D478B" w:rsidRDefault="001A5CC6" w:rsidP="00BE7FB5">
      <w:pPr>
        <w:autoSpaceDE w:val="0"/>
        <w:autoSpaceDN w:val="0"/>
        <w:adjustRightInd w:val="0"/>
        <w:ind w:left="5664"/>
        <w:jc w:val="right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постановлением администрации</w:t>
      </w:r>
    </w:p>
    <w:p w:rsidR="001A5CC6" w:rsidRPr="008D478B" w:rsidRDefault="001A5CC6" w:rsidP="00BE7FB5">
      <w:pPr>
        <w:autoSpaceDE w:val="0"/>
        <w:autoSpaceDN w:val="0"/>
        <w:adjustRightInd w:val="0"/>
        <w:ind w:left="566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Пашозерского</w:t>
      </w:r>
      <w:r w:rsidRPr="008D478B">
        <w:rPr>
          <w:color w:val="000000"/>
          <w:sz w:val="24"/>
          <w:szCs w:val="24"/>
        </w:rPr>
        <w:t xml:space="preserve"> сельского поселения</w:t>
      </w:r>
    </w:p>
    <w:p w:rsidR="001A5CC6" w:rsidRPr="008D478B" w:rsidRDefault="001A5CC6" w:rsidP="00BE7FB5">
      <w:pPr>
        <w:autoSpaceDE w:val="0"/>
        <w:autoSpaceDN w:val="0"/>
        <w:adjustRightInd w:val="0"/>
        <w:ind w:left="5664"/>
        <w:jc w:val="right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27.07.2018</w:t>
      </w:r>
      <w:r w:rsidRPr="008D478B">
        <w:rPr>
          <w:color w:val="000000"/>
          <w:sz w:val="24"/>
          <w:szCs w:val="24"/>
        </w:rPr>
        <w:t xml:space="preserve"> г. №</w:t>
      </w:r>
      <w:r>
        <w:rPr>
          <w:color w:val="000000"/>
          <w:sz w:val="24"/>
          <w:szCs w:val="24"/>
        </w:rPr>
        <w:t xml:space="preserve"> 08-76-</w:t>
      </w:r>
      <w:r w:rsidRPr="008D478B">
        <w:rPr>
          <w:color w:val="000000"/>
          <w:sz w:val="24"/>
          <w:szCs w:val="24"/>
        </w:rPr>
        <w:t>а</w:t>
      </w:r>
    </w:p>
    <w:p w:rsidR="001A5CC6" w:rsidRPr="008D478B" w:rsidRDefault="001A5CC6" w:rsidP="00BE7FB5">
      <w:pPr>
        <w:autoSpaceDE w:val="0"/>
        <w:autoSpaceDN w:val="0"/>
        <w:adjustRightInd w:val="0"/>
        <w:ind w:left="5664"/>
        <w:jc w:val="right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(приложение)</w:t>
      </w:r>
    </w:p>
    <w:p w:rsidR="001A5CC6" w:rsidRPr="008D478B" w:rsidRDefault="001A5CC6" w:rsidP="00841001">
      <w:pPr>
        <w:autoSpaceDE w:val="0"/>
        <w:autoSpaceDN w:val="0"/>
        <w:adjustRightInd w:val="0"/>
        <w:ind w:left="5664"/>
        <w:jc w:val="center"/>
        <w:rPr>
          <w:b/>
          <w:bCs/>
          <w:color w:val="000000"/>
          <w:sz w:val="24"/>
          <w:szCs w:val="24"/>
        </w:rPr>
      </w:pPr>
    </w:p>
    <w:p w:rsidR="001A5CC6" w:rsidRDefault="001A5CC6" w:rsidP="008410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1A5CC6" w:rsidRDefault="001A5CC6" w:rsidP="008410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1A5CC6" w:rsidRPr="008D478B" w:rsidRDefault="001A5CC6" w:rsidP="0084100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D478B">
        <w:rPr>
          <w:b/>
          <w:bCs/>
          <w:color w:val="000000"/>
          <w:sz w:val="24"/>
          <w:szCs w:val="24"/>
        </w:rPr>
        <w:t>ПРОГРАММА</w:t>
      </w:r>
      <w:r w:rsidRPr="008D478B">
        <w:rPr>
          <w:color w:val="000000"/>
          <w:sz w:val="24"/>
          <w:szCs w:val="24"/>
        </w:rPr>
        <w:t xml:space="preserve"> </w:t>
      </w:r>
    </w:p>
    <w:p w:rsidR="001A5CC6" w:rsidRPr="008D478B" w:rsidRDefault="001A5CC6" w:rsidP="0084100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D478B">
        <w:rPr>
          <w:b/>
          <w:bCs/>
          <w:color w:val="000000"/>
          <w:sz w:val="24"/>
          <w:szCs w:val="24"/>
        </w:rPr>
        <w:t>ПРОФИЛАКТИКИ НАРУШЕНИЙ</w:t>
      </w:r>
      <w:r>
        <w:rPr>
          <w:color w:val="000000"/>
          <w:sz w:val="24"/>
          <w:szCs w:val="24"/>
        </w:rPr>
        <w:t xml:space="preserve"> </w:t>
      </w:r>
      <w:r w:rsidRPr="008D478B">
        <w:rPr>
          <w:b/>
          <w:bCs/>
          <w:color w:val="000000"/>
          <w:sz w:val="24"/>
          <w:szCs w:val="24"/>
        </w:rPr>
        <w:t>ОБЯЗАТЕЛЬНЫХ ТРЕБОВАНИЙ</w:t>
      </w:r>
      <w:r w:rsidRPr="008D478B">
        <w:rPr>
          <w:color w:val="000000"/>
          <w:sz w:val="24"/>
          <w:szCs w:val="24"/>
        </w:rPr>
        <w:t xml:space="preserve"> </w:t>
      </w:r>
    </w:p>
    <w:p w:rsidR="001A5CC6" w:rsidRPr="008D478B" w:rsidRDefault="001A5CC6" w:rsidP="0084100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D478B">
        <w:rPr>
          <w:b/>
          <w:bCs/>
          <w:color w:val="000000"/>
          <w:sz w:val="24"/>
          <w:szCs w:val="24"/>
        </w:rPr>
        <w:t>ЗЕМЕЛЬНОГО ЗАКОНОДАТЕЛЬСТВА</w:t>
      </w:r>
      <w:r w:rsidRPr="008D478B">
        <w:rPr>
          <w:color w:val="000000"/>
          <w:sz w:val="24"/>
          <w:szCs w:val="24"/>
        </w:rPr>
        <w:t xml:space="preserve"> </w:t>
      </w:r>
    </w:p>
    <w:p w:rsidR="001A5CC6" w:rsidRPr="008D478B" w:rsidRDefault="001A5CC6" w:rsidP="0084100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D478B">
        <w:rPr>
          <w:b/>
          <w:bCs/>
          <w:color w:val="000000"/>
          <w:sz w:val="24"/>
          <w:szCs w:val="24"/>
        </w:rPr>
        <w:t>НА 2018 ГОД</w:t>
      </w:r>
      <w:r w:rsidRPr="008D478B">
        <w:rPr>
          <w:color w:val="000000"/>
          <w:sz w:val="24"/>
          <w:szCs w:val="24"/>
        </w:rPr>
        <w:t xml:space="preserve"> 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b/>
          <w:bCs/>
          <w:color w:val="000000"/>
          <w:sz w:val="24"/>
          <w:szCs w:val="24"/>
        </w:rPr>
        <w:t>1. Общие положения</w:t>
      </w:r>
      <w:r w:rsidRPr="008D478B">
        <w:rPr>
          <w:color w:val="000000"/>
          <w:sz w:val="24"/>
          <w:szCs w:val="24"/>
        </w:rPr>
        <w:t xml:space="preserve"> 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 xml:space="preserve">1.1. Настоящая Программа разработана в целях организации проведения администрацией </w:t>
      </w:r>
      <w:r>
        <w:rPr>
          <w:color w:val="000000"/>
          <w:sz w:val="24"/>
          <w:szCs w:val="24"/>
        </w:rPr>
        <w:t>Пашозерского</w:t>
      </w:r>
      <w:r w:rsidRPr="008D478B">
        <w:rPr>
          <w:color w:val="000000"/>
          <w:sz w:val="24"/>
          <w:szCs w:val="24"/>
        </w:rPr>
        <w:t xml:space="preserve"> сельского поселения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1.2. Профилактика нарушений обязательных требований проводится в рамках осуществления муниципального земельного контроля.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1.3. Целями Программы являются: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а) предупреждение нарушений юридическими лицами и индивидуальными предпринимателями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б) создание мотивации к добросовестному поведению подконтрольных субъектов;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в) снижение уровня ущерба охраняемым законом ценностям.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1.4. Задачами Программы являются: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б) выявление причин, факторов и условий, способствующих нарушениям обязательных требований;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color w:val="000000"/>
          <w:sz w:val="24"/>
          <w:szCs w:val="24"/>
        </w:rPr>
        <w:t>в) повышение правосознания и правовой культуры руководителей юридических лиц и индивидуальных предпринимателей.</w:t>
      </w: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1A5CC6" w:rsidRPr="008D478B" w:rsidRDefault="001A5CC6" w:rsidP="0084100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D478B">
        <w:rPr>
          <w:b/>
          <w:bCs/>
          <w:color w:val="000000"/>
          <w:sz w:val="24"/>
          <w:szCs w:val="24"/>
        </w:rPr>
        <w:t>2. План-график профилактических мероприятий</w:t>
      </w:r>
    </w:p>
    <w:tbl>
      <w:tblPr>
        <w:tblW w:w="9555" w:type="dxa"/>
        <w:tblInd w:w="-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710"/>
        <w:gridCol w:w="2025"/>
        <w:gridCol w:w="2100"/>
      </w:tblGrid>
      <w:tr w:rsidR="001A5CC6" w:rsidRPr="008D478B" w:rsidTr="0084100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b/>
                <w:bCs/>
                <w:color w:val="000000"/>
                <w:sz w:val="24"/>
                <w:szCs w:val="24"/>
              </w:rPr>
              <w:t>№ п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8D478B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  <w:p w:rsidR="001A5CC6" w:rsidRPr="008D478B" w:rsidRDefault="001A5CC6" w:rsidP="00E75D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478B"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  <w:r w:rsidRPr="008D478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478B">
              <w:rPr>
                <w:b/>
                <w:bCs/>
                <w:color w:val="000000"/>
                <w:sz w:val="24"/>
                <w:szCs w:val="24"/>
              </w:rPr>
              <w:t>Срок исполнения</w:t>
            </w:r>
            <w:r w:rsidRPr="008D478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478B">
              <w:rPr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  <w:r w:rsidRPr="008D478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5CC6" w:rsidRPr="008D478B" w:rsidTr="0084100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841001">
            <w:pPr>
              <w:autoSpaceDE w:val="0"/>
              <w:autoSpaceDN w:val="0"/>
              <w:adjustRightInd w:val="0"/>
              <w:ind w:left="180" w:right="21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>
              <w:rPr>
                <w:color w:val="000000"/>
                <w:sz w:val="24"/>
                <w:szCs w:val="24"/>
              </w:rPr>
              <w:t>Пашозерского</w:t>
            </w:r>
            <w:r w:rsidRPr="008D478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A5CC6" w:rsidRPr="008D478B" w:rsidTr="0084100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841001">
            <w:pPr>
              <w:autoSpaceDE w:val="0"/>
              <w:autoSpaceDN w:val="0"/>
              <w:adjustRightInd w:val="0"/>
              <w:ind w:left="180" w:right="21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Проведение приема главой администрации, а также специалистами </w:t>
            </w:r>
            <w:r>
              <w:rPr>
                <w:color w:val="000000"/>
                <w:sz w:val="24"/>
                <w:szCs w:val="24"/>
              </w:rPr>
              <w:t>администрации</w:t>
            </w:r>
            <w:r w:rsidRPr="008D478B">
              <w:rPr>
                <w:color w:val="000000"/>
                <w:sz w:val="24"/>
                <w:szCs w:val="24"/>
              </w:rPr>
              <w:t xml:space="preserve">, должностными инструкциями которых установлена обязанность по исполнению муниципальной функции "Осуществление муниципального земельного контроля на территории муниципального образования </w:t>
            </w:r>
            <w:r>
              <w:rPr>
                <w:color w:val="000000"/>
                <w:sz w:val="24"/>
                <w:szCs w:val="24"/>
              </w:rPr>
              <w:t>Пашозерское сельское</w:t>
            </w:r>
            <w:r w:rsidRPr="008D478B">
              <w:rPr>
                <w:color w:val="000000"/>
                <w:sz w:val="24"/>
                <w:szCs w:val="24"/>
              </w:rPr>
              <w:t xml:space="preserve"> поселение Тихвинского муниципального района Ленинградской области", подконтрольных субъектов по вопросам организации и проведения проверок, соблюдения требований законодательства при осуществлении мун</w:t>
            </w:r>
            <w:r>
              <w:rPr>
                <w:color w:val="000000"/>
                <w:sz w:val="24"/>
                <w:szCs w:val="24"/>
              </w:rPr>
              <w:t>иципального земельного контроля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>Еженедельно,</w:t>
            </w:r>
            <w:r>
              <w:rPr>
                <w:color w:val="000000"/>
                <w:sz w:val="24"/>
                <w:szCs w:val="24"/>
              </w:rPr>
              <w:t xml:space="preserve"> вторник (9.00-13.00, 14.00-16.30) четверг (с 9.00 до 13.00)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A5CC6" w:rsidRPr="008D478B" w:rsidTr="0084100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841001">
            <w:pPr>
              <w:autoSpaceDE w:val="0"/>
              <w:autoSpaceDN w:val="0"/>
              <w:adjustRightInd w:val="0"/>
              <w:ind w:left="180" w:right="21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земельного законодательства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A5CC6" w:rsidRPr="008D478B" w:rsidTr="0084100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841001">
            <w:pPr>
              <w:autoSpaceDE w:val="0"/>
              <w:autoSpaceDN w:val="0"/>
              <w:adjustRightInd w:val="0"/>
              <w:ind w:left="180" w:right="21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Размещение в сети Интернет на официальном сайте </w:t>
            </w:r>
            <w:r>
              <w:rPr>
                <w:color w:val="000000"/>
                <w:sz w:val="24"/>
                <w:szCs w:val="24"/>
              </w:rPr>
              <w:t>Пашозерского сельского поселения</w:t>
            </w:r>
            <w:r w:rsidRPr="008D478B">
              <w:rPr>
                <w:color w:val="000000"/>
                <w:sz w:val="24"/>
                <w:szCs w:val="24"/>
              </w:rPr>
              <w:t xml:space="preserve"> обобщенной практики осуществления муниципального земельного контроля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Не реже одного раза в год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A5CC6" w:rsidRPr="008D478B" w:rsidTr="0084100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41001" w:rsidRDefault="001A5CC6" w:rsidP="00841001">
            <w:pPr>
              <w:autoSpaceDE w:val="0"/>
              <w:autoSpaceDN w:val="0"/>
              <w:adjustRightInd w:val="0"/>
              <w:ind w:left="180" w:right="210"/>
              <w:rPr>
                <w:color w:val="000000"/>
                <w:sz w:val="24"/>
                <w:szCs w:val="24"/>
              </w:rPr>
            </w:pPr>
            <w:r w:rsidRPr="00841001">
              <w:rPr>
                <w:color w:val="000000"/>
                <w:sz w:val="24"/>
                <w:szCs w:val="24"/>
              </w:rPr>
              <w:t xml:space="preserve">Проведения разъяснительной работы с использованием средств массовой информации и возможностей радиовещания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41001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1001">
              <w:rPr>
                <w:color w:val="000000"/>
                <w:sz w:val="24"/>
                <w:szCs w:val="24"/>
              </w:rPr>
              <w:t xml:space="preserve">Не реже одного раза в год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A5CC6" w:rsidRPr="008D478B" w:rsidTr="0084100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841001">
            <w:pPr>
              <w:autoSpaceDE w:val="0"/>
              <w:autoSpaceDN w:val="0"/>
              <w:adjustRightInd w:val="0"/>
              <w:ind w:left="180" w:right="21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Поддержание в актуальном состоянии размещенных в сети Интернет на официальном сайте </w:t>
            </w:r>
            <w:r>
              <w:rPr>
                <w:color w:val="000000"/>
                <w:sz w:val="24"/>
                <w:szCs w:val="24"/>
              </w:rPr>
              <w:t>Пашозерского сельского поселения</w:t>
            </w:r>
            <w:r w:rsidRPr="008D478B">
              <w:rPr>
                <w:color w:val="000000"/>
                <w:sz w:val="24"/>
                <w:szCs w:val="24"/>
              </w:rPr>
              <w:t xml:space="preserve"> </w:t>
            </w:r>
            <w:r w:rsidRPr="00577C23">
              <w:rPr>
                <w:b/>
                <w:color w:val="000000"/>
                <w:sz w:val="24"/>
                <w:szCs w:val="24"/>
              </w:rPr>
              <w:t>перечней</w:t>
            </w:r>
            <w:r w:rsidRPr="008D478B">
              <w:rPr>
                <w:color w:val="000000"/>
                <w:sz w:val="24"/>
                <w:szCs w:val="24"/>
              </w:rPr>
              <w:t xml:space="preserve"> нормативных правовых актов, содержащих обязательные требования, соблюдение которых оценивается при проведении мероприятий по контролю при осущес</w:t>
            </w:r>
            <w:r>
              <w:rPr>
                <w:color w:val="000000"/>
                <w:sz w:val="24"/>
                <w:szCs w:val="24"/>
              </w:rPr>
              <w:t>твлении муниципального контроля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A5CC6" w:rsidRPr="008D478B" w:rsidTr="0084100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841001">
            <w:pPr>
              <w:autoSpaceDE w:val="0"/>
              <w:autoSpaceDN w:val="0"/>
              <w:adjustRightInd w:val="0"/>
              <w:ind w:left="180" w:right="21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Поддержание в актуальном состоянии размещенных в сети Интернет на официальном сайте </w:t>
            </w:r>
            <w:r>
              <w:rPr>
                <w:color w:val="000000"/>
                <w:sz w:val="24"/>
                <w:szCs w:val="24"/>
              </w:rPr>
              <w:t>Пашозерского сельского поселения</w:t>
            </w:r>
            <w:r w:rsidRPr="008D478B">
              <w:rPr>
                <w:color w:val="000000"/>
                <w:sz w:val="24"/>
                <w:szCs w:val="24"/>
              </w:rPr>
              <w:t xml:space="preserve"> </w:t>
            </w:r>
            <w:r w:rsidRPr="00AB1083">
              <w:rPr>
                <w:color w:val="000000"/>
                <w:sz w:val="24"/>
                <w:szCs w:val="24"/>
              </w:rPr>
              <w:t xml:space="preserve">текстов </w:t>
            </w:r>
            <w:r w:rsidRPr="008D478B">
              <w:rPr>
                <w:color w:val="000000"/>
                <w:sz w:val="24"/>
                <w:szCs w:val="24"/>
              </w:rPr>
              <w:t>нормативных правовых актов, содержащих обязательные требования, соблюдение которых оценивается при проведении мероприятий по контролю при осущес</w:t>
            </w:r>
            <w:r>
              <w:rPr>
                <w:color w:val="000000"/>
                <w:sz w:val="24"/>
                <w:szCs w:val="24"/>
              </w:rPr>
              <w:t>твлении муниципального контроля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78B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CC6" w:rsidRPr="008D478B" w:rsidRDefault="001A5CC6" w:rsidP="00E75D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</w:tbl>
    <w:p w:rsidR="001A5CC6" w:rsidRPr="00736F5F" w:rsidRDefault="001A5CC6" w:rsidP="0078308F">
      <w:pPr>
        <w:rPr>
          <w:szCs w:val="28"/>
        </w:rPr>
      </w:pPr>
    </w:p>
    <w:sectPr w:rsidR="001A5CC6" w:rsidRPr="00736F5F" w:rsidSect="0005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56CEA"/>
    <w:multiLevelType w:val="multilevel"/>
    <w:tmpl w:val="47F84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08F"/>
    <w:rsid w:val="00003A3D"/>
    <w:rsid w:val="00050862"/>
    <w:rsid w:val="00051540"/>
    <w:rsid w:val="00096726"/>
    <w:rsid w:val="000C1A5B"/>
    <w:rsid w:val="00152CA1"/>
    <w:rsid w:val="001A5CC6"/>
    <w:rsid w:val="002C036F"/>
    <w:rsid w:val="00577C23"/>
    <w:rsid w:val="005B47DC"/>
    <w:rsid w:val="005D53F4"/>
    <w:rsid w:val="00736F5F"/>
    <w:rsid w:val="007539C1"/>
    <w:rsid w:val="007743C8"/>
    <w:rsid w:val="0078308F"/>
    <w:rsid w:val="007D27D0"/>
    <w:rsid w:val="00841001"/>
    <w:rsid w:val="00863625"/>
    <w:rsid w:val="008D478B"/>
    <w:rsid w:val="008F3E37"/>
    <w:rsid w:val="0098113C"/>
    <w:rsid w:val="009A3218"/>
    <w:rsid w:val="009F00F5"/>
    <w:rsid w:val="00AA369C"/>
    <w:rsid w:val="00AB07C8"/>
    <w:rsid w:val="00AB1083"/>
    <w:rsid w:val="00AD5A07"/>
    <w:rsid w:val="00B20F3D"/>
    <w:rsid w:val="00B9320E"/>
    <w:rsid w:val="00BD15D7"/>
    <w:rsid w:val="00BE7FB5"/>
    <w:rsid w:val="00C0049A"/>
    <w:rsid w:val="00C418B5"/>
    <w:rsid w:val="00D41911"/>
    <w:rsid w:val="00D5429B"/>
    <w:rsid w:val="00DE4160"/>
    <w:rsid w:val="00E14FAA"/>
    <w:rsid w:val="00E75D05"/>
    <w:rsid w:val="00EB56DD"/>
    <w:rsid w:val="00F3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9C"/>
    <w:pPr>
      <w:jc w:val="both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A369C"/>
    <w:rPr>
      <w:b/>
      <w:sz w:val="22"/>
      <w:lang w:eastAsia="ru-RU"/>
    </w:rPr>
  </w:style>
  <w:style w:type="character" w:styleId="Strong">
    <w:name w:val="Strong"/>
    <w:basedOn w:val="DefaultParagraphFont"/>
    <w:uiPriority w:val="99"/>
    <w:qFormat/>
    <w:rsid w:val="00AA369C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09672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726"/>
    <w:rPr>
      <w:rFonts w:ascii="Segoe UI" w:hAnsi="Segoe UI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3</Pages>
  <Words>700</Words>
  <Characters>3995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pashozero-4</cp:lastModifiedBy>
  <cp:revision>27</cp:revision>
  <cp:lastPrinted>2018-07-23T07:40:00Z</cp:lastPrinted>
  <dcterms:created xsi:type="dcterms:W3CDTF">2018-01-26T06:23:00Z</dcterms:created>
  <dcterms:modified xsi:type="dcterms:W3CDTF">2018-08-14T04:57:00Z</dcterms:modified>
</cp:coreProperties>
</file>