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1964D" w14:textId="2F37DDC2" w:rsidR="007B29A8" w:rsidRPr="00604184" w:rsidRDefault="00346F64" w:rsidP="00346F6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РЕЗЮМЕ </w:t>
      </w:r>
      <w:r w:rsidR="007B29A8" w:rsidRPr="00604184">
        <w:rPr>
          <w:b/>
          <w:sz w:val="28"/>
          <w:szCs w:val="28"/>
        </w:rPr>
        <w:t>О</w:t>
      </w:r>
      <w:r w:rsidR="00220742" w:rsidRPr="00604184">
        <w:rPr>
          <w:b/>
          <w:sz w:val="28"/>
          <w:szCs w:val="28"/>
        </w:rPr>
        <w:t>ТЧЁ</w:t>
      </w:r>
      <w:r w:rsidR="007B29A8" w:rsidRPr="0060418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А</w:t>
      </w:r>
      <w:r w:rsidR="002D6C8C" w:rsidRPr="00604184">
        <w:rPr>
          <w:b/>
          <w:sz w:val="28"/>
          <w:szCs w:val="28"/>
        </w:rPr>
        <w:t xml:space="preserve"> </w:t>
      </w:r>
      <w:r w:rsidR="003D6231" w:rsidRPr="00604184">
        <w:rPr>
          <w:b/>
          <w:sz w:val="28"/>
          <w:szCs w:val="28"/>
        </w:rPr>
        <w:t>ЗА 20</w:t>
      </w:r>
      <w:r w:rsidR="005D194B" w:rsidRPr="00604184">
        <w:rPr>
          <w:b/>
          <w:sz w:val="28"/>
          <w:szCs w:val="28"/>
        </w:rPr>
        <w:t>2</w:t>
      </w:r>
      <w:r w:rsidR="00604184" w:rsidRPr="00604184">
        <w:rPr>
          <w:b/>
          <w:sz w:val="28"/>
          <w:szCs w:val="28"/>
        </w:rPr>
        <w:t>3</w:t>
      </w:r>
      <w:r w:rsidR="005D194B" w:rsidRPr="00604184">
        <w:rPr>
          <w:b/>
          <w:sz w:val="28"/>
          <w:szCs w:val="28"/>
        </w:rPr>
        <w:t xml:space="preserve"> </w:t>
      </w:r>
      <w:r w:rsidR="003D6231" w:rsidRPr="00604184">
        <w:rPr>
          <w:b/>
          <w:sz w:val="28"/>
          <w:szCs w:val="28"/>
        </w:rPr>
        <w:t>ГОД</w:t>
      </w:r>
    </w:p>
    <w:p w14:paraId="0E3FBCF3" w14:textId="77777777" w:rsidR="00A75FFF" w:rsidRPr="00604184" w:rsidRDefault="007B29A8" w:rsidP="00346F64">
      <w:pPr>
        <w:jc w:val="center"/>
        <w:rPr>
          <w:b/>
          <w:sz w:val="28"/>
          <w:szCs w:val="28"/>
        </w:rPr>
      </w:pPr>
      <w:r w:rsidRPr="00604184">
        <w:rPr>
          <w:b/>
          <w:sz w:val="28"/>
          <w:szCs w:val="28"/>
        </w:rPr>
        <w:t>ПО РЕЗУЛЬТАТАМ МОНИТОРИНГА ХОЗЯЙСТВЕННОЙ ДЕЯТЕЛЬНОСТИ Н</w:t>
      </w:r>
      <w:r w:rsidR="003D6231" w:rsidRPr="00604184">
        <w:rPr>
          <w:b/>
          <w:sz w:val="28"/>
          <w:szCs w:val="28"/>
        </w:rPr>
        <w:t>А АРЕНДОВАННЫХ ЛЕСНЫХ УЧАСТКАХ</w:t>
      </w:r>
      <w:r w:rsidR="00A75FFF" w:rsidRPr="00604184">
        <w:rPr>
          <w:b/>
          <w:sz w:val="28"/>
          <w:szCs w:val="28"/>
        </w:rPr>
        <w:t xml:space="preserve"> </w:t>
      </w:r>
    </w:p>
    <w:p w14:paraId="3E4079DD" w14:textId="38546459" w:rsidR="009A57DE" w:rsidRPr="00604184" w:rsidRDefault="00A75FFF" w:rsidP="00346F64">
      <w:pPr>
        <w:jc w:val="center"/>
        <w:rPr>
          <w:b/>
          <w:sz w:val="28"/>
          <w:szCs w:val="28"/>
        </w:rPr>
      </w:pPr>
      <w:r w:rsidRPr="00604184">
        <w:rPr>
          <w:b/>
          <w:sz w:val="28"/>
          <w:szCs w:val="28"/>
        </w:rPr>
        <w:t>ЗАО «ТИХВИНСКИЙ КЛПХ»</w:t>
      </w:r>
    </w:p>
    <w:p w14:paraId="189A75CA" w14:textId="385753C6" w:rsidR="00B32A27" w:rsidRPr="00604184" w:rsidRDefault="00B32A27" w:rsidP="00346F64">
      <w:pPr>
        <w:jc w:val="center"/>
        <w:rPr>
          <w:b/>
          <w:sz w:val="28"/>
          <w:szCs w:val="28"/>
          <w:highlight w:val="yellow"/>
        </w:rPr>
      </w:pPr>
    </w:p>
    <w:p w14:paraId="09359B64" w14:textId="77777777" w:rsidR="00B32A27" w:rsidRPr="00604184" w:rsidRDefault="00B32A27" w:rsidP="00346F64">
      <w:pPr>
        <w:rPr>
          <w:b/>
          <w:sz w:val="28"/>
          <w:szCs w:val="28"/>
        </w:rPr>
      </w:pPr>
    </w:p>
    <w:p w14:paraId="4A8FE6FB" w14:textId="77777777" w:rsidR="002D6C8C" w:rsidRPr="00604184" w:rsidRDefault="009A57DE" w:rsidP="00346F64">
      <w:pPr>
        <w:pStyle w:val="a5"/>
        <w:numPr>
          <w:ilvl w:val="0"/>
          <w:numId w:val="3"/>
        </w:numPr>
        <w:spacing w:before="240" w:after="120"/>
        <w:ind w:left="567" w:hanging="567"/>
        <w:rPr>
          <w:b/>
          <w:sz w:val="28"/>
        </w:rPr>
      </w:pPr>
      <w:r w:rsidRPr="00604184">
        <w:rPr>
          <w:b/>
          <w:sz w:val="28"/>
        </w:rPr>
        <w:t>Общие сведения</w:t>
      </w:r>
    </w:p>
    <w:p w14:paraId="0D9D00E8" w14:textId="6391AE7B" w:rsidR="00045962" w:rsidRPr="00604184" w:rsidRDefault="00C81306" w:rsidP="00346F64">
      <w:pPr>
        <w:autoSpaceDE w:val="0"/>
        <w:autoSpaceDN w:val="0"/>
        <w:adjustRightInd w:val="0"/>
        <w:ind w:firstLine="709"/>
        <w:jc w:val="both"/>
        <w:rPr>
          <w:lang w:eastAsia="en-GB"/>
        </w:rPr>
      </w:pPr>
      <w:r w:rsidRPr="00604184">
        <w:rPr>
          <w:lang w:eastAsia="en-GB"/>
        </w:rPr>
        <w:t>З</w:t>
      </w:r>
      <w:r w:rsidR="00DE6AD9" w:rsidRPr="00604184">
        <w:rPr>
          <w:lang w:eastAsia="en-GB"/>
        </w:rPr>
        <w:t>акрытое акционерное общество</w:t>
      </w:r>
      <w:r w:rsidR="00C801BE" w:rsidRPr="00604184">
        <w:rPr>
          <w:lang w:eastAsia="en-GB"/>
        </w:rPr>
        <w:t xml:space="preserve"> «</w:t>
      </w:r>
      <w:r w:rsidRPr="00604184">
        <w:rPr>
          <w:lang w:eastAsia="en-GB"/>
        </w:rPr>
        <w:t>Тихвинский комплексный леспромхоз</w:t>
      </w:r>
      <w:r w:rsidR="00C801BE" w:rsidRPr="00604184">
        <w:rPr>
          <w:lang w:eastAsia="en-GB"/>
        </w:rPr>
        <w:t>»</w:t>
      </w:r>
      <w:r w:rsidRPr="00604184">
        <w:rPr>
          <w:lang w:eastAsia="en-GB"/>
        </w:rPr>
        <w:t xml:space="preserve"> (ЗАО </w:t>
      </w:r>
      <w:r w:rsidR="00C801BE" w:rsidRPr="00604184">
        <w:rPr>
          <w:lang w:eastAsia="en-GB"/>
        </w:rPr>
        <w:t>«</w:t>
      </w:r>
      <w:r w:rsidRPr="00604184">
        <w:rPr>
          <w:lang w:eastAsia="en-GB"/>
        </w:rPr>
        <w:t>Тихвинский КЛПХ</w:t>
      </w:r>
      <w:r w:rsidR="00C801BE" w:rsidRPr="00604184">
        <w:rPr>
          <w:lang w:eastAsia="en-GB"/>
        </w:rPr>
        <w:t>»</w:t>
      </w:r>
      <w:r w:rsidRPr="00604184">
        <w:rPr>
          <w:lang w:eastAsia="en-GB"/>
        </w:rPr>
        <w:t xml:space="preserve">) расположено в г. Тихвин Ленинградской области и с 2011 г. входит в состав международного концерна </w:t>
      </w:r>
      <w:r w:rsidRPr="00604184">
        <w:rPr>
          <w:lang w:val="en-US" w:eastAsia="en-GB"/>
        </w:rPr>
        <w:t>International</w:t>
      </w:r>
      <w:r w:rsidRPr="00604184">
        <w:rPr>
          <w:lang w:eastAsia="en-GB"/>
        </w:rPr>
        <w:t xml:space="preserve"> </w:t>
      </w:r>
      <w:r w:rsidRPr="00604184">
        <w:rPr>
          <w:lang w:val="en-US" w:eastAsia="en-GB"/>
        </w:rPr>
        <w:t>Paper</w:t>
      </w:r>
      <w:r w:rsidR="00036FD6" w:rsidRPr="00604184">
        <w:rPr>
          <w:lang w:eastAsia="en-GB"/>
        </w:rPr>
        <w:t xml:space="preserve"> (</w:t>
      </w:r>
      <w:r w:rsidR="00036FD6" w:rsidRPr="00604184">
        <w:rPr>
          <w:lang w:val="en-US" w:eastAsia="en-GB"/>
        </w:rPr>
        <w:t>IP</w:t>
      </w:r>
      <w:r w:rsidR="00036FD6" w:rsidRPr="00604184">
        <w:rPr>
          <w:lang w:eastAsia="en-GB"/>
        </w:rPr>
        <w:t>)</w:t>
      </w:r>
      <w:r w:rsidR="005D194B" w:rsidRPr="00604184">
        <w:rPr>
          <w:lang w:eastAsia="en-GB"/>
        </w:rPr>
        <w:t xml:space="preserve">, с 2021 года дочерней компании </w:t>
      </w:r>
      <w:r w:rsidR="005D194B" w:rsidRPr="00604184">
        <w:rPr>
          <w:lang w:val="en-US" w:eastAsia="en-GB"/>
        </w:rPr>
        <w:t>IP</w:t>
      </w:r>
      <w:r w:rsidR="005D194B" w:rsidRPr="00604184">
        <w:rPr>
          <w:lang w:eastAsia="en-GB"/>
        </w:rPr>
        <w:t xml:space="preserve"> - </w:t>
      </w:r>
      <w:r w:rsidRPr="00604184">
        <w:rPr>
          <w:lang w:eastAsia="en-GB"/>
        </w:rPr>
        <w:t xml:space="preserve"> </w:t>
      </w:r>
      <w:r w:rsidR="005D194B" w:rsidRPr="00604184">
        <w:rPr>
          <w:lang w:eastAsia="en-GB"/>
        </w:rPr>
        <w:t>НПАО «</w:t>
      </w:r>
      <w:proofErr w:type="spellStart"/>
      <w:r w:rsidR="005D194B" w:rsidRPr="00604184">
        <w:rPr>
          <w:lang w:eastAsia="en-GB"/>
        </w:rPr>
        <w:t>Сильвамо</w:t>
      </w:r>
      <w:proofErr w:type="spellEnd"/>
      <w:r w:rsidR="005D194B" w:rsidRPr="00604184">
        <w:rPr>
          <w:lang w:eastAsia="en-GB"/>
        </w:rPr>
        <w:t xml:space="preserve"> Корпорейшн Рус»</w:t>
      </w:r>
      <w:r w:rsidR="00604184" w:rsidRPr="00604184">
        <w:rPr>
          <w:lang w:eastAsia="en-GB"/>
        </w:rPr>
        <w:t>, с 2022 года НПАО «</w:t>
      </w:r>
      <w:proofErr w:type="spellStart"/>
      <w:r w:rsidR="00604184" w:rsidRPr="00604184">
        <w:rPr>
          <w:lang w:eastAsia="en-GB"/>
        </w:rPr>
        <w:t>Светогорский</w:t>
      </w:r>
      <w:proofErr w:type="spellEnd"/>
      <w:r w:rsidR="00604184" w:rsidRPr="00604184">
        <w:rPr>
          <w:lang w:eastAsia="en-GB"/>
        </w:rPr>
        <w:t xml:space="preserve"> ЦБК»</w:t>
      </w:r>
      <w:r w:rsidR="005D194B" w:rsidRPr="00604184">
        <w:rPr>
          <w:lang w:eastAsia="en-GB"/>
        </w:rPr>
        <w:t xml:space="preserve">. </w:t>
      </w:r>
      <w:r w:rsidRPr="00604184">
        <w:rPr>
          <w:lang w:eastAsia="en-GB"/>
        </w:rPr>
        <w:t xml:space="preserve">Предприятие осуществляет деятельность в соответствии с Уставом и законодательством РФ. Основным видом деятельности предприятия является заготовка древесины, которая поставляется на предприятие </w:t>
      </w:r>
      <w:proofErr w:type="spellStart"/>
      <w:r w:rsidR="00604184" w:rsidRPr="00604184">
        <w:rPr>
          <w:lang w:eastAsia="en-GB"/>
        </w:rPr>
        <w:t>Светогорский</w:t>
      </w:r>
      <w:proofErr w:type="spellEnd"/>
      <w:r w:rsidR="00604184" w:rsidRPr="00604184">
        <w:rPr>
          <w:lang w:eastAsia="en-GB"/>
        </w:rPr>
        <w:t xml:space="preserve"> ЦБК</w:t>
      </w:r>
      <w:r w:rsidRPr="00604184">
        <w:rPr>
          <w:lang w:eastAsia="en-GB"/>
        </w:rPr>
        <w:t xml:space="preserve"> в России (</w:t>
      </w:r>
      <w:r w:rsidR="00604184" w:rsidRPr="00604184">
        <w:rPr>
          <w:lang w:eastAsia="en-GB"/>
        </w:rPr>
        <w:t>г. Светогорск</w:t>
      </w:r>
      <w:r w:rsidRPr="00604184">
        <w:rPr>
          <w:lang w:eastAsia="en-GB"/>
        </w:rPr>
        <w:t>) и сторонним потребителям. Лесопользование ведется на лесных участках, находящихся в долгосрочной аренде в Тихвинском районе Ленинградской области, общая площадь которых составляет</w:t>
      </w:r>
      <w:r w:rsidR="00604184">
        <w:rPr>
          <w:lang w:eastAsia="en-GB"/>
        </w:rPr>
        <w:t xml:space="preserve"> на конец 2023 года</w:t>
      </w:r>
      <w:r w:rsidRPr="00604184">
        <w:rPr>
          <w:lang w:eastAsia="en-GB"/>
        </w:rPr>
        <w:t xml:space="preserve"> 155 519 га.</w:t>
      </w:r>
    </w:p>
    <w:p w14:paraId="1A3E08B7" w14:textId="77777777" w:rsidR="00EA70FC" w:rsidRPr="00D23B8F" w:rsidRDefault="00EA70FC" w:rsidP="00346F64">
      <w:pPr>
        <w:suppressAutoHyphens/>
        <w:spacing w:before="120" w:after="120"/>
        <w:ind w:firstLine="709"/>
        <w:jc w:val="both"/>
      </w:pPr>
      <w:r w:rsidRPr="00D23B8F">
        <w:t>Данные об арендованных лесных участках ЗАО «Тихвинский КЛПХ» представлены ниже: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3"/>
        <w:gridCol w:w="1417"/>
        <w:gridCol w:w="2552"/>
        <w:gridCol w:w="1559"/>
        <w:gridCol w:w="1276"/>
        <w:gridCol w:w="1134"/>
      </w:tblGrid>
      <w:tr w:rsidR="00C263F4" w:rsidRPr="00346F64" w14:paraId="3965B50E" w14:textId="77777777" w:rsidTr="001907A8">
        <w:trPr>
          <w:trHeight w:val="702"/>
          <w:tblHeader/>
          <w:jc w:val="center"/>
        </w:trPr>
        <w:tc>
          <w:tcPr>
            <w:tcW w:w="567" w:type="dxa"/>
            <w:shd w:val="clear" w:color="auto" w:fill="CCC0D9" w:themeFill="accent4" w:themeFillTint="66"/>
            <w:vAlign w:val="center"/>
          </w:tcPr>
          <w:p w14:paraId="58E1269A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№</w:t>
            </w:r>
          </w:p>
        </w:tc>
        <w:tc>
          <w:tcPr>
            <w:tcW w:w="1413" w:type="dxa"/>
            <w:shd w:val="clear" w:color="auto" w:fill="CCC0D9" w:themeFill="accent4" w:themeFillTint="66"/>
            <w:vAlign w:val="center"/>
          </w:tcPr>
          <w:p w14:paraId="5092BEC8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Лесничество</w:t>
            </w:r>
          </w:p>
        </w:tc>
        <w:tc>
          <w:tcPr>
            <w:tcW w:w="1417" w:type="dxa"/>
            <w:shd w:val="clear" w:color="auto" w:fill="CCC0D9" w:themeFill="accent4" w:themeFillTint="66"/>
            <w:vAlign w:val="center"/>
          </w:tcPr>
          <w:p w14:paraId="28ADDA85" w14:textId="77777777" w:rsidR="00EA70FC" w:rsidRPr="00346F64" w:rsidRDefault="00092F4A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 xml:space="preserve">Участковое </w:t>
            </w:r>
            <w:r w:rsidR="00EA70FC" w:rsidRPr="00346F64">
              <w:rPr>
                <w:sz w:val="20"/>
                <w:szCs w:val="20"/>
              </w:rPr>
              <w:t>лесничество</w:t>
            </w:r>
          </w:p>
        </w:tc>
        <w:tc>
          <w:tcPr>
            <w:tcW w:w="2552" w:type="dxa"/>
            <w:shd w:val="clear" w:color="auto" w:fill="CCC0D9" w:themeFill="accent4" w:themeFillTint="66"/>
            <w:vAlign w:val="center"/>
          </w:tcPr>
          <w:p w14:paraId="30A4EE51" w14:textId="77777777" w:rsidR="00EA70FC" w:rsidRPr="00346F64" w:rsidRDefault="00092F4A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Квартал</w:t>
            </w:r>
          </w:p>
        </w:tc>
        <w:tc>
          <w:tcPr>
            <w:tcW w:w="1559" w:type="dxa"/>
            <w:shd w:val="clear" w:color="auto" w:fill="CCC0D9" w:themeFill="accent4" w:themeFillTint="66"/>
            <w:vAlign w:val="center"/>
          </w:tcPr>
          <w:p w14:paraId="425776A3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Договор аренды</w:t>
            </w:r>
          </w:p>
        </w:tc>
        <w:tc>
          <w:tcPr>
            <w:tcW w:w="1276" w:type="dxa"/>
            <w:shd w:val="clear" w:color="auto" w:fill="CCC0D9" w:themeFill="accent4" w:themeFillTint="66"/>
            <w:vAlign w:val="center"/>
          </w:tcPr>
          <w:p w14:paraId="306F238E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Площадь участка, га</w:t>
            </w:r>
          </w:p>
        </w:tc>
        <w:tc>
          <w:tcPr>
            <w:tcW w:w="1134" w:type="dxa"/>
            <w:shd w:val="clear" w:color="auto" w:fill="CCC0D9" w:themeFill="accent4" w:themeFillTint="66"/>
            <w:vAlign w:val="center"/>
          </w:tcPr>
          <w:p w14:paraId="32B3DE58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Лесопокрытая площадь, га</w:t>
            </w:r>
          </w:p>
        </w:tc>
      </w:tr>
      <w:tr w:rsidR="00C263F4" w:rsidRPr="00346F64" w14:paraId="2CB2D375" w14:textId="77777777" w:rsidTr="00346F64">
        <w:trPr>
          <w:trHeight w:val="341"/>
          <w:jc w:val="center"/>
        </w:trPr>
        <w:tc>
          <w:tcPr>
            <w:tcW w:w="567" w:type="dxa"/>
            <w:vMerge w:val="restart"/>
            <w:vAlign w:val="center"/>
          </w:tcPr>
          <w:p w14:paraId="0DDFA0D2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</w:t>
            </w:r>
          </w:p>
        </w:tc>
        <w:tc>
          <w:tcPr>
            <w:tcW w:w="1413" w:type="dxa"/>
            <w:vMerge w:val="restart"/>
            <w:vAlign w:val="center"/>
          </w:tcPr>
          <w:p w14:paraId="57295DBF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Тихвинское</w:t>
            </w:r>
          </w:p>
        </w:tc>
        <w:tc>
          <w:tcPr>
            <w:tcW w:w="1417" w:type="dxa"/>
            <w:vAlign w:val="center"/>
          </w:tcPr>
          <w:p w14:paraId="68FE50D6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spellStart"/>
            <w:r w:rsidRPr="00346F64">
              <w:rPr>
                <w:sz w:val="20"/>
                <w:szCs w:val="20"/>
              </w:rPr>
              <w:t>Пашозерское</w:t>
            </w:r>
            <w:proofErr w:type="spellEnd"/>
          </w:p>
        </w:tc>
        <w:tc>
          <w:tcPr>
            <w:tcW w:w="2552" w:type="dxa"/>
            <w:vAlign w:val="center"/>
          </w:tcPr>
          <w:p w14:paraId="7F700385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16-20, 31-40, 58-66, 91</w:t>
            </w:r>
          </w:p>
        </w:tc>
        <w:tc>
          <w:tcPr>
            <w:tcW w:w="1559" w:type="dxa"/>
            <w:vMerge w:val="restart"/>
            <w:vAlign w:val="center"/>
          </w:tcPr>
          <w:p w14:paraId="07440719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№ 2-2008-12-163-З от 16.12.2008</w:t>
            </w:r>
          </w:p>
        </w:tc>
        <w:tc>
          <w:tcPr>
            <w:tcW w:w="1276" w:type="dxa"/>
            <w:vMerge w:val="restart"/>
            <w:vAlign w:val="center"/>
          </w:tcPr>
          <w:p w14:paraId="57D0EE45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16198</w:t>
            </w:r>
          </w:p>
        </w:tc>
        <w:tc>
          <w:tcPr>
            <w:tcW w:w="1134" w:type="dxa"/>
            <w:vMerge w:val="restart"/>
            <w:vAlign w:val="center"/>
          </w:tcPr>
          <w:p w14:paraId="0551C302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13956,7</w:t>
            </w:r>
          </w:p>
        </w:tc>
      </w:tr>
      <w:tr w:rsidR="00C263F4" w:rsidRPr="00346F64" w14:paraId="054AA14D" w14:textId="77777777" w:rsidTr="00346F64">
        <w:trPr>
          <w:jc w:val="center"/>
        </w:trPr>
        <w:tc>
          <w:tcPr>
            <w:tcW w:w="567" w:type="dxa"/>
            <w:vMerge/>
            <w:vAlign w:val="center"/>
          </w:tcPr>
          <w:p w14:paraId="6366FE07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vAlign w:val="center"/>
          </w:tcPr>
          <w:p w14:paraId="012C3A2C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18C0657B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spellStart"/>
            <w:r w:rsidRPr="00346F64">
              <w:rPr>
                <w:sz w:val="20"/>
                <w:szCs w:val="20"/>
              </w:rPr>
              <w:t>Пяльинское</w:t>
            </w:r>
            <w:proofErr w:type="spellEnd"/>
          </w:p>
        </w:tc>
        <w:tc>
          <w:tcPr>
            <w:tcW w:w="2552" w:type="dxa"/>
            <w:vAlign w:val="center"/>
          </w:tcPr>
          <w:p w14:paraId="2801DBB4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10-23, 29-40, 46-55, 127-129, 137-146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6A565A53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0DD400C1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192D98C6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63F4" w:rsidRPr="00346F64" w14:paraId="7CC23A24" w14:textId="77777777" w:rsidTr="00346F64">
        <w:trPr>
          <w:jc w:val="center"/>
        </w:trPr>
        <w:tc>
          <w:tcPr>
            <w:tcW w:w="567" w:type="dxa"/>
            <w:vMerge w:val="restart"/>
            <w:vAlign w:val="center"/>
          </w:tcPr>
          <w:p w14:paraId="1B1AB162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vMerge w:val="restart"/>
            <w:vAlign w:val="center"/>
          </w:tcPr>
          <w:p w14:paraId="6A13CF18" w14:textId="77777777" w:rsidR="00EA70FC" w:rsidRPr="00346F64" w:rsidRDefault="00EA70FC" w:rsidP="00346F64">
            <w:pPr>
              <w:keepNext/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Тихвинское</w:t>
            </w:r>
          </w:p>
        </w:tc>
        <w:tc>
          <w:tcPr>
            <w:tcW w:w="1417" w:type="dxa"/>
            <w:vAlign w:val="center"/>
          </w:tcPr>
          <w:p w14:paraId="14FCCB66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Новинское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113CF50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1-65, 68-81, 84-98, 101-115, 118-169, 171,172,174,175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4FFF0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№ 2-2008-12-164-З от 16.12.2008</w:t>
            </w:r>
          </w:p>
        </w:tc>
        <w:tc>
          <w:tcPr>
            <w:tcW w:w="1276" w:type="dxa"/>
            <w:vMerge w:val="restart"/>
            <w:vAlign w:val="center"/>
          </w:tcPr>
          <w:p w14:paraId="4ADB65CA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63159</w:t>
            </w:r>
          </w:p>
        </w:tc>
        <w:tc>
          <w:tcPr>
            <w:tcW w:w="1134" w:type="dxa"/>
            <w:vMerge w:val="restart"/>
            <w:vAlign w:val="center"/>
          </w:tcPr>
          <w:p w14:paraId="5DDCDAC9" w14:textId="73769422" w:rsidR="00EA70FC" w:rsidRPr="00346F64" w:rsidRDefault="00D23B8F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52145,9</w:t>
            </w:r>
          </w:p>
        </w:tc>
      </w:tr>
      <w:tr w:rsidR="00C263F4" w:rsidRPr="00346F64" w14:paraId="22FDF7DA" w14:textId="77777777" w:rsidTr="00346F64">
        <w:trPr>
          <w:jc w:val="center"/>
        </w:trPr>
        <w:tc>
          <w:tcPr>
            <w:tcW w:w="567" w:type="dxa"/>
            <w:vMerge/>
            <w:vAlign w:val="center"/>
          </w:tcPr>
          <w:p w14:paraId="423D7136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14:paraId="4A2D0174" w14:textId="77777777" w:rsidR="00EA70FC" w:rsidRPr="00346F64" w:rsidRDefault="00EA70FC" w:rsidP="00346F64">
            <w:pPr>
              <w:keepNext/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B9D9B01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spellStart"/>
            <w:r w:rsidRPr="00346F64">
              <w:rPr>
                <w:sz w:val="20"/>
                <w:szCs w:val="20"/>
              </w:rPr>
              <w:t>Хундольское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2850435E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1-44, 46-62, 64-100, 102-127, 130-138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523FF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B2C5FA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C61E795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</w:tr>
      <w:tr w:rsidR="00C263F4" w:rsidRPr="00346F64" w14:paraId="07FEA47F" w14:textId="77777777" w:rsidTr="00346F64">
        <w:trPr>
          <w:jc w:val="center"/>
        </w:trPr>
        <w:tc>
          <w:tcPr>
            <w:tcW w:w="567" w:type="dxa"/>
            <w:vMerge/>
            <w:vAlign w:val="center"/>
          </w:tcPr>
          <w:p w14:paraId="041A2CEE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14:paraId="7B3A6BEB" w14:textId="77777777" w:rsidR="00EA70FC" w:rsidRPr="00346F64" w:rsidRDefault="00EA70FC" w:rsidP="00346F64">
            <w:pPr>
              <w:keepNext/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B4AFED3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spellStart"/>
            <w:r w:rsidRPr="00346F64">
              <w:rPr>
                <w:sz w:val="20"/>
                <w:szCs w:val="20"/>
              </w:rPr>
              <w:t>Шугозерское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571EA038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1-35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56DB1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7E07F9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404D225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</w:tr>
      <w:tr w:rsidR="00C263F4" w:rsidRPr="00346F64" w14:paraId="50348DC3" w14:textId="77777777" w:rsidTr="00346F64">
        <w:trPr>
          <w:jc w:val="center"/>
        </w:trPr>
        <w:tc>
          <w:tcPr>
            <w:tcW w:w="567" w:type="dxa"/>
            <w:vMerge/>
            <w:vAlign w:val="center"/>
          </w:tcPr>
          <w:p w14:paraId="4EF94173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Merge/>
            <w:vAlign w:val="center"/>
          </w:tcPr>
          <w:p w14:paraId="4B50C426" w14:textId="77777777" w:rsidR="00EA70FC" w:rsidRPr="00346F64" w:rsidRDefault="00EA70FC" w:rsidP="00346F64">
            <w:pPr>
              <w:keepNext/>
              <w:suppressAutoHyphens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81CACE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spellStart"/>
            <w:r w:rsidRPr="00346F64">
              <w:rPr>
                <w:sz w:val="20"/>
                <w:szCs w:val="20"/>
              </w:rPr>
              <w:t>Пашозерское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24E3B58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50, 51, 75-79, 95-99, 108-113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7834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DB6FE9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B60EB6C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</w:tr>
      <w:tr w:rsidR="00C263F4" w:rsidRPr="00346F64" w14:paraId="0717DE46" w14:textId="77777777" w:rsidTr="00346F64">
        <w:trPr>
          <w:jc w:val="center"/>
        </w:trPr>
        <w:tc>
          <w:tcPr>
            <w:tcW w:w="567" w:type="dxa"/>
            <w:vMerge w:val="restart"/>
            <w:vAlign w:val="center"/>
          </w:tcPr>
          <w:p w14:paraId="0B2F51AD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3</w:t>
            </w:r>
          </w:p>
        </w:tc>
        <w:tc>
          <w:tcPr>
            <w:tcW w:w="1413" w:type="dxa"/>
            <w:vMerge w:val="restart"/>
            <w:vAlign w:val="center"/>
          </w:tcPr>
          <w:p w14:paraId="315D198A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Тихвинское</w:t>
            </w:r>
          </w:p>
        </w:tc>
        <w:tc>
          <w:tcPr>
            <w:tcW w:w="1417" w:type="dxa"/>
            <w:vAlign w:val="center"/>
          </w:tcPr>
          <w:p w14:paraId="5BA985BE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Пригородное</w:t>
            </w:r>
          </w:p>
        </w:tc>
        <w:tc>
          <w:tcPr>
            <w:tcW w:w="2552" w:type="dxa"/>
            <w:vAlign w:val="center"/>
          </w:tcPr>
          <w:p w14:paraId="117CB639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88,132,153,154,168-227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78676745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№ 2-2008-12-167-З от 16.12.2008</w:t>
            </w:r>
          </w:p>
        </w:tc>
        <w:tc>
          <w:tcPr>
            <w:tcW w:w="1276" w:type="dxa"/>
            <w:vMerge w:val="restart"/>
            <w:vAlign w:val="center"/>
          </w:tcPr>
          <w:p w14:paraId="31F1B59B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32793</w:t>
            </w:r>
          </w:p>
        </w:tc>
        <w:tc>
          <w:tcPr>
            <w:tcW w:w="1134" w:type="dxa"/>
            <w:vMerge w:val="restart"/>
            <w:vAlign w:val="center"/>
          </w:tcPr>
          <w:p w14:paraId="20D0D8BF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16940,4</w:t>
            </w:r>
          </w:p>
        </w:tc>
      </w:tr>
      <w:tr w:rsidR="00C263F4" w:rsidRPr="00346F64" w14:paraId="6D95EF74" w14:textId="77777777" w:rsidTr="00346F64">
        <w:trPr>
          <w:jc w:val="center"/>
        </w:trPr>
        <w:tc>
          <w:tcPr>
            <w:tcW w:w="567" w:type="dxa"/>
            <w:vMerge/>
            <w:vAlign w:val="center"/>
          </w:tcPr>
          <w:p w14:paraId="39B6D076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vAlign w:val="center"/>
          </w:tcPr>
          <w:p w14:paraId="35681F13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767CFE6E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Сясьское</w:t>
            </w:r>
          </w:p>
        </w:tc>
        <w:tc>
          <w:tcPr>
            <w:tcW w:w="2552" w:type="dxa"/>
            <w:vAlign w:val="center"/>
          </w:tcPr>
          <w:p w14:paraId="3439BCB2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7, 13, 18, 19, 25-69, 72-83, 85-90, 98-106, 108-114, 116-122, 131-138, 140-147, 153-165, 169-180, 186-198, 205-215, 222-230, 337-242, 251-259, 268-275, 285-275, 285-287, 296</w:t>
            </w:r>
          </w:p>
        </w:tc>
        <w:tc>
          <w:tcPr>
            <w:tcW w:w="1559" w:type="dxa"/>
            <w:vMerge/>
            <w:vAlign w:val="center"/>
          </w:tcPr>
          <w:p w14:paraId="2608C086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38CE8F93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6766CB66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C263F4" w:rsidRPr="00346F64" w14:paraId="3CCB7541" w14:textId="77777777" w:rsidTr="00346F64">
        <w:trPr>
          <w:trHeight w:val="70"/>
          <w:jc w:val="center"/>
        </w:trPr>
        <w:tc>
          <w:tcPr>
            <w:tcW w:w="567" w:type="dxa"/>
            <w:vAlign w:val="center"/>
          </w:tcPr>
          <w:p w14:paraId="2C102875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vAlign w:val="center"/>
          </w:tcPr>
          <w:p w14:paraId="02ECD8F7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Тихвинское</w:t>
            </w:r>
          </w:p>
        </w:tc>
        <w:tc>
          <w:tcPr>
            <w:tcW w:w="1417" w:type="dxa"/>
            <w:vAlign w:val="center"/>
          </w:tcPr>
          <w:p w14:paraId="534C21A5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spellStart"/>
            <w:r w:rsidRPr="00346F64">
              <w:rPr>
                <w:sz w:val="20"/>
                <w:szCs w:val="20"/>
              </w:rPr>
              <w:t>Шомушское</w:t>
            </w:r>
            <w:proofErr w:type="spellEnd"/>
          </w:p>
        </w:tc>
        <w:tc>
          <w:tcPr>
            <w:tcW w:w="2552" w:type="dxa"/>
            <w:vAlign w:val="center"/>
          </w:tcPr>
          <w:p w14:paraId="2AB38D56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17-74, 78-80, 82-92, 100-107, 120-128, 134, 135, 158-160, 175-178, 286-300</w:t>
            </w:r>
          </w:p>
        </w:tc>
        <w:tc>
          <w:tcPr>
            <w:tcW w:w="1559" w:type="dxa"/>
            <w:vAlign w:val="center"/>
          </w:tcPr>
          <w:p w14:paraId="4541F748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№ 2-2008-12-168-З от 16.12.2008</w:t>
            </w:r>
          </w:p>
        </w:tc>
        <w:tc>
          <w:tcPr>
            <w:tcW w:w="1276" w:type="dxa"/>
            <w:vAlign w:val="center"/>
          </w:tcPr>
          <w:p w14:paraId="0EB8533C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14334</w:t>
            </w:r>
          </w:p>
        </w:tc>
        <w:tc>
          <w:tcPr>
            <w:tcW w:w="1134" w:type="dxa"/>
            <w:vAlign w:val="center"/>
          </w:tcPr>
          <w:p w14:paraId="505DE29D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12205,3</w:t>
            </w:r>
          </w:p>
        </w:tc>
      </w:tr>
      <w:tr w:rsidR="00C263F4" w:rsidRPr="00346F64" w14:paraId="7C9F2259" w14:textId="77777777" w:rsidTr="00346F64">
        <w:trPr>
          <w:trHeight w:val="586"/>
          <w:jc w:val="center"/>
        </w:trPr>
        <w:tc>
          <w:tcPr>
            <w:tcW w:w="567" w:type="dxa"/>
            <w:vMerge w:val="restart"/>
            <w:vAlign w:val="center"/>
          </w:tcPr>
          <w:p w14:paraId="645E1EBF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5</w:t>
            </w:r>
          </w:p>
        </w:tc>
        <w:tc>
          <w:tcPr>
            <w:tcW w:w="1413" w:type="dxa"/>
            <w:vMerge w:val="restart"/>
            <w:vAlign w:val="center"/>
          </w:tcPr>
          <w:p w14:paraId="09CE60F4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Тихвинское</w:t>
            </w:r>
          </w:p>
        </w:tc>
        <w:tc>
          <w:tcPr>
            <w:tcW w:w="1417" w:type="dxa"/>
            <w:vAlign w:val="center"/>
          </w:tcPr>
          <w:p w14:paraId="4D6A22C4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Пашское</w:t>
            </w:r>
          </w:p>
        </w:tc>
        <w:tc>
          <w:tcPr>
            <w:tcW w:w="2552" w:type="dxa"/>
            <w:vAlign w:val="center"/>
          </w:tcPr>
          <w:p w14:paraId="7BC4A6E5" w14:textId="5F2CBB10" w:rsidR="00EA70FC" w:rsidRPr="00346F64" w:rsidRDefault="00761345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265-271, 278-282, 285-350</w:t>
            </w:r>
          </w:p>
        </w:tc>
        <w:tc>
          <w:tcPr>
            <w:tcW w:w="1559" w:type="dxa"/>
            <w:vMerge w:val="restart"/>
            <w:vAlign w:val="center"/>
          </w:tcPr>
          <w:p w14:paraId="42439C66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№ 2-2008-12-169-З от 16.12.2008</w:t>
            </w:r>
          </w:p>
        </w:tc>
        <w:tc>
          <w:tcPr>
            <w:tcW w:w="1276" w:type="dxa"/>
            <w:vMerge w:val="restart"/>
            <w:vAlign w:val="center"/>
          </w:tcPr>
          <w:p w14:paraId="36D3BC9D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29035</w:t>
            </w:r>
          </w:p>
        </w:tc>
        <w:tc>
          <w:tcPr>
            <w:tcW w:w="1134" w:type="dxa"/>
            <w:vMerge w:val="restart"/>
            <w:vAlign w:val="center"/>
          </w:tcPr>
          <w:p w14:paraId="73F7986A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20534,2</w:t>
            </w:r>
          </w:p>
        </w:tc>
      </w:tr>
      <w:tr w:rsidR="00C263F4" w:rsidRPr="00346F64" w14:paraId="23786040" w14:textId="77777777" w:rsidTr="00346F64">
        <w:trPr>
          <w:trHeight w:val="1061"/>
          <w:jc w:val="center"/>
        </w:trPr>
        <w:tc>
          <w:tcPr>
            <w:tcW w:w="567" w:type="dxa"/>
            <w:vMerge/>
            <w:vAlign w:val="center"/>
          </w:tcPr>
          <w:p w14:paraId="7FF5BCAB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vAlign w:val="center"/>
          </w:tcPr>
          <w:p w14:paraId="1153F492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5CDA2FAC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Городокское</w:t>
            </w:r>
          </w:p>
        </w:tc>
        <w:tc>
          <w:tcPr>
            <w:tcW w:w="2552" w:type="dxa"/>
            <w:vAlign w:val="center"/>
          </w:tcPr>
          <w:p w14:paraId="3963C0E3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60-144, 146-148, 150-157, 160-170, 173-202, 204-218, 220-233, 235-240, 243-244</w:t>
            </w:r>
          </w:p>
        </w:tc>
        <w:tc>
          <w:tcPr>
            <w:tcW w:w="1559" w:type="dxa"/>
            <w:vMerge/>
            <w:vAlign w:val="center"/>
          </w:tcPr>
          <w:p w14:paraId="42EB916B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62367E40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14:paraId="5F9648EC" w14:textId="77777777" w:rsidR="00EA70FC" w:rsidRPr="00346F64" w:rsidRDefault="00EA70FC" w:rsidP="00346F64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</w:tr>
      <w:tr w:rsidR="00EA70FC" w:rsidRPr="00346F64" w14:paraId="2FC7BBCC" w14:textId="77777777" w:rsidTr="00346F64">
        <w:trPr>
          <w:jc w:val="center"/>
        </w:trPr>
        <w:tc>
          <w:tcPr>
            <w:tcW w:w="567" w:type="dxa"/>
            <w:vAlign w:val="center"/>
          </w:tcPr>
          <w:p w14:paraId="5C113AE9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14:paraId="1C0DD74F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  <w:proofErr w:type="gramStart"/>
            <w:r w:rsidRPr="00346F64">
              <w:rPr>
                <w:sz w:val="20"/>
                <w:szCs w:val="20"/>
              </w:rPr>
              <w:t>Итого :</w:t>
            </w:r>
            <w:proofErr w:type="gramEnd"/>
          </w:p>
        </w:tc>
        <w:tc>
          <w:tcPr>
            <w:tcW w:w="1417" w:type="dxa"/>
            <w:vAlign w:val="center"/>
          </w:tcPr>
          <w:p w14:paraId="5A09C34B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43960D08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E7EBE40" w14:textId="77777777" w:rsidR="00EA70FC" w:rsidRPr="00346F64" w:rsidRDefault="00EA70FC" w:rsidP="00346F64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F558EFF" w14:textId="77777777" w:rsidR="00EA70FC" w:rsidRPr="00346F64" w:rsidRDefault="00EA70FC" w:rsidP="00346F64">
            <w:pPr>
              <w:suppressAutoHyphens/>
              <w:jc w:val="center"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155 519</w:t>
            </w:r>
          </w:p>
        </w:tc>
        <w:tc>
          <w:tcPr>
            <w:tcW w:w="1134" w:type="dxa"/>
            <w:vAlign w:val="center"/>
          </w:tcPr>
          <w:p w14:paraId="605B75EC" w14:textId="3CB75E0A" w:rsidR="00EA70FC" w:rsidRPr="00346F64" w:rsidRDefault="00D23B8F" w:rsidP="00346F64">
            <w:pPr>
              <w:suppressAutoHyphens/>
              <w:rPr>
                <w:sz w:val="20"/>
                <w:szCs w:val="20"/>
              </w:rPr>
            </w:pPr>
            <w:r w:rsidRPr="00346F64">
              <w:rPr>
                <w:sz w:val="20"/>
                <w:szCs w:val="20"/>
              </w:rPr>
              <w:t>115782</w:t>
            </w:r>
            <w:r w:rsidR="00C801BE" w:rsidRPr="00346F64">
              <w:rPr>
                <w:sz w:val="20"/>
                <w:szCs w:val="20"/>
              </w:rPr>
              <w:t>,</w:t>
            </w:r>
            <w:r w:rsidRPr="00346F64">
              <w:rPr>
                <w:sz w:val="20"/>
                <w:szCs w:val="20"/>
              </w:rPr>
              <w:t>5</w:t>
            </w:r>
          </w:p>
        </w:tc>
      </w:tr>
    </w:tbl>
    <w:p w14:paraId="41855227" w14:textId="29F619F1" w:rsidR="006918A8" w:rsidRDefault="005D194B" w:rsidP="00346F64">
      <w:pPr>
        <w:spacing w:before="120"/>
        <w:ind w:firstLine="708"/>
        <w:jc w:val="both"/>
      </w:pPr>
      <w:r w:rsidRPr="00D23B8F">
        <w:t xml:space="preserve">Целью мониторинга является отслеживание и оценивание экологических и социальных последствий хозяйственной деятельности, а также изменений состояний окружающей среды на </w:t>
      </w:r>
      <w:r w:rsidRPr="00D23B8F">
        <w:lastRenderedPageBreak/>
        <w:t xml:space="preserve">арендованной территории. Проведение мониторинга проводится согласно разработанной на предприятии процедуре мониторинга. </w:t>
      </w:r>
    </w:p>
    <w:p w14:paraId="3505AEF8" w14:textId="77777777" w:rsidR="006918A8" w:rsidRPr="00D23B8F" w:rsidRDefault="006918A8" w:rsidP="00346F64">
      <w:pPr>
        <w:ind w:firstLine="709"/>
        <w:jc w:val="both"/>
      </w:pPr>
    </w:p>
    <w:p w14:paraId="6769C897" w14:textId="77777777" w:rsidR="00C81306" w:rsidRPr="00A329BB" w:rsidRDefault="00C81306" w:rsidP="00346F64">
      <w:pPr>
        <w:pStyle w:val="a5"/>
        <w:numPr>
          <w:ilvl w:val="0"/>
          <w:numId w:val="3"/>
        </w:numPr>
        <w:spacing w:after="120"/>
        <w:ind w:left="0" w:firstLine="0"/>
        <w:rPr>
          <w:b/>
          <w:sz w:val="28"/>
          <w:szCs w:val="28"/>
        </w:rPr>
      </w:pPr>
      <w:r w:rsidRPr="00A329BB">
        <w:rPr>
          <w:b/>
          <w:sz w:val="28"/>
          <w:szCs w:val="28"/>
        </w:rPr>
        <w:t>Описание лесных ресурсов</w:t>
      </w:r>
    </w:p>
    <w:p w14:paraId="1BA8681A" w14:textId="713835E0" w:rsidR="00881E16" w:rsidRPr="00346F64" w:rsidRDefault="00827B62" w:rsidP="00346F64">
      <w:pPr>
        <w:ind w:firstLine="709"/>
        <w:jc w:val="both"/>
        <w:rPr>
          <w:strike/>
        </w:rPr>
      </w:pPr>
      <w:r w:rsidRPr="00A329BB">
        <w:t>Леса на арендованных</w:t>
      </w:r>
      <w:r w:rsidR="00D86320" w:rsidRPr="00A329BB">
        <w:t xml:space="preserve"> лесных</w:t>
      </w:r>
      <w:r w:rsidRPr="00A329BB">
        <w:t xml:space="preserve"> участках</w:t>
      </w:r>
      <w:r w:rsidR="00D86320" w:rsidRPr="00A329BB">
        <w:t xml:space="preserve"> по целевому назначению</w:t>
      </w:r>
      <w:r w:rsidRPr="00A329BB">
        <w:t xml:space="preserve"> относятся к </w:t>
      </w:r>
      <w:r w:rsidR="00D86320" w:rsidRPr="00A329BB">
        <w:t>эксплуатационным и защитным</w:t>
      </w:r>
      <w:r w:rsidRPr="00A329BB">
        <w:t xml:space="preserve">. Средний возраст хвойных древостоев </w:t>
      </w:r>
      <w:r w:rsidR="00595FDC" w:rsidRPr="00A329BB">
        <w:t>–</w:t>
      </w:r>
      <w:r w:rsidRPr="00A329BB">
        <w:t xml:space="preserve"> </w:t>
      </w:r>
      <w:r w:rsidR="00450E29" w:rsidRPr="00A329BB">
        <w:t>70</w:t>
      </w:r>
      <w:r w:rsidRPr="00A329BB">
        <w:t xml:space="preserve"> </w:t>
      </w:r>
      <w:r w:rsidR="00450E29" w:rsidRPr="00A329BB">
        <w:t>лет</w:t>
      </w:r>
      <w:r w:rsidRPr="00A329BB">
        <w:t xml:space="preserve">, мягколиственных </w:t>
      </w:r>
      <w:r w:rsidR="00595FDC" w:rsidRPr="00A329BB">
        <w:t>–</w:t>
      </w:r>
      <w:r w:rsidRPr="00A329BB">
        <w:t xml:space="preserve"> </w:t>
      </w:r>
      <w:r w:rsidR="00450E29" w:rsidRPr="00A329BB">
        <w:t>62</w:t>
      </w:r>
      <w:r w:rsidR="0015072E" w:rsidRPr="00A329BB">
        <w:t xml:space="preserve"> </w:t>
      </w:r>
      <w:r w:rsidR="00450E29" w:rsidRPr="00A329BB">
        <w:t>года</w:t>
      </w:r>
      <w:r w:rsidR="0015072E" w:rsidRPr="00A329BB">
        <w:t>.</w:t>
      </w:r>
      <w:r w:rsidR="00C9103C" w:rsidRPr="00A329BB">
        <w:t xml:space="preserve"> </w:t>
      </w:r>
      <w:r w:rsidRPr="00A329BB">
        <w:t xml:space="preserve">Общий эксплуатационный запас </w:t>
      </w:r>
      <w:r w:rsidR="00F430EC" w:rsidRPr="00A329BB">
        <w:t>–</w:t>
      </w:r>
      <w:r w:rsidR="009A2BE8" w:rsidRPr="00A329BB">
        <w:t xml:space="preserve"> </w:t>
      </w:r>
      <w:r w:rsidRPr="00A329BB">
        <w:t>11</w:t>
      </w:r>
      <w:r w:rsidR="00F430EC" w:rsidRPr="00A329BB">
        <w:t xml:space="preserve"> </w:t>
      </w:r>
      <w:r w:rsidRPr="00A329BB">
        <w:t xml:space="preserve">601 </w:t>
      </w:r>
      <w:proofErr w:type="spellStart"/>
      <w:r w:rsidRPr="00A329BB">
        <w:t>тыс.куб.м</w:t>
      </w:r>
      <w:proofErr w:type="spellEnd"/>
      <w:r w:rsidRPr="00A329BB">
        <w:t xml:space="preserve">. </w:t>
      </w:r>
      <w:r w:rsidR="002D2F49" w:rsidRPr="00A329BB">
        <w:t xml:space="preserve">Возрастная структура лесных насаждений от лесопокрытой площади: молодняки – 24%, средневозрастные – 15%, приспевающие – 9%, спелые и перестойные – 29%. </w:t>
      </w:r>
      <w:r w:rsidR="00381D6C" w:rsidRPr="00A329BB">
        <w:t>Арендуемый лесной фонд характеризуется довольно хорошим породным и сортиментным составом – более половины лесов представлено хвойными породами деревьев</w:t>
      </w:r>
      <w:r w:rsidR="00450E29" w:rsidRPr="00A329BB">
        <w:t xml:space="preserve"> (69%)</w:t>
      </w:r>
      <w:r w:rsidR="00381D6C" w:rsidRPr="00A329BB">
        <w:t xml:space="preserve">. </w:t>
      </w:r>
      <w:r w:rsidRPr="00A329BB">
        <w:t xml:space="preserve">Распределение по основным породам по всем группам возраста: </w:t>
      </w:r>
      <w:r w:rsidR="00881E16" w:rsidRPr="00A329BB">
        <w:t>ель – 27%, сосна – 27,4%, береза – 27,5%, осина – 18%, прочие – 0,1%.</w:t>
      </w:r>
    </w:p>
    <w:p w14:paraId="506A8678" w14:textId="34F61EC5" w:rsidR="00A6571C" w:rsidRPr="00604184" w:rsidRDefault="00A6571C" w:rsidP="00346F64">
      <w:pPr>
        <w:jc w:val="center"/>
        <w:rPr>
          <w:highlight w:val="yellow"/>
        </w:rPr>
      </w:pPr>
      <w:r w:rsidRPr="00954640">
        <w:rPr>
          <w:noProof/>
        </w:rPr>
        <w:drawing>
          <wp:inline distT="0" distB="0" distL="0" distR="0" wp14:anchorId="61074AB9" wp14:editId="2F4E9D4C">
            <wp:extent cx="4953000" cy="22383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E177A2F" w14:textId="77777777" w:rsidR="001F68C9" w:rsidRPr="00761345" w:rsidRDefault="001F68C9" w:rsidP="00346F64">
      <w:pPr>
        <w:ind w:firstLine="709"/>
        <w:jc w:val="both"/>
        <w:rPr>
          <w:sz w:val="28"/>
          <w:highlight w:val="yellow"/>
        </w:rPr>
      </w:pPr>
    </w:p>
    <w:p w14:paraId="35B714E6" w14:textId="77777777" w:rsidR="00C9103C" w:rsidRPr="00A329BB" w:rsidRDefault="001F68C9" w:rsidP="00346F64">
      <w:pPr>
        <w:tabs>
          <w:tab w:val="left" w:pos="567"/>
        </w:tabs>
        <w:spacing w:before="240" w:after="120"/>
        <w:rPr>
          <w:b/>
        </w:rPr>
      </w:pPr>
      <w:r w:rsidRPr="00A329BB">
        <w:rPr>
          <w:b/>
        </w:rPr>
        <w:tab/>
      </w:r>
      <w:r w:rsidR="00C9103C" w:rsidRPr="00A329BB">
        <w:rPr>
          <w:b/>
        </w:rPr>
        <w:t xml:space="preserve">2.1 Динамика прироста, породная, возрастная и </w:t>
      </w:r>
      <w:proofErr w:type="spellStart"/>
      <w:r w:rsidR="00C9103C" w:rsidRPr="00A329BB">
        <w:rPr>
          <w:b/>
        </w:rPr>
        <w:t>бонитетная</w:t>
      </w:r>
      <w:proofErr w:type="spellEnd"/>
      <w:r w:rsidR="00C9103C" w:rsidRPr="00A329BB">
        <w:rPr>
          <w:b/>
        </w:rPr>
        <w:t xml:space="preserve"> структура лесов</w:t>
      </w:r>
    </w:p>
    <w:p w14:paraId="2E7CE75A" w14:textId="236981E2" w:rsidR="004946FD" w:rsidRDefault="00C9103C" w:rsidP="00346F64">
      <w:pPr>
        <w:spacing w:after="240"/>
        <w:ind w:firstLine="709"/>
        <w:jc w:val="both"/>
      </w:pPr>
      <w:r w:rsidRPr="00A329BB">
        <w:t xml:space="preserve">Средние показатели по динамике среднего прироста по хозяйствам и </w:t>
      </w:r>
      <w:proofErr w:type="spellStart"/>
      <w:r w:rsidRPr="00A329BB">
        <w:t>хозсекциям</w:t>
      </w:r>
      <w:proofErr w:type="spellEnd"/>
      <w:r w:rsidRPr="00A329BB">
        <w:t xml:space="preserve"> в защитных и эксплуатационных лесах, породная, возрастная и </w:t>
      </w:r>
      <w:proofErr w:type="spellStart"/>
      <w:r w:rsidRPr="00A329BB">
        <w:t>бонитетная</w:t>
      </w:r>
      <w:proofErr w:type="spellEnd"/>
      <w:r w:rsidRPr="00A329BB">
        <w:t xml:space="preserve"> структура насаждений, определенные в соответствующих договорах аренды лесных участков и проектах освоения лесов, приведены в Таблице 1. </w:t>
      </w:r>
      <w:r w:rsidR="004946FD">
        <w:t>Предыдущее</w:t>
      </w:r>
      <w:r w:rsidRPr="00A329BB">
        <w:t xml:space="preserve"> лесоустройство проводилось в 2005-2006 гг.</w:t>
      </w:r>
      <w:r w:rsidR="005D194B" w:rsidRPr="00A329BB">
        <w:t xml:space="preserve"> </w:t>
      </w:r>
      <w:r w:rsidR="004946FD">
        <w:t xml:space="preserve">Последнее лесоустройство на территории Тихвинского лесничества проведено в 2020 году. Проекты освоения лесов (2022г.) разработаны в соответствии с Лесохозяйственным регламентом Тихвинского лесничества (2018г.) с учётом изменений 2021 года. </w:t>
      </w:r>
      <w:r w:rsidR="005D194B" w:rsidRPr="00A329BB">
        <w:t>Последующий анализ показателей будет проходить в рамках разработанной программы на нов</w:t>
      </w:r>
      <w:r w:rsidR="004946FD">
        <w:t>ые лесоустроительные материалы</w:t>
      </w:r>
      <w:r w:rsidR="00A329BB">
        <w:t xml:space="preserve"> в 2024</w:t>
      </w:r>
      <w:r w:rsidR="00436B15" w:rsidRPr="00A329BB">
        <w:t xml:space="preserve"> году.</w:t>
      </w:r>
    </w:p>
    <w:p w14:paraId="3FEFA23D" w14:textId="32D56D63" w:rsidR="00C9103C" w:rsidRPr="00A329BB" w:rsidRDefault="00C9103C" w:rsidP="00346F64">
      <w:pPr>
        <w:spacing w:before="240"/>
        <w:jc w:val="both"/>
      </w:pPr>
      <w:r w:rsidRPr="00A329BB">
        <w:t>Таблица 1. Характеристика лесных насаждений</w:t>
      </w:r>
    </w:p>
    <w:tbl>
      <w:tblPr>
        <w:tblW w:w="529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74"/>
        <w:gridCol w:w="1135"/>
        <w:gridCol w:w="992"/>
        <w:gridCol w:w="851"/>
        <w:gridCol w:w="916"/>
        <w:gridCol w:w="1067"/>
        <w:gridCol w:w="1208"/>
        <w:gridCol w:w="3043"/>
      </w:tblGrid>
      <w:tr w:rsidR="0030440E" w:rsidRPr="00A329BB" w14:paraId="28804209" w14:textId="77777777" w:rsidTr="00346F64">
        <w:trPr>
          <w:trHeight w:val="280"/>
          <w:tblHeader/>
          <w:jc w:val="center"/>
        </w:trPr>
        <w:tc>
          <w:tcPr>
            <w:tcW w:w="607" w:type="pct"/>
            <w:vMerge w:val="restart"/>
            <w:shd w:val="clear" w:color="auto" w:fill="CCC0D9" w:themeFill="accent4" w:themeFillTint="66"/>
            <w:vAlign w:val="center"/>
          </w:tcPr>
          <w:p w14:paraId="0E1B5ECE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Хозяйство</w:t>
            </w:r>
          </w:p>
          <w:p w14:paraId="4B10C92C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(</w:t>
            </w:r>
            <w:proofErr w:type="spellStart"/>
            <w:r w:rsidRPr="00A329BB">
              <w:rPr>
                <w:sz w:val="18"/>
                <w:szCs w:val="20"/>
              </w:rPr>
              <w:t>хозсекция</w:t>
            </w:r>
            <w:proofErr w:type="spellEnd"/>
            <w:r w:rsidRPr="00A329BB">
              <w:rPr>
                <w:sz w:val="18"/>
                <w:szCs w:val="20"/>
              </w:rPr>
              <w:t>)</w:t>
            </w:r>
          </w:p>
        </w:tc>
        <w:tc>
          <w:tcPr>
            <w:tcW w:w="541" w:type="pct"/>
            <w:vMerge w:val="restart"/>
            <w:shd w:val="clear" w:color="auto" w:fill="CCC0D9" w:themeFill="accent4" w:themeFillTint="66"/>
            <w:vAlign w:val="center"/>
          </w:tcPr>
          <w:p w14:paraId="5E0269A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Занимаемая площадь,</w:t>
            </w:r>
          </w:p>
          <w:p w14:paraId="1D9B6517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га</w:t>
            </w:r>
          </w:p>
        </w:tc>
        <w:tc>
          <w:tcPr>
            <w:tcW w:w="3852" w:type="pct"/>
            <w:gridSpan w:val="6"/>
            <w:shd w:val="clear" w:color="auto" w:fill="CCC0D9" w:themeFill="accent4" w:themeFillTint="66"/>
            <w:vAlign w:val="center"/>
          </w:tcPr>
          <w:p w14:paraId="6D81D2C8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Средние таксационные показатели</w:t>
            </w:r>
          </w:p>
        </w:tc>
      </w:tr>
      <w:tr w:rsidR="0030440E" w:rsidRPr="00A329BB" w14:paraId="15C02113" w14:textId="77777777" w:rsidTr="00346F64">
        <w:trPr>
          <w:trHeight w:val="286"/>
          <w:tblHeader/>
          <w:jc w:val="center"/>
        </w:trPr>
        <w:tc>
          <w:tcPr>
            <w:tcW w:w="607" w:type="pct"/>
            <w:vMerge/>
            <w:shd w:val="clear" w:color="auto" w:fill="CCC0D9" w:themeFill="accent4" w:themeFillTint="66"/>
            <w:vAlign w:val="center"/>
          </w:tcPr>
          <w:p w14:paraId="5B722504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541" w:type="pct"/>
            <w:vMerge/>
            <w:shd w:val="clear" w:color="auto" w:fill="CCC0D9" w:themeFill="accent4" w:themeFillTint="66"/>
            <w:vAlign w:val="center"/>
          </w:tcPr>
          <w:p w14:paraId="4502EAD0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473" w:type="pct"/>
            <w:shd w:val="clear" w:color="auto" w:fill="CCC0D9" w:themeFill="accent4" w:themeFillTint="66"/>
            <w:vAlign w:val="center"/>
          </w:tcPr>
          <w:p w14:paraId="1BF6F7AB" w14:textId="2EE7718F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Средний возраст, лет</w:t>
            </w:r>
          </w:p>
        </w:tc>
        <w:tc>
          <w:tcPr>
            <w:tcW w:w="406" w:type="pct"/>
            <w:shd w:val="clear" w:color="auto" w:fill="CCC0D9" w:themeFill="accent4" w:themeFillTint="66"/>
            <w:vAlign w:val="center"/>
          </w:tcPr>
          <w:p w14:paraId="6C88273F" w14:textId="77777777" w:rsidR="0030440E" w:rsidRPr="00A329BB" w:rsidRDefault="0030440E" w:rsidP="00346F64">
            <w:pPr>
              <w:ind w:right="-3"/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 xml:space="preserve">Полнота, единиц </w:t>
            </w:r>
          </w:p>
        </w:tc>
        <w:tc>
          <w:tcPr>
            <w:tcW w:w="437" w:type="pct"/>
            <w:shd w:val="clear" w:color="auto" w:fill="CCC0D9" w:themeFill="accent4" w:themeFillTint="66"/>
            <w:vAlign w:val="center"/>
          </w:tcPr>
          <w:p w14:paraId="3E568AB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Бонитет, класс</w:t>
            </w:r>
          </w:p>
        </w:tc>
        <w:tc>
          <w:tcPr>
            <w:tcW w:w="509" w:type="pct"/>
            <w:shd w:val="clear" w:color="auto" w:fill="CCC0D9" w:themeFill="accent4" w:themeFillTint="66"/>
            <w:vAlign w:val="center"/>
          </w:tcPr>
          <w:p w14:paraId="19140E1C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Запас (спелых и перестойных), м</w:t>
            </w:r>
            <w:r w:rsidRPr="00A329BB">
              <w:rPr>
                <w:sz w:val="18"/>
                <w:szCs w:val="20"/>
                <w:vertAlign w:val="superscript"/>
              </w:rPr>
              <w:t>3</w:t>
            </w:r>
            <w:r w:rsidRPr="00A329BB">
              <w:rPr>
                <w:sz w:val="18"/>
                <w:szCs w:val="20"/>
              </w:rPr>
              <w:t>/га</w:t>
            </w:r>
          </w:p>
        </w:tc>
        <w:tc>
          <w:tcPr>
            <w:tcW w:w="576" w:type="pct"/>
            <w:shd w:val="clear" w:color="auto" w:fill="CCC0D9" w:themeFill="accent4" w:themeFillTint="66"/>
            <w:vAlign w:val="center"/>
          </w:tcPr>
          <w:p w14:paraId="316DFF2C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Прирост (средний) - изменение запаса, м</w:t>
            </w:r>
            <w:r w:rsidRPr="00A329BB">
              <w:rPr>
                <w:sz w:val="18"/>
                <w:szCs w:val="20"/>
                <w:vertAlign w:val="superscript"/>
              </w:rPr>
              <w:t>3</w:t>
            </w:r>
            <w:r w:rsidRPr="00A329BB">
              <w:rPr>
                <w:sz w:val="18"/>
                <w:szCs w:val="20"/>
              </w:rPr>
              <w:t>/га</w:t>
            </w:r>
          </w:p>
        </w:tc>
        <w:tc>
          <w:tcPr>
            <w:tcW w:w="1452" w:type="pct"/>
            <w:shd w:val="clear" w:color="auto" w:fill="CCC0D9" w:themeFill="accent4" w:themeFillTint="66"/>
            <w:vAlign w:val="center"/>
          </w:tcPr>
          <w:p w14:paraId="63E2FAE5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Состав насаждения</w:t>
            </w:r>
          </w:p>
        </w:tc>
      </w:tr>
      <w:tr w:rsidR="0030440E" w:rsidRPr="00A329BB" w14:paraId="60961E49" w14:textId="77777777" w:rsidTr="00346F64">
        <w:trPr>
          <w:trHeight w:val="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AA61590" w14:textId="7F3AD292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Договор аренды № 163-3 от 16.12.2008 г.</w:t>
            </w:r>
          </w:p>
        </w:tc>
      </w:tr>
      <w:tr w:rsidR="0030440E" w:rsidRPr="00A329BB" w14:paraId="69D3FAE7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7A14C2B6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хвойной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97ECB6A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8592.</w:t>
            </w:r>
            <w:r w:rsidRPr="00A329BB">
              <w:rPr>
                <w:sz w:val="18"/>
                <w:szCs w:val="20"/>
                <w:lang w:val="en-US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04E4865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63C2EF2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0.63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DE1D51A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BB9227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313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86BBE71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3.6</w:t>
            </w:r>
          </w:p>
        </w:tc>
        <w:tc>
          <w:tcPr>
            <w:tcW w:w="1452" w:type="pct"/>
          </w:tcPr>
          <w:p w14:paraId="4875CA0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6Е2Б1С1Ос+</w:t>
            </w:r>
            <w:proofErr w:type="gramStart"/>
            <w:r w:rsidRPr="00A329BB">
              <w:rPr>
                <w:sz w:val="18"/>
                <w:szCs w:val="20"/>
              </w:rPr>
              <w:t>Олс,Ивд</w:t>
            </w:r>
            <w:proofErr w:type="gramEnd"/>
            <w:r w:rsidRPr="00A329BB">
              <w:rPr>
                <w:sz w:val="18"/>
                <w:szCs w:val="20"/>
              </w:rPr>
              <w:t xml:space="preserve">,Олч         </w:t>
            </w:r>
          </w:p>
        </w:tc>
      </w:tr>
      <w:tr w:rsidR="0030440E" w:rsidRPr="00A329BB" w14:paraId="47ADF8F4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044D6F00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лиственной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29A808E0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5363.0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E6943DB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75CF12B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0.82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39CB278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1.7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0D779A1C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330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05FE8F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4.0</w:t>
            </w:r>
          </w:p>
        </w:tc>
        <w:tc>
          <w:tcPr>
            <w:tcW w:w="1452" w:type="pct"/>
          </w:tcPr>
          <w:p w14:paraId="3A78CF1A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5Б3Ос2Е+</w:t>
            </w:r>
            <w:proofErr w:type="gramStart"/>
            <w:r w:rsidRPr="00A329BB">
              <w:rPr>
                <w:sz w:val="18"/>
                <w:szCs w:val="20"/>
              </w:rPr>
              <w:t>Олс,Ивд</w:t>
            </w:r>
            <w:proofErr w:type="gramEnd"/>
            <w:r w:rsidRPr="00A329BB">
              <w:rPr>
                <w:sz w:val="18"/>
                <w:szCs w:val="20"/>
              </w:rPr>
              <w:t xml:space="preserve">,Олч,С         </w:t>
            </w:r>
          </w:p>
        </w:tc>
      </w:tr>
      <w:tr w:rsidR="0030440E" w:rsidRPr="00A329BB" w14:paraId="445F90F1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783480AE" w14:textId="77777777" w:rsidR="0030440E" w:rsidRPr="00A329BB" w:rsidRDefault="0030440E" w:rsidP="00346F64">
            <w:pPr>
              <w:rPr>
                <w:b/>
                <w:sz w:val="18"/>
                <w:szCs w:val="20"/>
              </w:rPr>
            </w:pPr>
            <w:r w:rsidRPr="00A329BB"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1397D76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13956.</w:t>
            </w:r>
            <w:r w:rsidRPr="00A329BB">
              <w:rPr>
                <w:sz w:val="18"/>
                <w:szCs w:val="20"/>
                <w:lang w:val="en-US"/>
              </w:rPr>
              <w:t>7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58EE138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6</w:t>
            </w:r>
            <w:r w:rsidRPr="00A329BB">
              <w:rPr>
                <w:sz w:val="18"/>
                <w:szCs w:val="20"/>
                <w:lang w:val="en-US"/>
              </w:rPr>
              <w:t>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5631AE1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</w:t>
            </w:r>
            <w:r w:rsidRPr="00A329BB">
              <w:rPr>
                <w:sz w:val="18"/>
                <w:szCs w:val="20"/>
                <w:lang w:val="en-US"/>
              </w:rPr>
              <w:t>89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60AF50B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</w:t>
            </w:r>
            <w:r w:rsidRPr="00A329BB">
              <w:rPr>
                <w:sz w:val="18"/>
                <w:szCs w:val="20"/>
                <w:lang w:val="en-US"/>
              </w:rPr>
              <w:t>5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D676F86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32</w:t>
            </w:r>
            <w:r w:rsidRPr="00A329BB">
              <w:rPr>
                <w:sz w:val="18"/>
                <w:szCs w:val="20"/>
                <w:lang w:val="en-US"/>
              </w:rPr>
              <w:t>1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42E6149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3.8</w:t>
            </w:r>
          </w:p>
        </w:tc>
        <w:tc>
          <w:tcPr>
            <w:tcW w:w="1452" w:type="pct"/>
          </w:tcPr>
          <w:p w14:paraId="62572627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4Е3Б2Ос1С+</w:t>
            </w:r>
            <w:proofErr w:type="gramStart"/>
            <w:r w:rsidRPr="00A329BB">
              <w:rPr>
                <w:sz w:val="18"/>
                <w:szCs w:val="20"/>
              </w:rPr>
              <w:t>Олс,Ивд</w:t>
            </w:r>
            <w:proofErr w:type="gramEnd"/>
            <w:r w:rsidRPr="00A329BB">
              <w:rPr>
                <w:sz w:val="18"/>
                <w:szCs w:val="20"/>
              </w:rPr>
              <w:t xml:space="preserve">,Олч         </w:t>
            </w:r>
          </w:p>
        </w:tc>
      </w:tr>
      <w:tr w:rsidR="0030440E" w:rsidRPr="00A329BB" w14:paraId="4B111977" w14:textId="77777777" w:rsidTr="00346F64">
        <w:trPr>
          <w:trHeight w:val="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6BF903BB" w14:textId="55F4470C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Договор аренды № 164-3 от 16.12.2008 г.</w:t>
            </w:r>
          </w:p>
        </w:tc>
      </w:tr>
      <w:tr w:rsidR="0030440E" w:rsidRPr="00A329BB" w14:paraId="3831DEF0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6A0ABFDF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хвойной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96FBF74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313</w:t>
            </w:r>
            <w:r w:rsidRPr="00A329BB">
              <w:rPr>
                <w:sz w:val="18"/>
                <w:szCs w:val="20"/>
                <w:lang w:val="en-US"/>
              </w:rPr>
              <w:t>35</w:t>
            </w:r>
            <w:r w:rsidRPr="00A329BB">
              <w:rPr>
                <w:sz w:val="18"/>
                <w:szCs w:val="20"/>
              </w:rPr>
              <w:t>.</w:t>
            </w:r>
            <w:r w:rsidRPr="00A329BB">
              <w:rPr>
                <w:sz w:val="18"/>
                <w:szCs w:val="20"/>
                <w:lang w:val="en-US"/>
              </w:rPr>
              <w:t>6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F109F2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BB5949A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0.73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01282BB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2E0EE8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273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EFEC55B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2.9</w:t>
            </w:r>
          </w:p>
        </w:tc>
        <w:tc>
          <w:tcPr>
            <w:tcW w:w="1452" w:type="pct"/>
          </w:tcPr>
          <w:p w14:paraId="5EE5FD43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4Е3С2Б1Ос+</w:t>
            </w:r>
            <w:proofErr w:type="gramStart"/>
            <w:r w:rsidRPr="00A329BB">
              <w:rPr>
                <w:sz w:val="18"/>
                <w:szCs w:val="20"/>
              </w:rPr>
              <w:t>Л,Ивд</w:t>
            </w:r>
            <w:proofErr w:type="gramEnd"/>
            <w:r w:rsidRPr="00A329BB">
              <w:rPr>
                <w:sz w:val="18"/>
                <w:szCs w:val="20"/>
              </w:rPr>
              <w:t>,Олс,Олч</w:t>
            </w:r>
          </w:p>
        </w:tc>
      </w:tr>
      <w:tr w:rsidR="0030440E" w:rsidRPr="00A329BB" w14:paraId="4A62A11E" w14:textId="77777777" w:rsidTr="005954DE">
        <w:trPr>
          <w:trHeight w:val="151"/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6C4270BB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лиственной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BEBA414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208</w:t>
            </w:r>
            <w:r w:rsidRPr="00A329BB">
              <w:rPr>
                <w:sz w:val="18"/>
                <w:szCs w:val="20"/>
                <w:lang w:val="en-US"/>
              </w:rPr>
              <w:t>16</w:t>
            </w:r>
            <w:r w:rsidRPr="00A329BB">
              <w:rPr>
                <w:sz w:val="18"/>
                <w:szCs w:val="20"/>
              </w:rPr>
              <w:t>.</w:t>
            </w:r>
            <w:r w:rsidRPr="00A329BB">
              <w:rPr>
                <w:sz w:val="18"/>
                <w:szCs w:val="20"/>
                <w:lang w:val="en-US"/>
              </w:rPr>
              <w:t>3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A026DB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A37757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CA17532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5919F6C0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266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541BF9B1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3.4</w:t>
            </w:r>
          </w:p>
        </w:tc>
        <w:tc>
          <w:tcPr>
            <w:tcW w:w="1452" w:type="pct"/>
          </w:tcPr>
          <w:p w14:paraId="5046E240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5Б3Ос2Е+</w:t>
            </w:r>
            <w:proofErr w:type="gramStart"/>
            <w:r w:rsidRPr="00A329BB">
              <w:rPr>
                <w:sz w:val="18"/>
                <w:szCs w:val="20"/>
              </w:rPr>
              <w:t>Олс,Ивд</w:t>
            </w:r>
            <w:proofErr w:type="gramEnd"/>
            <w:r w:rsidRPr="00A329BB">
              <w:rPr>
                <w:sz w:val="18"/>
                <w:szCs w:val="20"/>
              </w:rPr>
              <w:t xml:space="preserve">,Олч,С,Кл      </w:t>
            </w:r>
          </w:p>
        </w:tc>
      </w:tr>
      <w:tr w:rsidR="0030440E" w:rsidRPr="00A329BB" w14:paraId="1B817A6C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44CBDD01" w14:textId="77777777" w:rsidR="0030440E" w:rsidRPr="00A329BB" w:rsidRDefault="0030440E" w:rsidP="00346F64">
            <w:pPr>
              <w:rPr>
                <w:b/>
                <w:sz w:val="18"/>
                <w:szCs w:val="20"/>
              </w:rPr>
            </w:pPr>
            <w:r w:rsidRPr="00A329BB">
              <w:rPr>
                <w:b/>
                <w:sz w:val="18"/>
                <w:szCs w:val="20"/>
              </w:rPr>
              <w:lastRenderedPageBreak/>
              <w:t>ИТОГО: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BEA58C9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52145.9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85D06AA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62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3D573F6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</w:t>
            </w:r>
            <w:r w:rsidRPr="00A329BB">
              <w:rPr>
                <w:sz w:val="18"/>
                <w:szCs w:val="20"/>
                <w:lang w:val="en-US"/>
              </w:rPr>
              <w:t>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ECE73CB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2.8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3CFAE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269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B7246AF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3.1</w:t>
            </w:r>
          </w:p>
        </w:tc>
        <w:tc>
          <w:tcPr>
            <w:tcW w:w="1452" w:type="pct"/>
          </w:tcPr>
          <w:p w14:paraId="7A0E8E99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3Е3Б2С2Ос+</w:t>
            </w:r>
            <w:proofErr w:type="gramStart"/>
            <w:r w:rsidRPr="00A329BB">
              <w:rPr>
                <w:sz w:val="18"/>
                <w:szCs w:val="20"/>
              </w:rPr>
              <w:t>Л,Кл</w:t>
            </w:r>
            <w:proofErr w:type="gramEnd"/>
            <w:r w:rsidRPr="00A329BB">
              <w:rPr>
                <w:sz w:val="18"/>
                <w:szCs w:val="20"/>
              </w:rPr>
              <w:t xml:space="preserve">,Олс,Ивд,Олч    </w:t>
            </w:r>
          </w:p>
        </w:tc>
      </w:tr>
      <w:tr w:rsidR="0030440E" w:rsidRPr="00A329BB" w14:paraId="599E80F6" w14:textId="77777777" w:rsidTr="00346F64">
        <w:trPr>
          <w:trHeight w:val="70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746B7619" w14:textId="1C38EA96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Договор аренды № 167-3 от 16.12.2008 г.</w:t>
            </w:r>
          </w:p>
        </w:tc>
      </w:tr>
      <w:tr w:rsidR="0030440E" w:rsidRPr="00A329BB" w14:paraId="40F4C39E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30C63C27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хвойной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FFE7564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13697.7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1FEA534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80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7B896504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0.66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60F53A52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CB3CF9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235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1EEE67D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2.3</w:t>
            </w:r>
          </w:p>
        </w:tc>
        <w:tc>
          <w:tcPr>
            <w:tcW w:w="1452" w:type="pct"/>
          </w:tcPr>
          <w:p w14:paraId="650D0E91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6С2Е1Б1Ос+</w:t>
            </w:r>
            <w:proofErr w:type="gramStart"/>
            <w:r w:rsidRPr="00A329BB">
              <w:rPr>
                <w:sz w:val="18"/>
                <w:szCs w:val="20"/>
              </w:rPr>
              <w:t>Л,К</w:t>
            </w:r>
            <w:proofErr w:type="gramEnd"/>
            <w:r w:rsidRPr="00A329BB">
              <w:rPr>
                <w:sz w:val="18"/>
                <w:szCs w:val="20"/>
              </w:rPr>
              <w:t xml:space="preserve">,Олс,Ивд,Лп,Олч  </w:t>
            </w:r>
          </w:p>
        </w:tc>
      </w:tr>
      <w:tr w:rsidR="0030440E" w:rsidRPr="00A329BB" w14:paraId="32208A65" w14:textId="77777777" w:rsidTr="00346F64">
        <w:trPr>
          <w:trHeight w:val="70"/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0901504E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лиственной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127273E4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3242.7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BD4A41B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70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7A87514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4A04EDD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4FE62E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253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E242F79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3.2</w:t>
            </w:r>
          </w:p>
        </w:tc>
        <w:tc>
          <w:tcPr>
            <w:tcW w:w="1452" w:type="pct"/>
          </w:tcPr>
          <w:p w14:paraId="5D3E17B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4Б3Ос2Е1С+</w:t>
            </w:r>
            <w:proofErr w:type="gramStart"/>
            <w:r w:rsidRPr="00A329BB">
              <w:rPr>
                <w:sz w:val="18"/>
                <w:szCs w:val="20"/>
              </w:rPr>
              <w:t>Олс,Олч</w:t>
            </w:r>
            <w:proofErr w:type="gramEnd"/>
            <w:r w:rsidRPr="00A329BB">
              <w:rPr>
                <w:sz w:val="18"/>
                <w:szCs w:val="20"/>
              </w:rPr>
              <w:t xml:space="preserve">,Лп,Ивд      </w:t>
            </w:r>
          </w:p>
        </w:tc>
      </w:tr>
      <w:tr w:rsidR="0030440E" w:rsidRPr="00A329BB" w14:paraId="69EDE60D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256A0009" w14:textId="77777777" w:rsidR="0030440E" w:rsidRPr="00A329BB" w:rsidRDefault="0030440E" w:rsidP="00346F64">
            <w:pPr>
              <w:rPr>
                <w:b/>
                <w:sz w:val="18"/>
                <w:szCs w:val="20"/>
              </w:rPr>
            </w:pPr>
            <w:r w:rsidRPr="00A329BB"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E902DB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16940.4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C369428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79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4DE91E1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0.70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98F4C4A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96E8DC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239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2141A51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2.4</w:t>
            </w:r>
          </w:p>
        </w:tc>
        <w:tc>
          <w:tcPr>
            <w:tcW w:w="1452" w:type="pct"/>
          </w:tcPr>
          <w:p w14:paraId="6E666998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5С2Е2Б1Ос+</w:t>
            </w:r>
            <w:proofErr w:type="gramStart"/>
            <w:r w:rsidRPr="00A329BB">
              <w:rPr>
                <w:sz w:val="18"/>
                <w:szCs w:val="20"/>
              </w:rPr>
              <w:t>Л,К</w:t>
            </w:r>
            <w:proofErr w:type="gramEnd"/>
            <w:r w:rsidRPr="00A329BB">
              <w:rPr>
                <w:sz w:val="18"/>
                <w:szCs w:val="20"/>
              </w:rPr>
              <w:t xml:space="preserve">,Олс,Олч, </w:t>
            </w:r>
            <w:proofErr w:type="spellStart"/>
            <w:r w:rsidRPr="00A329BB">
              <w:rPr>
                <w:sz w:val="18"/>
                <w:szCs w:val="20"/>
              </w:rPr>
              <w:t>Лп</w:t>
            </w:r>
            <w:proofErr w:type="spellEnd"/>
            <w:r w:rsidRPr="00A329BB">
              <w:rPr>
                <w:sz w:val="18"/>
                <w:szCs w:val="20"/>
              </w:rPr>
              <w:t xml:space="preserve">, </w:t>
            </w:r>
            <w:proofErr w:type="spellStart"/>
            <w:r w:rsidRPr="00A329BB">
              <w:rPr>
                <w:sz w:val="18"/>
                <w:szCs w:val="20"/>
              </w:rPr>
              <w:t>Ивд</w:t>
            </w:r>
            <w:proofErr w:type="spellEnd"/>
            <w:r w:rsidRPr="00A329BB">
              <w:rPr>
                <w:sz w:val="18"/>
                <w:szCs w:val="20"/>
              </w:rPr>
              <w:t xml:space="preserve">  </w:t>
            </w:r>
          </w:p>
        </w:tc>
      </w:tr>
      <w:tr w:rsidR="0030440E" w:rsidRPr="00A329BB" w14:paraId="79C16C41" w14:textId="77777777" w:rsidTr="0030440E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C6780B6" w14:textId="5E0D0672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Договор аренды № 168-3 от 16.12.2008 г.</w:t>
            </w:r>
          </w:p>
        </w:tc>
      </w:tr>
      <w:tr w:rsidR="0030440E" w:rsidRPr="00A329BB" w14:paraId="1B945AE5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0C62E4EA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хвойной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8F49CAE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10480.4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B2B9779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77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25EFC1D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0.68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10FAA174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3.4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A10AC77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245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6CB55374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2.3</w:t>
            </w:r>
          </w:p>
        </w:tc>
        <w:tc>
          <w:tcPr>
            <w:tcW w:w="1452" w:type="pct"/>
          </w:tcPr>
          <w:p w14:paraId="034F7DA8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7С2Е1Б+</w:t>
            </w:r>
            <w:proofErr w:type="gramStart"/>
            <w:r w:rsidRPr="00A329BB">
              <w:rPr>
                <w:sz w:val="18"/>
                <w:szCs w:val="20"/>
              </w:rPr>
              <w:t>Ил,Ос</w:t>
            </w:r>
            <w:proofErr w:type="gramEnd"/>
            <w:r w:rsidRPr="00A329BB">
              <w:rPr>
                <w:sz w:val="18"/>
                <w:szCs w:val="20"/>
              </w:rPr>
              <w:t xml:space="preserve">,Олс,Олч          </w:t>
            </w:r>
          </w:p>
        </w:tc>
      </w:tr>
      <w:tr w:rsidR="0030440E" w:rsidRPr="00A329BB" w14:paraId="703F16D6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256FB3E6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лиственной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9554B9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1724.9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6841627A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63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F6BC9DF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0.74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52C4AE6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2.6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F42400F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226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4BA0458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3.0</w:t>
            </w:r>
          </w:p>
        </w:tc>
        <w:tc>
          <w:tcPr>
            <w:tcW w:w="1452" w:type="pct"/>
          </w:tcPr>
          <w:p w14:paraId="5E975FB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6Б2Ос2Е+</w:t>
            </w:r>
            <w:proofErr w:type="gramStart"/>
            <w:r w:rsidRPr="00A329BB">
              <w:rPr>
                <w:sz w:val="18"/>
                <w:szCs w:val="20"/>
              </w:rPr>
              <w:t>Олч,Олс</w:t>
            </w:r>
            <w:proofErr w:type="gramEnd"/>
            <w:r w:rsidRPr="00A329BB">
              <w:rPr>
                <w:sz w:val="18"/>
                <w:szCs w:val="20"/>
              </w:rPr>
              <w:t xml:space="preserve">,Ивд,С         </w:t>
            </w:r>
          </w:p>
        </w:tc>
      </w:tr>
      <w:tr w:rsidR="0030440E" w:rsidRPr="00A329BB" w14:paraId="224A94A9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3F5C1484" w14:textId="77777777" w:rsidR="0030440E" w:rsidRPr="00A329BB" w:rsidRDefault="0030440E" w:rsidP="00346F64">
            <w:pPr>
              <w:rPr>
                <w:b/>
                <w:sz w:val="18"/>
                <w:szCs w:val="20"/>
              </w:rPr>
            </w:pPr>
            <w:r w:rsidRPr="00A329BB"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4A8BE0B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12205.3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7337F73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75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4513B7B2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0.67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207B02DB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2A29413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242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BB76A3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2.4</w:t>
            </w:r>
          </w:p>
        </w:tc>
        <w:tc>
          <w:tcPr>
            <w:tcW w:w="1452" w:type="pct"/>
          </w:tcPr>
          <w:p w14:paraId="1671AEC6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6С2Е2Б+</w:t>
            </w:r>
            <w:proofErr w:type="gramStart"/>
            <w:r w:rsidRPr="00A329BB">
              <w:rPr>
                <w:sz w:val="18"/>
                <w:szCs w:val="20"/>
              </w:rPr>
              <w:t>Ил,Ос</w:t>
            </w:r>
            <w:proofErr w:type="gramEnd"/>
            <w:r w:rsidRPr="00A329BB">
              <w:rPr>
                <w:sz w:val="18"/>
                <w:szCs w:val="20"/>
              </w:rPr>
              <w:t>,Олч,Олс,Ивд</w:t>
            </w:r>
          </w:p>
        </w:tc>
      </w:tr>
      <w:tr w:rsidR="0030440E" w:rsidRPr="00A329BB" w14:paraId="2A18449B" w14:textId="77777777" w:rsidTr="0030440E">
        <w:trPr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48980A1" w14:textId="511A255A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Договор аренды № 169-3 от 16.12.2008 г.</w:t>
            </w:r>
          </w:p>
        </w:tc>
      </w:tr>
      <w:tr w:rsidR="0030440E" w:rsidRPr="00A329BB" w14:paraId="13D92AAF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000CB6EB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хвойной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2D2093A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11827.4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4EB89DDC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64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1B8CD35D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0.67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04956145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71C1364E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246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C4D4EEA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2.6</w:t>
            </w:r>
          </w:p>
        </w:tc>
        <w:tc>
          <w:tcPr>
            <w:tcW w:w="1452" w:type="pct"/>
          </w:tcPr>
          <w:p w14:paraId="5CD93528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4С3Е2Б1Ос+</w:t>
            </w:r>
            <w:proofErr w:type="gramStart"/>
            <w:r w:rsidRPr="00A329BB">
              <w:rPr>
                <w:sz w:val="18"/>
                <w:szCs w:val="20"/>
              </w:rPr>
              <w:t>Л,К</w:t>
            </w:r>
            <w:proofErr w:type="gramEnd"/>
            <w:r w:rsidRPr="00A329BB">
              <w:rPr>
                <w:sz w:val="18"/>
                <w:szCs w:val="20"/>
              </w:rPr>
              <w:t xml:space="preserve">,Олс,Олч,Лп,Ивд  </w:t>
            </w:r>
          </w:p>
        </w:tc>
      </w:tr>
      <w:tr w:rsidR="0030440E" w:rsidRPr="00A329BB" w14:paraId="35D98532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0D472550" w14:textId="77777777" w:rsidR="0030440E" w:rsidRPr="00A329BB" w:rsidRDefault="0030440E" w:rsidP="00346F64">
            <w:pPr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  <w:lang w:eastAsia="de-DE"/>
              </w:rPr>
              <w:t>Всего по лиственной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D6F2834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870</w:t>
            </w:r>
            <w:r w:rsidRPr="00A329BB">
              <w:rPr>
                <w:sz w:val="18"/>
                <w:szCs w:val="20"/>
                <w:lang w:val="en-US"/>
              </w:rPr>
              <w:t>9</w:t>
            </w:r>
            <w:r w:rsidRPr="00A329BB">
              <w:rPr>
                <w:sz w:val="18"/>
                <w:szCs w:val="20"/>
              </w:rPr>
              <w:t>.</w:t>
            </w:r>
            <w:r w:rsidRPr="00A329BB">
              <w:rPr>
                <w:sz w:val="18"/>
                <w:szCs w:val="20"/>
                <w:lang w:val="en-US"/>
              </w:rPr>
              <w:t>4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2C66514C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57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6C499491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0.76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5DD57536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2.3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60FE803E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252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1E8AAC62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3.5</w:t>
            </w:r>
          </w:p>
        </w:tc>
        <w:tc>
          <w:tcPr>
            <w:tcW w:w="1452" w:type="pct"/>
          </w:tcPr>
          <w:p w14:paraId="4903E79E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5Б3Ос2Е+</w:t>
            </w:r>
            <w:proofErr w:type="gramStart"/>
            <w:r w:rsidRPr="00A329BB">
              <w:rPr>
                <w:sz w:val="18"/>
                <w:szCs w:val="20"/>
              </w:rPr>
              <w:t>Олс,Олч</w:t>
            </w:r>
            <w:proofErr w:type="gramEnd"/>
            <w:r w:rsidRPr="00A329BB">
              <w:rPr>
                <w:sz w:val="18"/>
                <w:szCs w:val="20"/>
              </w:rPr>
              <w:t xml:space="preserve">,Лп,Ивд,Ив,С   </w:t>
            </w:r>
          </w:p>
        </w:tc>
      </w:tr>
      <w:tr w:rsidR="0030440E" w:rsidRPr="00A329BB" w14:paraId="26E0E933" w14:textId="77777777" w:rsidTr="00044039">
        <w:trPr>
          <w:jc w:val="center"/>
        </w:trPr>
        <w:tc>
          <w:tcPr>
            <w:tcW w:w="607" w:type="pct"/>
            <w:shd w:val="clear" w:color="auto" w:fill="CCC0D9" w:themeFill="accent4" w:themeFillTint="66"/>
            <w:vAlign w:val="center"/>
          </w:tcPr>
          <w:p w14:paraId="74D79F1C" w14:textId="77777777" w:rsidR="0030440E" w:rsidRPr="00A329BB" w:rsidRDefault="0030440E" w:rsidP="00346F64">
            <w:pPr>
              <w:rPr>
                <w:b/>
                <w:sz w:val="18"/>
                <w:szCs w:val="20"/>
              </w:rPr>
            </w:pPr>
            <w:r w:rsidRPr="00A329BB"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EFFEE1C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</w:rPr>
              <w:t>2053</w:t>
            </w:r>
            <w:r w:rsidRPr="00A329BB">
              <w:rPr>
                <w:sz w:val="18"/>
                <w:szCs w:val="20"/>
                <w:lang w:val="en-US"/>
              </w:rPr>
              <w:t>4</w:t>
            </w:r>
            <w:r w:rsidRPr="00A329BB">
              <w:rPr>
                <w:sz w:val="18"/>
                <w:szCs w:val="20"/>
              </w:rPr>
              <w:t>.</w:t>
            </w:r>
            <w:r w:rsidRPr="00A329BB">
              <w:rPr>
                <w:sz w:val="18"/>
                <w:szCs w:val="20"/>
                <w:lang w:val="en-US"/>
              </w:rPr>
              <w:t>2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0B5E623F" w14:textId="77777777" w:rsidR="0030440E" w:rsidRPr="00A329BB" w:rsidRDefault="0030440E" w:rsidP="00346F64">
            <w:pPr>
              <w:jc w:val="center"/>
              <w:rPr>
                <w:sz w:val="18"/>
                <w:szCs w:val="20"/>
                <w:lang w:val="en-US"/>
              </w:rPr>
            </w:pPr>
            <w:r w:rsidRPr="00A329BB">
              <w:rPr>
                <w:sz w:val="18"/>
                <w:szCs w:val="20"/>
                <w:lang w:val="en-US"/>
              </w:rPr>
              <w:t>58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3EEBB599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0.75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73A27696" w14:textId="77777777" w:rsidR="0030440E" w:rsidRPr="00A329BB" w:rsidRDefault="0030440E" w:rsidP="00346F64">
            <w:pPr>
              <w:pStyle w:val="a9"/>
              <w:spacing w:before="40" w:after="40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2.9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3AAC47B0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249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7E46F3B0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3.0</w:t>
            </w:r>
          </w:p>
        </w:tc>
        <w:tc>
          <w:tcPr>
            <w:tcW w:w="1452" w:type="pct"/>
          </w:tcPr>
          <w:p w14:paraId="02FFB575" w14:textId="77777777" w:rsidR="0030440E" w:rsidRPr="00A329BB" w:rsidRDefault="0030440E" w:rsidP="00346F64">
            <w:pPr>
              <w:jc w:val="center"/>
              <w:rPr>
                <w:sz w:val="18"/>
                <w:szCs w:val="20"/>
              </w:rPr>
            </w:pPr>
            <w:r w:rsidRPr="00A329BB">
              <w:rPr>
                <w:sz w:val="18"/>
                <w:szCs w:val="20"/>
              </w:rPr>
              <w:t>4Б2Ос2C2Е+Л+Ивд+Олч+К+Ив+Лп</w:t>
            </w:r>
          </w:p>
        </w:tc>
      </w:tr>
    </w:tbl>
    <w:p w14:paraId="4F43A857" w14:textId="77777777" w:rsidR="000D790B" w:rsidRPr="00A329BB" w:rsidRDefault="000D790B" w:rsidP="00346F64">
      <w:pPr>
        <w:pStyle w:val="a5"/>
        <w:numPr>
          <w:ilvl w:val="0"/>
          <w:numId w:val="3"/>
        </w:numPr>
        <w:spacing w:before="240" w:after="240"/>
        <w:ind w:left="567" w:hanging="567"/>
        <w:rPr>
          <w:b/>
          <w:sz w:val="28"/>
          <w:szCs w:val="28"/>
        </w:rPr>
      </w:pPr>
      <w:r w:rsidRPr="00A329BB">
        <w:rPr>
          <w:b/>
          <w:sz w:val="28"/>
          <w:szCs w:val="28"/>
        </w:rPr>
        <w:t>Система хозяйствования</w:t>
      </w:r>
    </w:p>
    <w:p w14:paraId="550337AB" w14:textId="17304ECA" w:rsidR="000B6C77" w:rsidRPr="00A329BB" w:rsidRDefault="00C44160" w:rsidP="00346F64">
      <w:pPr>
        <w:ind w:firstLine="709"/>
        <w:jc w:val="both"/>
      </w:pPr>
      <w:r w:rsidRPr="00A329BB">
        <w:t>Ос</w:t>
      </w:r>
      <w:r w:rsidR="00A4409D" w:rsidRPr="00A329BB">
        <w:t xml:space="preserve">новным видом деятельности </w:t>
      </w:r>
      <w:r w:rsidRPr="00A329BB">
        <w:t xml:space="preserve">на арендованных лесных участках </w:t>
      </w:r>
      <w:r w:rsidR="00044039" w:rsidRPr="00A329BB">
        <w:t xml:space="preserve">ЗАО «Тихвинский КЛПХ» </w:t>
      </w:r>
      <w:r w:rsidRPr="00A329BB">
        <w:t>является заготовка древесины. На арендованной территории осуществляются преимущественно сплошные рубки (</w:t>
      </w:r>
      <w:r w:rsidR="00151FDE" w:rsidRPr="00A329BB">
        <w:t>около</w:t>
      </w:r>
      <w:r w:rsidR="000C0E84" w:rsidRPr="00A329BB">
        <w:t xml:space="preserve"> </w:t>
      </w:r>
      <w:r w:rsidRPr="00A329BB">
        <w:t xml:space="preserve">90%). </w:t>
      </w:r>
      <w:r w:rsidR="00346F64" w:rsidRPr="00A329BB">
        <w:t>С 2021 года заготовка леса производится исключительно подрядными организациями с применением современной техники – комплексами (харвестер, форвардер).</w:t>
      </w:r>
    </w:p>
    <w:p w14:paraId="650C0B8F" w14:textId="2380660E" w:rsidR="00FF57D8" w:rsidRPr="00A329BB" w:rsidRDefault="00C44160" w:rsidP="00346F64">
      <w:pPr>
        <w:ind w:firstLine="709"/>
        <w:jc w:val="both"/>
      </w:pPr>
      <w:r w:rsidRPr="00A329BB">
        <w:t>На территории аренды леспромхоза неоднократно проводились научные работы по природоохранному планированию, в результате которых наиболее ценные в природоохранном отношении участки были выделены из промышленного использования и охраняются как леса выс</w:t>
      </w:r>
      <w:r w:rsidR="001F68C9" w:rsidRPr="00A329BB">
        <w:t>окой природоохранной ценности (</w:t>
      </w:r>
      <w:r w:rsidRPr="00A329BB">
        <w:t>ВПЦ).</w:t>
      </w:r>
    </w:p>
    <w:p w14:paraId="711836EB" w14:textId="2B6D9790" w:rsidR="000F6F95" w:rsidRPr="00A329BB" w:rsidRDefault="00C44160" w:rsidP="00346F64">
      <w:pPr>
        <w:ind w:firstLine="709"/>
        <w:jc w:val="both"/>
      </w:pPr>
      <w:r w:rsidRPr="00A329BB">
        <w:t xml:space="preserve">На каждую делянку составляется технологическая карта. В технологической карте прописывается технология лесозаготовки и лесовосстановления, а также все необходимые меры для сохранения биоразнообразия (сохранение подроста, ценных деревьев и других объектов). С целью минимизации воздействия на почвы, разработка делянок планируется с учётом их влажности, производится укрепление волоков порубочными остатками. Для сохранения водных объектов выделяются буферные зоны, минимизируется пересечение водотоков тяжёлой техникой, исключается загрязнение водотоков горюче-смазочными материалами. Соблюдение данных требований регулярно контролируется </w:t>
      </w:r>
      <w:r w:rsidR="00BE0DE7" w:rsidRPr="00A329BB">
        <w:t>сотрудниками</w:t>
      </w:r>
      <w:r w:rsidRPr="00A329BB">
        <w:t xml:space="preserve"> предприятия.</w:t>
      </w:r>
      <w:r w:rsidR="000F6F95" w:rsidRPr="00A329BB">
        <w:t xml:space="preserve"> </w:t>
      </w:r>
    </w:p>
    <w:p w14:paraId="3C83C572" w14:textId="70585AB4" w:rsidR="00A6571C" w:rsidRDefault="00C44160" w:rsidP="00346F64">
      <w:pPr>
        <w:ind w:firstLine="709"/>
        <w:jc w:val="both"/>
      </w:pPr>
      <w:r w:rsidRPr="00A329BB">
        <w:t>По окон</w:t>
      </w:r>
      <w:r w:rsidR="00BE0DE7" w:rsidRPr="00A329BB">
        <w:t>чании лесозаготовительных работ</w:t>
      </w:r>
      <w:r w:rsidRPr="00A329BB">
        <w:t xml:space="preserve"> каждая лесосека принимается </w:t>
      </w:r>
      <w:r w:rsidR="00BE0DE7" w:rsidRPr="00A329BB">
        <w:t>работниками</w:t>
      </w:r>
      <w:r w:rsidRPr="00A329BB">
        <w:t xml:space="preserve"> лесничества на предмет соблюдения требований действующего законодательства. </w:t>
      </w:r>
      <w:r w:rsidR="00770E54" w:rsidRPr="00A329BB">
        <w:t>Дополнительно е</w:t>
      </w:r>
      <w:r w:rsidRPr="00A329BB">
        <w:t>жегодно деятельность предприятия оценивается независимыми экспертами на</w:t>
      </w:r>
      <w:r w:rsidR="00BE0DE7" w:rsidRPr="00A329BB">
        <w:t xml:space="preserve"> предмет соответствия требованиям</w:t>
      </w:r>
      <w:r w:rsidRPr="00A329BB">
        <w:t xml:space="preserve"> </w:t>
      </w:r>
      <w:r w:rsidR="00180C10" w:rsidRPr="00A329BB">
        <w:t xml:space="preserve">добровольной </w:t>
      </w:r>
      <w:r w:rsidRPr="00A329BB">
        <w:t>лесной сертификации.</w:t>
      </w:r>
    </w:p>
    <w:p w14:paraId="089C9BC9" w14:textId="77777777" w:rsidR="006918A8" w:rsidRPr="00AB2BC4" w:rsidRDefault="006918A8" w:rsidP="00346F64">
      <w:pPr>
        <w:ind w:firstLine="709"/>
        <w:jc w:val="both"/>
      </w:pPr>
    </w:p>
    <w:p w14:paraId="2EEFD7CB" w14:textId="0E05CC4D" w:rsidR="00A6571C" w:rsidRPr="00A329BB" w:rsidRDefault="00A6571C" w:rsidP="00DD24FB">
      <w:pPr>
        <w:spacing w:before="240" w:after="240"/>
        <w:ind w:firstLine="709"/>
        <w:rPr>
          <w:b/>
        </w:rPr>
      </w:pPr>
      <w:r w:rsidRPr="00A329BB">
        <w:rPr>
          <w:b/>
        </w:rPr>
        <w:t xml:space="preserve">3.1. Заготовка и </w:t>
      </w:r>
      <w:proofErr w:type="spellStart"/>
      <w:r w:rsidRPr="00A329BB">
        <w:rPr>
          <w:b/>
        </w:rPr>
        <w:t>неистощительность</w:t>
      </w:r>
      <w:proofErr w:type="spellEnd"/>
      <w:r w:rsidRPr="00A329BB">
        <w:rPr>
          <w:b/>
        </w:rPr>
        <w:t xml:space="preserve"> лесопользования</w:t>
      </w:r>
    </w:p>
    <w:p w14:paraId="5AE60C3B" w14:textId="3F3F5715" w:rsidR="006918A8" w:rsidRDefault="007F2350" w:rsidP="00346F64">
      <w:pPr>
        <w:ind w:firstLine="709"/>
        <w:jc w:val="both"/>
      </w:pPr>
      <w:r w:rsidRPr="00A329BB">
        <w:t xml:space="preserve">Объём заготовки </w:t>
      </w:r>
      <w:r w:rsidR="004532A2" w:rsidRPr="00A329BB">
        <w:t xml:space="preserve">в </w:t>
      </w:r>
      <w:r w:rsidR="004532A2" w:rsidRPr="00A20A88">
        <w:t>2</w:t>
      </w:r>
      <w:r w:rsidR="00926281" w:rsidRPr="00A20A88">
        <w:t>02</w:t>
      </w:r>
      <w:r w:rsidR="00A329BB" w:rsidRPr="00A20A88">
        <w:t>3</w:t>
      </w:r>
      <w:r w:rsidR="005B79B5" w:rsidRPr="00A20A88">
        <w:t xml:space="preserve"> год</w:t>
      </w:r>
      <w:r w:rsidR="00926281" w:rsidRPr="00A20A88">
        <w:t>у</w:t>
      </w:r>
      <w:r w:rsidR="005B79B5" w:rsidRPr="00A20A88">
        <w:t xml:space="preserve"> </w:t>
      </w:r>
      <w:r w:rsidR="00FC65A5" w:rsidRPr="00A20A88">
        <w:t xml:space="preserve">составил </w:t>
      </w:r>
      <w:r w:rsidR="009B4F9C" w:rsidRPr="00A20A88">
        <w:rPr>
          <w:bCs/>
          <w:color w:val="000000"/>
        </w:rPr>
        <w:t>209399</w:t>
      </w:r>
      <w:r w:rsidR="00FC4BFE" w:rsidRPr="00A20A88">
        <w:t xml:space="preserve"> </w:t>
      </w:r>
      <w:r w:rsidR="002A43B7" w:rsidRPr="00A20A88">
        <w:t>м</w:t>
      </w:r>
      <w:r w:rsidR="002A43B7" w:rsidRPr="00A20A88">
        <w:rPr>
          <w:vertAlign w:val="superscript"/>
        </w:rPr>
        <w:t>3</w:t>
      </w:r>
      <w:r w:rsidR="00FC4BFE" w:rsidRPr="00A20A88">
        <w:rPr>
          <w:vertAlign w:val="superscript"/>
        </w:rPr>
        <w:t xml:space="preserve"> </w:t>
      </w:r>
      <w:r w:rsidR="00B93D63" w:rsidRPr="00A20A88">
        <w:t xml:space="preserve">(на </w:t>
      </w:r>
      <w:r w:rsidR="00A20A88" w:rsidRPr="00A20A88">
        <w:t>8</w:t>
      </w:r>
      <w:r w:rsidR="00B93D63" w:rsidRPr="00A20A88">
        <w:t xml:space="preserve"> </w:t>
      </w:r>
      <w:r w:rsidR="00A20A88" w:rsidRPr="00A20A88">
        <w:t>% выше</w:t>
      </w:r>
      <w:r w:rsidR="00FC4BFE" w:rsidRPr="00A20A88">
        <w:t xml:space="preserve"> предыдущего года)</w:t>
      </w:r>
      <w:r w:rsidR="00D71200" w:rsidRPr="00A20A88">
        <w:t>. Р</w:t>
      </w:r>
      <w:r w:rsidR="00FC65A5" w:rsidRPr="00A20A88">
        <w:t>асч</w:t>
      </w:r>
      <w:r w:rsidR="00E75E82">
        <w:t>ё</w:t>
      </w:r>
      <w:r w:rsidR="00FC65A5" w:rsidRPr="00A20A88">
        <w:t>тная л</w:t>
      </w:r>
      <w:r w:rsidR="00A2453D" w:rsidRPr="00A20A88">
        <w:t>е</w:t>
      </w:r>
      <w:r w:rsidR="00FC65A5" w:rsidRPr="00A20A88">
        <w:t>сосека по сплошным рубкам</w:t>
      </w:r>
      <w:r w:rsidR="00A21319" w:rsidRPr="00A20A88">
        <w:t xml:space="preserve"> спелых и перестойных лесных насаждений</w:t>
      </w:r>
      <w:r w:rsidR="00FC65A5" w:rsidRPr="00A20A88">
        <w:t xml:space="preserve"> была освоена на </w:t>
      </w:r>
      <w:r w:rsidR="00107943">
        <w:t>93</w:t>
      </w:r>
      <w:r w:rsidR="00A21319" w:rsidRPr="00A20A88">
        <w:t xml:space="preserve"> %, по </w:t>
      </w:r>
      <w:r w:rsidR="00A20A88" w:rsidRPr="00A20A88">
        <w:t>выборочным рубкам</w:t>
      </w:r>
      <w:r w:rsidR="00A21319" w:rsidRPr="00A20A88">
        <w:t xml:space="preserve"> – на </w:t>
      </w:r>
      <w:r w:rsidR="00A20A88" w:rsidRPr="00A20A88">
        <w:t>1</w:t>
      </w:r>
      <w:r w:rsidR="00B93D63" w:rsidRPr="00A20A88">
        <w:t xml:space="preserve"> </w:t>
      </w:r>
      <w:r w:rsidR="00A21319" w:rsidRPr="00A20A88">
        <w:t>%</w:t>
      </w:r>
      <w:r w:rsidR="0021372E" w:rsidRPr="00A20A88">
        <w:t xml:space="preserve"> (Таблица 2</w:t>
      </w:r>
      <w:r w:rsidR="00FC65A5" w:rsidRPr="00A20A88">
        <w:t>)</w:t>
      </w:r>
      <w:r w:rsidR="00A2453D" w:rsidRPr="00A20A88">
        <w:t>.</w:t>
      </w:r>
      <w:r w:rsidR="00726B60" w:rsidRPr="00A20A88">
        <w:t xml:space="preserve"> </w:t>
      </w:r>
    </w:p>
    <w:p w14:paraId="6E333356" w14:textId="0FE9BAF1" w:rsidR="007F2350" w:rsidRPr="00A20A88" w:rsidRDefault="0021372E" w:rsidP="00346F64">
      <w:pPr>
        <w:spacing w:before="120"/>
      </w:pPr>
      <w:r w:rsidRPr="00A20A88">
        <w:t>Таблица 2</w:t>
      </w:r>
      <w:r w:rsidR="007F2350" w:rsidRPr="00A20A88">
        <w:t xml:space="preserve">. </w:t>
      </w:r>
      <w:r w:rsidR="00C44160" w:rsidRPr="00A20A88">
        <w:t>Заготовка древесины на арендованных участках ЗАО «Т</w:t>
      </w:r>
      <w:r w:rsidR="00B80B7E" w:rsidRPr="00A20A88">
        <w:t xml:space="preserve">ихвинский </w:t>
      </w:r>
      <w:r w:rsidR="00E804F7" w:rsidRPr="00A20A88">
        <w:t>КЛПХ»</w:t>
      </w: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3818"/>
        <w:gridCol w:w="1285"/>
        <w:gridCol w:w="993"/>
        <w:gridCol w:w="1134"/>
        <w:gridCol w:w="1417"/>
        <w:gridCol w:w="1134"/>
        <w:gridCol w:w="1418"/>
      </w:tblGrid>
      <w:tr w:rsidR="00807164" w:rsidRPr="00604184" w14:paraId="6FBB5934" w14:textId="260917E9" w:rsidTr="0021383F">
        <w:trPr>
          <w:trHeight w:val="370"/>
          <w:jc w:val="center"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D454C66" w14:textId="0904F314" w:rsidR="00807164" w:rsidRPr="002F12EC" w:rsidRDefault="00807164" w:rsidP="00346F64">
            <w:pPr>
              <w:jc w:val="center"/>
              <w:rPr>
                <w:color w:val="000000"/>
                <w:sz w:val="22"/>
                <w:lang w:eastAsia="zh-CN"/>
              </w:rPr>
            </w:pPr>
            <w:r w:rsidRPr="002F12EC">
              <w:rPr>
                <w:color w:val="000000"/>
                <w:sz w:val="22"/>
              </w:rPr>
              <w:lastRenderedPageBreak/>
              <w:t>У</w:t>
            </w:r>
            <w:r w:rsidRPr="002F12EC">
              <w:rPr>
                <w:bCs/>
                <w:color w:val="000000"/>
                <w:sz w:val="22"/>
              </w:rPr>
              <w:t>становленная расч</w:t>
            </w:r>
            <w:r w:rsidR="009B4F9C">
              <w:rPr>
                <w:bCs/>
                <w:color w:val="000000"/>
                <w:sz w:val="22"/>
              </w:rPr>
              <w:t>ё</w:t>
            </w:r>
            <w:r w:rsidRPr="002F12EC">
              <w:rPr>
                <w:bCs/>
                <w:color w:val="000000"/>
                <w:sz w:val="22"/>
              </w:rPr>
              <w:t>тная лесосека по способам рубки, м3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BB03D1A" w14:textId="0F696A65" w:rsidR="00807164" w:rsidRPr="00807164" w:rsidRDefault="00807164" w:rsidP="00346F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 г.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14:paraId="03CB6E6E" w14:textId="4D6A8D01" w:rsidR="00807164" w:rsidRPr="002F12EC" w:rsidRDefault="00807164" w:rsidP="00346F64">
            <w:pPr>
              <w:jc w:val="center"/>
              <w:rPr>
                <w:color w:val="000000"/>
                <w:sz w:val="22"/>
              </w:rPr>
            </w:pPr>
            <w:r w:rsidRPr="002F12EC">
              <w:rPr>
                <w:color w:val="000000"/>
                <w:sz w:val="22"/>
                <w:lang w:val="en-US"/>
              </w:rPr>
              <w:t>202</w:t>
            </w:r>
            <w:r>
              <w:rPr>
                <w:color w:val="000000"/>
                <w:sz w:val="22"/>
              </w:rPr>
              <w:t>2</w:t>
            </w:r>
            <w:r w:rsidRPr="002F12EC">
              <w:rPr>
                <w:color w:val="000000"/>
                <w:sz w:val="22"/>
                <w:lang w:val="en-US"/>
              </w:rPr>
              <w:t xml:space="preserve"> </w:t>
            </w:r>
            <w:r w:rsidRPr="002F12EC">
              <w:rPr>
                <w:color w:val="000000"/>
                <w:sz w:val="22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  <w:vAlign w:val="center"/>
          </w:tcPr>
          <w:p w14:paraId="45E70D5A" w14:textId="77E0A68D" w:rsidR="00807164" w:rsidRPr="009B4F9C" w:rsidRDefault="00807164" w:rsidP="00346F64">
            <w:pPr>
              <w:jc w:val="center"/>
              <w:rPr>
                <w:color w:val="000000"/>
                <w:sz w:val="22"/>
              </w:rPr>
            </w:pPr>
            <w:r w:rsidRPr="009B4F9C">
              <w:rPr>
                <w:color w:val="000000"/>
                <w:sz w:val="22"/>
              </w:rPr>
              <w:t>2023 г.</w:t>
            </w:r>
          </w:p>
        </w:tc>
      </w:tr>
      <w:tr w:rsidR="00807164" w:rsidRPr="00604184" w14:paraId="00EDC8D1" w14:textId="4BF80904" w:rsidTr="0021383F">
        <w:trPr>
          <w:trHeight w:val="415"/>
          <w:jc w:val="center"/>
        </w:trPr>
        <w:tc>
          <w:tcPr>
            <w:tcW w:w="381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15A19CE" w14:textId="77777777" w:rsidR="00807164" w:rsidRPr="002F12EC" w:rsidRDefault="00807164" w:rsidP="00346F64">
            <w:pPr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9E71293" w14:textId="770C21A8" w:rsidR="00807164" w:rsidRPr="002F12EC" w:rsidRDefault="00807164" w:rsidP="00346F64">
            <w:pPr>
              <w:ind w:right="-12"/>
              <w:jc w:val="center"/>
              <w:rPr>
                <w:bCs/>
                <w:color w:val="000000"/>
                <w:sz w:val="22"/>
              </w:rPr>
            </w:pPr>
            <w:r w:rsidRPr="002F12EC">
              <w:rPr>
                <w:bCs/>
                <w:color w:val="000000"/>
                <w:sz w:val="22"/>
              </w:rPr>
              <w:t>Факт, м3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865D04" w14:textId="27741255" w:rsidR="00807164" w:rsidRPr="002F12EC" w:rsidRDefault="00807164" w:rsidP="00346F64">
            <w:pPr>
              <w:ind w:right="-12"/>
              <w:jc w:val="center"/>
              <w:rPr>
                <w:bCs/>
                <w:color w:val="000000"/>
                <w:sz w:val="22"/>
              </w:rPr>
            </w:pPr>
            <w:r w:rsidRPr="002F12EC">
              <w:rPr>
                <w:bCs/>
                <w:color w:val="000000"/>
                <w:sz w:val="22"/>
              </w:rPr>
              <w:t>Освоение,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09026FF2" w14:textId="0324CAD7" w:rsidR="00807164" w:rsidRPr="002F12EC" w:rsidRDefault="00807164" w:rsidP="00346F64">
            <w:pPr>
              <w:ind w:right="-12"/>
              <w:jc w:val="center"/>
              <w:rPr>
                <w:bCs/>
                <w:color w:val="000000"/>
                <w:sz w:val="22"/>
              </w:rPr>
            </w:pPr>
            <w:r w:rsidRPr="002F12EC">
              <w:rPr>
                <w:bCs/>
                <w:color w:val="000000"/>
                <w:sz w:val="22"/>
              </w:rPr>
              <w:t>Факт, м3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D8D52A2" w14:textId="7FED89EB" w:rsidR="00807164" w:rsidRPr="002F12EC" w:rsidRDefault="00807164" w:rsidP="00346F64">
            <w:pPr>
              <w:jc w:val="center"/>
              <w:rPr>
                <w:bCs/>
                <w:color w:val="000000"/>
                <w:sz w:val="22"/>
              </w:rPr>
            </w:pPr>
            <w:r w:rsidRPr="002F12EC">
              <w:rPr>
                <w:bCs/>
                <w:color w:val="000000"/>
                <w:sz w:val="22"/>
              </w:rPr>
              <w:t>Освоение,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70293AE" w14:textId="6E730F63" w:rsidR="00807164" w:rsidRPr="009B4F9C" w:rsidRDefault="00807164" w:rsidP="00346F64">
            <w:pPr>
              <w:jc w:val="center"/>
              <w:rPr>
                <w:bCs/>
                <w:color w:val="000000"/>
                <w:sz w:val="22"/>
              </w:rPr>
            </w:pPr>
            <w:r w:rsidRPr="009B4F9C">
              <w:rPr>
                <w:bCs/>
                <w:color w:val="000000"/>
                <w:sz w:val="22"/>
              </w:rPr>
              <w:t>Факт, м3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057EB7B2" w14:textId="4F222A99" w:rsidR="00807164" w:rsidRPr="009B4F9C" w:rsidRDefault="00807164" w:rsidP="00346F64">
            <w:pPr>
              <w:jc w:val="center"/>
              <w:rPr>
                <w:bCs/>
                <w:color w:val="000000"/>
                <w:sz w:val="22"/>
              </w:rPr>
            </w:pPr>
            <w:r w:rsidRPr="009B4F9C">
              <w:rPr>
                <w:bCs/>
                <w:color w:val="000000"/>
                <w:sz w:val="22"/>
              </w:rPr>
              <w:t>Освоение, %</w:t>
            </w:r>
          </w:p>
        </w:tc>
      </w:tr>
      <w:tr w:rsidR="00807164" w:rsidRPr="00604184" w14:paraId="40E44983" w14:textId="6959E7F3" w:rsidTr="0021383F">
        <w:trPr>
          <w:trHeight w:val="335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B904" w14:textId="5A397030" w:rsidR="00371FD2" w:rsidRPr="00371FD2" w:rsidRDefault="00807164" w:rsidP="00346F64">
            <w:pPr>
              <w:rPr>
                <w:b/>
                <w:bCs/>
                <w:color w:val="000000"/>
                <w:sz w:val="22"/>
              </w:rPr>
            </w:pPr>
            <w:r w:rsidRPr="002F12EC">
              <w:rPr>
                <w:bCs/>
                <w:color w:val="000000"/>
                <w:sz w:val="22"/>
              </w:rPr>
              <w:t xml:space="preserve">Всего: </w:t>
            </w:r>
            <w:r w:rsidR="00371FD2">
              <w:rPr>
                <w:b/>
                <w:bCs/>
                <w:color w:val="000000"/>
                <w:sz w:val="22"/>
              </w:rPr>
              <w:t>285 143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F5224" w14:textId="29D6CD9B" w:rsidR="00807164" w:rsidRDefault="00807164" w:rsidP="00346F6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163618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C458" w14:textId="4F67C8D9" w:rsidR="00807164" w:rsidRDefault="00807164" w:rsidP="00346F6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D495D" w14:textId="7EAB4429" w:rsidR="00807164" w:rsidRPr="002F12EC" w:rsidRDefault="00807164" w:rsidP="00346F64">
            <w:pPr>
              <w:jc w:val="center"/>
              <w:rPr>
                <w:color w:val="000000"/>
                <w:sz w:val="22"/>
                <w:lang w:val="en-US"/>
              </w:rPr>
            </w:pPr>
            <w:r>
              <w:rPr>
                <w:color w:val="000000"/>
                <w:sz w:val="22"/>
                <w:lang w:val="en-US"/>
              </w:rPr>
              <w:t>193627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4445EE" w14:textId="19180FF5" w:rsidR="00807164" w:rsidRPr="002F12EC" w:rsidRDefault="00807164" w:rsidP="00346F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40D028" w14:textId="369CE35E" w:rsidR="00807164" w:rsidRPr="002F12EC" w:rsidRDefault="009B4F9C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44FA3" w14:textId="4F7AD61E" w:rsidR="00807164" w:rsidRPr="002F12EC" w:rsidRDefault="00A20A8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</w:tr>
      <w:tr w:rsidR="00807164" w:rsidRPr="00604184" w14:paraId="7358A90B" w14:textId="410FEB71" w:rsidTr="0021383F">
        <w:trPr>
          <w:trHeight w:val="311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04B4" w14:textId="6AB03205" w:rsidR="00A20A88" w:rsidRPr="00A20A88" w:rsidRDefault="00807164" w:rsidP="00346F64">
            <w:pPr>
              <w:rPr>
                <w:b/>
                <w:bCs/>
                <w:color w:val="000000"/>
                <w:sz w:val="22"/>
              </w:rPr>
            </w:pPr>
            <w:r w:rsidRPr="002F12EC">
              <w:rPr>
                <w:bCs/>
                <w:color w:val="000000"/>
                <w:sz w:val="22"/>
              </w:rPr>
              <w:t xml:space="preserve">в т.ч. сплошные: </w:t>
            </w:r>
            <w:r w:rsidR="00A20A88">
              <w:rPr>
                <w:b/>
                <w:bCs/>
                <w:color w:val="000000"/>
                <w:sz w:val="22"/>
              </w:rPr>
              <w:t>224 200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93E3E" w14:textId="1AC91E20" w:rsidR="00A20A88" w:rsidRDefault="00A20A88" w:rsidP="00346F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115827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4A287" w14:textId="471D383E" w:rsidR="00807164" w:rsidRDefault="00A20A88" w:rsidP="00346F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A6D2F" w14:textId="671329BA" w:rsidR="00807164" w:rsidRPr="002F12EC" w:rsidRDefault="00807164" w:rsidP="00346F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191251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3B6D48" w14:textId="68D7ED33" w:rsidR="00807164" w:rsidRPr="002F12EC" w:rsidRDefault="00807164" w:rsidP="00346F64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353BAF" w14:textId="0EB8F0D0" w:rsidR="00807164" w:rsidRPr="002F12EC" w:rsidRDefault="009B4F9C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C835FB" w14:textId="7F5B3764" w:rsidR="00807164" w:rsidRPr="002F12EC" w:rsidRDefault="00107943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</w:tr>
      <w:tr w:rsidR="00807164" w:rsidRPr="00604184" w14:paraId="1B76A9E6" w14:textId="0DCB8F31" w:rsidTr="0021383F">
        <w:trPr>
          <w:trHeight w:hRule="exact" w:val="463"/>
          <w:jc w:val="center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0415" w14:textId="03FBC20C" w:rsidR="00807164" w:rsidRPr="002F12EC" w:rsidRDefault="00807164" w:rsidP="00346F64">
            <w:pPr>
              <w:spacing w:after="240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 xml:space="preserve">      </w:t>
            </w:r>
            <w:r w:rsidRPr="002F12EC">
              <w:rPr>
                <w:bCs/>
                <w:color w:val="000000"/>
                <w:sz w:val="22"/>
              </w:rPr>
              <w:t xml:space="preserve">Выборочные, в т.ч. уходы: </w:t>
            </w:r>
            <w:r w:rsidR="00107943">
              <w:rPr>
                <w:b/>
                <w:bCs/>
                <w:color w:val="000000"/>
                <w:sz w:val="22"/>
              </w:rPr>
              <w:t>60 943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F7730" w14:textId="43A6E78A" w:rsidR="00807164" w:rsidRDefault="00807164" w:rsidP="00346F64">
            <w:pPr>
              <w:spacing w:after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5348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0324E" w14:textId="55EDA399" w:rsidR="00807164" w:rsidRDefault="00A20A88" w:rsidP="00346F64">
            <w:pPr>
              <w:spacing w:after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0657E1" w14:textId="2F4C0CB4" w:rsidR="00807164" w:rsidRPr="002F12EC" w:rsidRDefault="00807164" w:rsidP="00346F64">
            <w:pPr>
              <w:spacing w:after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5F43B" w14:textId="35B0A0B6" w:rsidR="00807164" w:rsidRPr="002F12EC" w:rsidRDefault="00807164" w:rsidP="00346F64">
            <w:pPr>
              <w:spacing w:after="24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9A2BC" w14:textId="6001901C" w:rsidR="00807164" w:rsidRPr="002F12EC" w:rsidRDefault="009B4F9C" w:rsidP="00346F6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0F655" w14:textId="1E709C83" w:rsidR="00807164" w:rsidRPr="002F12EC" w:rsidRDefault="00A20A88" w:rsidP="00346F64">
            <w:pPr>
              <w:spacing w:after="24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326090B5" w14:textId="1B896C2F" w:rsidR="00F30901" w:rsidRPr="00A20A88" w:rsidRDefault="004D7702" w:rsidP="00346F64">
      <w:pPr>
        <w:spacing w:before="120"/>
        <w:jc w:val="both"/>
      </w:pPr>
      <w:r w:rsidRPr="00A20A88">
        <w:t xml:space="preserve">Таблица </w:t>
      </w:r>
      <w:r w:rsidR="0021372E" w:rsidRPr="00A20A88">
        <w:t>3</w:t>
      </w:r>
      <w:r w:rsidR="0094633B" w:rsidRPr="00A20A88">
        <w:t xml:space="preserve">. </w:t>
      </w:r>
      <w:r w:rsidR="00045B28" w:rsidRPr="00A20A88">
        <w:t>Фактическое освоение</w:t>
      </w:r>
      <w:r w:rsidR="00144356" w:rsidRPr="00A20A88">
        <w:t xml:space="preserve"> расчетной лесосеки в разрезе договоров аренды по виду рубки</w:t>
      </w:r>
      <w:r w:rsidR="006C5F5A" w:rsidRPr="00A20A88">
        <w:t xml:space="preserve"> </w:t>
      </w:r>
    </w:p>
    <w:tbl>
      <w:tblPr>
        <w:tblStyle w:val="a3"/>
        <w:tblW w:w="10207" w:type="dxa"/>
        <w:tblInd w:w="-147" w:type="dxa"/>
        <w:tblLook w:val="04A0" w:firstRow="1" w:lastRow="0" w:firstColumn="1" w:lastColumn="0" w:noHBand="0" w:noVBand="1"/>
      </w:tblPr>
      <w:tblGrid>
        <w:gridCol w:w="1848"/>
        <w:gridCol w:w="2410"/>
        <w:gridCol w:w="1985"/>
        <w:gridCol w:w="1984"/>
        <w:gridCol w:w="1980"/>
      </w:tblGrid>
      <w:tr w:rsidR="00C263F4" w:rsidRPr="008452E6" w14:paraId="1BC4AF8D" w14:textId="77777777" w:rsidTr="0021383F">
        <w:trPr>
          <w:trHeight w:val="369"/>
          <w:tblHeader/>
        </w:trPr>
        <w:tc>
          <w:tcPr>
            <w:tcW w:w="1848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14:paraId="3D9C336A" w14:textId="77777777" w:rsidR="00D314E4" w:rsidRPr="008452E6" w:rsidRDefault="00D314E4" w:rsidP="00346F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8452E6">
              <w:rPr>
                <w:bCs/>
                <w:sz w:val="22"/>
                <w:szCs w:val="22"/>
              </w:rPr>
              <w:t>Вид рубки</w:t>
            </w:r>
          </w:p>
        </w:tc>
        <w:tc>
          <w:tcPr>
            <w:tcW w:w="2410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14:paraId="2C6D442C" w14:textId="77777777" w:rsidR="00D314E4" w:rsidRPr="008452E6" w:rsidRDefault="00D314E4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Договор</w:t>
            </w:r>
          </w:p>
        </w:tc>
        <w:tc>
          <w:tcPr>
            <w:tcW w:w="5949" w:type="dxa"/>
            <w:gridSpan w:val="3"/>
            <w:shd w:val="clear" w:color="auto" w:fill="CCC0D9" w:themeFill="accent4" w:themeFillTint="66"/>
            <w:noWrap/>
            <w:vAlign w:val="center"/>
            <w:hideMark/>
          </w:tcPr>
          <w:p w14:paraId="76DD1D94" w14:textId="756BC8BD" w:rsidR="00D314E4" w:rsidRPr="008452E6" w:rsidRDefault="00926281" w:rsidP="00346F64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8452E6">
              <w:rPr>
                <w:bCs/>
                <w:sz w:val="22"/>
                <w:szCs w:val="22"/>
              </w:rPr>
              <w:t>202</w:t>
            </w:r>
            <w:r w:rsidR="00440046" w:rsidRPr="008452E6">
              <w:rPr>
                <w:bCs/>
                <w:sz w:val="22"/>
                <w:szCs w:val="22"/>
              </w:rPr>
              <w:t>3</w:t>
            </w:r>
            <w:r w:rsidR="00C917BB" w:rsidRPr="008452E6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C263F4" w:rsidRPr="008452E6" w14:paraId="4C84173F" w14:textId="77777777" w:rsidTr="0021383F">
        <w:trPr>
          <w:trHeight w:val="458"/>
          <w:tblHeader/>
        </w:trPr>
        <w:tc>
          <w:tcPr>
            <w:tcW w:w="1848" w:type="dxa"/>
            <w:vMerge/>
            <w:shd w:val="clear" w:color="auto" w:fill="CCC0D9" w:themeFill="accent4" w:themeFillTint="66"/>
            <w:vAlign w:val="center"/>
            <w:hideMark/>
          </w:tcPr>
          <w:p w14:paraId="638F8691" w14:textId="77777777" w:rsidR="00D314E4" w:rsidRPr="008452E6" w:rsidRDefault="00D314E4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CCC0D9" w:themeFill="accent4" w:themeFillTint="66"/>
            <w:vAlign w:val="center"/>
            <w:hideMark/>
          </w:tcPr>
          <w:p w14:paraId="142A5A6C" w14:textId="77777777" w:rsidR="00D314E4" w:rsidRPr="008452E6" w:rsidRDefault="00D314E4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CCC0D9" w:themeFill="accent4" w:themeFillTint="66"/>
            <w:noWrap/>
            <w:vAlign w:val="center"/>
            <w:hideMark/>
          </w:tcPr>
          <w:p w14:paraId="37DB8A5F" w14:textId="77777777" w:rsidR="00D314E4" w:rsidRPr="008452E6" w:rsidRDefault="00D314E4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984" w:type="dxa"/>
            <w:shd w:val="clear" w:color="auto" w:fill="CCC0D9" w:themeFill="accent4" w:themeFillTint="66"/>
            <w:noWrap/>
            <w:vAlign w:val="center"/>
            <w:hideMark/>
          </w:tcPr>
          <w:p w14:paraId="7C582DA2" w14:textId="77777777" w:rsidR="00D314E4" w:rsidRPr="008452E6" w:rsidRDefault="00D314E4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980" w:type="dxa"/>
            <w:shd w:val="clear" w:color="auto" w:fill="CCC0D9" w:themeFill="accent4" w:themeFillTint="66"/>
            <w:noWrap/>
            <w:vAlign w:val="center"/>
            <w:hideMark/>
          </w:tcPr>
          <w:p w14:paraId="5DDB98DC" w14:textId="77777777" w:rsidR="00D314E4" w:rsidRPr="008452E6" w:rsidRDefault="00D314E4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% освоения</w:t>
            </w:r>
          </w:p>
        </w:tc>
      </w:tr>
      <w:tr w:rsidR="00835291" w:rsidRPr="008452E6" w14:paraId="1E396315" w14:textId="77777777" w:rsidTr="0021383F">
        <w:trPr>
          <w:trHeight w:val="255"/>
        </w:trPr>
        <w:tc>
          <w:tcPr>
            <w:tcW w:w="1848" w:type="dxa"/>
            <w:vMerge w:val="restart"/>
            <w:noWrap/>
            <w:vAlign w:val="center"/>
            <w:hideMark/>
          </w:tcPr>
          <w:p w14:paraId="027CB83D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Сплошные</w:t>
            </w:r>
          </w:p>
        </w:tc>
        <w:tc>
          <w:tcPr>
            <w:tcW w:w="2410" w:type="dxa"/>
            <w:vAlign w:val="center"/>
            <w:hideMark/>
          </w:tcPr>
          <w:p w14:paraId="05B4A24D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985" w:type="dxa"/>
            <w:vAlign w:val="center"/>
          </w:tcPr>
          <w:p w14:paraId="7DC328E8" w14:textId="5A219795" w:rsidR="00835291" w:rsidRPr="008452E6" w:rsidRDefault="00A20A88" w:rsidP="00346F64">
            <w:pPr>
              <w:jc w:val="center"/>
              <w:rPr>
                <w:sz w:val="22"/>
                <w:szCs w:val="22"/>
                <w:lang w:eastAsia="zh-CN"/>
              </w:rPr>
            </w:pPr>
            <w:r w:rsidRPr="008452E6">
              <w:rPr>
                <w:sz w:val="22"/>
                <w:szCs w:val="22"/>
              </w:rPr>
              <w:t xml:space="preserve"> 37 100</w:t>
            </w:r>
          </w:p>
        </w:tc>
        <w:tc>
          <w:tcPr>
            <w:tcW w:w="1984" w:type="dxa"/>
            <w:noWrap/>
            <w:vAlign w:val="center"/>
          </w:tcPr>
          <w:p w14:paraId="4305414F" w14:textId="6078267B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45 361</w:t>
            </w:r>
          </w:p>
        </w:tc>
        <w:tc>
          <w:tcPr>
            <w:tcW w:w="1980" w:type="dxa"/>
            <w:noWrap/>
            <w:vAlign w:val="center"/>
          </w:tcPr>
          <w:p w14:paraId="3BA75A20" w14:textId="6DB5EB0C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122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00E09AD0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1A9ACDDC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3FD8315C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985" w:type="dxa"/>
            <w:vAlign w:val="center"/>
          </w:tcPr>
          <w:p w14:paraId="63EA785A" w14:textId="2FB0CE71" w:rsidR="00835291" w:rsidRPr="008452E6" w:rsidRDefault="00A20A8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109 200</w:t>
            </w:r>
          </w:p>
        </w:tc>
        <w:tc>
          <w:tcPr>
            <w:tcW w:w="1984" w:type="dxa"/>
            <w:noWrap/>
            <w:vAlign w:val="center"/>
          </w:tcPr>
          <w:p w14:paraId="3517FE0C" w14:textId="56A37F07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97 743</w:t>
            </w:r>
          </w:p>
        </w:tc>
        <w:tc>
          <w:tcPr>
            <w:tcW w:w="1980" w:type="dxa"/>
            <w:noWrap/>
            <w:vAlign w:val="center"/>
          </w:tcPr>
          <w:p w14:paraId="7479D4AB" w14:textId="0D15D36E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90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33B61FC2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439FC640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638550ED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985" w:type="dxa"/>
            <w:vAlign w:val="center"/>
          </w:tcPr>
          <w:p w14:paraId="0C7E8AF0" w14:textId="2FC8E0DF" w:rsidR="00835291" w:rsidRPr="008452E6" w:rsidRDefault="00A20A8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29 800</w:t>
            </w:r>
          </w:p>
        </w:tc>
        <w:tc>
          <w:tcPr>
            <w:tcW w:w="1984" w:type="dxa"/>
            <w:noWrap/>
            <w:vAlign w:val="center"/>
          </w:tcPr>
          <w:p w14:paraId="6DA4CFCF" w14:textId="16D541C5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24 605</w:t>
            </w:r>
          </w:p>
        </w:tc>
        <w:tc>
          <w:tcPr>
            <w:tcW w:w="1980" w:type="dxa"/>
            <w:noWrap/>
            <w:vAlign w:val="center"/>
          </w:tcPr>
          <w:p w14:paraId="66C521FF" w14:textId="71CD43FF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83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2F02EF0D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6CED336F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62DB20FC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985" w:type="dxa"/>
            <w:vAlign w:val="center"/>
          </w:tcPr>
          <w:p w14:paraId="0B8D4089" w14:textId="2E6D8AD5" w:rsidR="00835291" w:rsidRPr="008452E6" w:rsidRDefault="00A20A8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13 100</w:t>
            </w:r>
          </w:p>
        </w:tc>
        <w:tc>
          <w:tcPr>
            <w:tcW w:w="1984" w:type="dxa"/>
            <w:noWrap/>
            <w:vAlign w:val="center"/>
          </w:tcPr>
          <w:p w14:paraId="44F18B34" w14:textId="5E13A3E5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6 232</w:t>
            </w:r>
          </w:p>
        </w:tc>
        <w:tc>
          <w:tcPr>
            <w:tcW w:w="1980" w:type="dxa"/>
            <w:noWrap/>
            <w:vAlign w:val="center"/>
          </w:tcPr>
          <w:p w14:paraId="01763604" w14:textId="32396322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48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4289C529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1E999706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0543833C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985" w:type="dxa"/>
            <w:vAlign w:val="center"/>
          </w:tcPr>
          <w:p w14:paraId="0A0E398E" w14:textId="0A332849" w:rsidR="00835291" w:rsidRPr="008452E6" w:rsidRDefault="00A20A8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35 000</w:t>
            </w:r>
            <w:r w:rsidR="0083529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5EC2A083" w14:textId="4231A59F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34 630</w:t>
            </w:r>
          </w:p>
        </w:tc>
        <w:tc>
          <w:tcPr>
            <w:tcW w:w="1980" w:type="dxa"/>
            <w:noWrap/>
            <w:vAlign w:val="center"/>
          </w:tcPr>
          <w:p w14:paraId="6B94B251" w14:textId="71C61024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99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7FA3A153" w14:textId="77777777" w:rsidTr="008452E6">
        <w:trPr>
          <w:trHeight w:val="70"/>
        </w:trPr>
        <w:tc>
          <w:tcPr>
            <w:tcW w:w="1848" w:type="dxa"/>
            <w:vMerge/>
            <w:vAlign w:val="center"/>
            <w:hideMark/>
          </w:tcPr>
          <w:p w14:paraId="3A5D99ED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33E6DF62" w14:textId="77777777" w:rsidR="00835291" w:rsidRPr="008452E6" w:rsidRDefault="00835291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985" w:type="dxa"/>
            <w:noWrap/>
            <w:vAlign w:val="center"/>
          </w:tcPr>
          <w:p w14:paraId="3B14749D" w14:textId="2BB3BA3C" w:rsidR="00835291" w:rsidRPr="008452E6" w:rsidRDefault="00644CCE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 xml:space="preserve"> </w:t>
            </w:r>
            <w:r w:rsidR="00107943" w:rsidRPr="008452E6">
              <w:rPr>
                <w:b/>
                <w:sz w:val="22"/>
                <w:szCs w:val="22"/>
              </w:rPr>
              <w:t>224 200</w:t>
            </w:r>
            <w:r w:rsidR="00835291" w:rsidRPr="008452E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1ACA85DA" w14:textId="5E3B3C9B" w:rsidR="00835291" w:rsidRPr="008452E6" w:rsidRDefault="00107943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208 571</w:t>
            </w:r>
          </w:p>
        </w:tc>
        <w:tc>
          <w:tcPr>
            <w:tcW w:w="1980" w:type="dxa"/>
            <w:noWrap/>
            <w:vAlign w:val="center"/>
          </w:tcPr>
          <w:p w14:paraId="667DB55D" w14:textId="55136CEB" w:rsidR="00835291" w:rsidRPr="008452E6" w:rsidRDefault="00107943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93</w:t>
            </w:r>
            <w:r w:rsidR="00835291" w:rsidRPr="008452E6">
              <w:rPr>
                <w:b/>
                <w:sz w:val="22"/>
                <w:szCs w:val="22"/>
              </w:rPr>
              <w:t>%</w:t>
            </w:r>
          </w:p>
        </w:tc>
      </w:tr>
      <w:tr w:rsidR="00520201" w:rsidRPr="008452E6" w14:paraId="3CBDD80A" w14:textId="77777777" w:rsidTr="0021383F">
        <w:trPr>
          <w:trHeight w:val="255"/>
        </w:trPr>
        <w:tc>
          <w:tcPr>
            <w:tcW w:w="1848" w:type="dxa"/>
            <w:vMerge w:val="restart"/>
            <w:noWrap/>
            <w:vAlign w:val="center"/>
            <w:hideMark/>
          </w:tcPr>
          <w:p w14:paraId="4370E69C" w14:textId="77777777" w:rsidR="00520201" w:rsidRPr="008452E6" w:rsidRDefault="00520201" w:rsidP="00346F64">
            <w:pPr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Выборочные</w:t>
            </w:r>
          </w:p>
        </w:tc>
        <w:tc>
          <w:tcPr>
            <w:tcW w:w="2410" w:type="dxa"/>
            <w:vAlign w:val="center"/>
            <w:hideMark/>
          </w:tcPr>
          <w:p w14:paraId="5D4BD971" w14:textId="77777777" w:rsidR="00520201" w:rsidRPr="008452E6" w:rsidRDefault="0052020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985" w:type="dxa"/>
            <w:noWrap/>
            <w:vAlign w:val="center"/>
          </w:tcPr>
          <w:p w14:paraId="41E1BE09" w14:textId="235BCF1C" w:rsidR="00520201" w:rsidRPr="008452E6" w:rsidRDefault="00107943" w:rsidP="00346F64">
            <w:pPr>
              <w:jc w:val="center"/>
              <w:rPr>
                <w:color w:val="FF0000"/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11 751</w:t>
            </w:r>
            <w:r w:rsidR="00520201" w:rsidRPr="008452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14:paraId="0C442E06" w14:textId="5D945F39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14:paraId="2EA64BFC" w14:textId="0A30C90A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  <w:r w:rsidR="00520201" w:rsidRPr="008452E6">
              <w:rPr>
                <w:sz w:val="22"/>
                <w:szCs w:val="22"/>
              </w:rPr>
              <w:t>%</w:t>
            </w:r>
          </w:p>
        </w:tc>
      </w:tr>
      <w:tr w:rsidR="00520201" w:rsidRPr="008452E6" w14:paraId="5E2974F4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5A15DB23" w14:textId="77777777" w:rsidR="00520201" w:rsidRPr="008452E6" w:rsidRDefault="0052020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1384AFF3" w14:textId="77777777" w:rsidR="00520201" w:rsidRPr="008452E6" w:rsidRDefault="0052020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985" w:type="dxa"/>
            <w:noWrap/>
            <w:vAlign w:val="center"/>
          </w:tcPr>
          <w:p w14:paraId="645EB5C5" w14:textId="04049325" w:rsidR="00520201" w:rsidRPr="008452E6" w:rsidRDefault="00107943" w:rsidP="00346F64">
            <w:pPr>
              <w:jc w:val="center"/>
              <w:rPr>
                <w:color w:val="FF0000"/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31 398</w:t>
            </w:r>
            <w:r w:rsidR="0052020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2070451F" w14:textId="17D5AE0C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14:paraId="0E188816" w14:textId="0E8E7116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  <w:r w:rsidR="00520201" w:rsidRPr="008452E6">
              <w:rPr>
                <w:sz w:val="22"/>
                <w:szCs w:val="22"/>
              </w:rPr>
              <w:t>%</w:t>
            </w:r>
          </w:p>
        </w:tc>
      </w:tr>
      <w:tr w:rsidR="00520201" w:rsidRPr="008452E6" w14:paraId="712B0EF7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7778A0FC" w14:textId="77777777" w:rsidR="00520201" w:rsidRPr="008452E6" w:rsidRDefault="0052020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69C4D669" w14:textId="77777777" w:rsidR="00520201" w:rsidRPr="008452E6" w:rsidRDefault="0052020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985" w:type="dxa"/>
            <w:noWrap/>
            <w:vAlign w:val="center"/>
          </w:tcPr>
          <w:p w14:paraId="3F626584" w14:textId="44C8C780" w:rsidR="00520201" w:rsidRPr="008452E6" w:rsidRDefault="00107943" w:rsidP="00346F64">
            <w:pPr>
              <w:jc w:val="center"/>
              <w:rPr>
                <w:color w:val="FF0000"/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4 607</w:t>
            </w:r>
            <w:r w:rsidR="00520201" w:rsidRPr="008452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noWrap/>
            <w:vAlign w:val="center"/>
          </w:tcPr>
          <w:p w14:paraId="3CDD5DF5" w14:textId="60063414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14:paraId="136A5427" w14:textId="0162855C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  <w:r w:rsidR="00520201" w:rsidRPr="008452E6">
              <w:rPr>
                <w:sz w:val="22"/>
                <w:szCs w:val="22"/>
              </w:rPr>
              <w:t>%</w:t>
            </w:r>
          </w:p>
        </w:tc>
      </w:tr>
      <w:tr w:rsidR="00520201" w:rsidRPr="008452E6" w14:paraId="055CB557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1BEA1FC8" w14:textId="77777777" w:rsidR="00520201" w:rsidRPr="008452E6" w:rsidRDefault="0052020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7FD1ED7B" w14:textId="77777777" w:rsidR="00520201" w:rsidRPr="008452E6" w:rsidRDefault="0052020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985" w:type="dxa"/>
            <w:noWrap/>
            <w:vAlign w:val="center"/>
          </w:tcPr>
          <w:p w14:paraId="33907FDF" w14:textId="5FD5376C" w:rsidR="00520201" w:rsidRPr="008452E6" w:rsidRDefault="00107943" w:rsidP="00346F64">
            <w:pPr>
              <w:jc w:val="center"/>
              <w:rPr>
                <w:color w:val="FF0000"/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3 331</w:t>
            </w:r>
            <w:r w:rsidR="0052020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49864EF9" w14:textId="5AE27DFD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828</w:t>
            </w:r>
          </w:p>
        </w:tc>
        <w:tc>
          <w:tcPr>
            <w:tcW w:w="1980" w:type="dxa"/>
            <w:noWrap/>
            <w:vAlign w:val="center"/>
          </w:tcPr>
          <w:p w14:paraId="409092CE" w14:textId="677C96F9" w:rsidR="0052020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25</w:t>
            </w:r>
            <w:r w:rsidR="00520201" w:rsidRPr="008452E6">
              <w:rPr>
                <w:sz w:val="22"/>
                <w:szCs w:val="22"/>
              </w:rPr>
              <w:t>%</w:t>
            </w:r>
          </w:p>
        </w:tc>
      </w:tr>
      <w:tr w:rsidR="00520201" w:rsidRPr="008452E6" w14:paraId="580ED36D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50A58F8A" w14:textId="77777777" w:rsidR="00520201" w:rsidRPr="008452E6" w:rsidRDefault="0052020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7A807F2A" w14:textId="77777777" w:rsidR="00520201" w:rsidRPr="008452E6" w:rsidRDefault="0052020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985" w:type="dxa"/>
            <w:noWrap/>
            <w:vAlign w:val="center"/>
          </w:tcPr>
          <w:p w14:paraId="2E9B6CE3" w14:textId="29AA7C1F" w:rsidR="00520201" w:rsidRPr="008452E6" w:rsidRDefault="00520201" w:rsidP="00346F64">
            <w:pPr>
              <w:jc w:val="center"/>
              <w:rPr>
                <w:color w:val="FF0000"/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</w:t>
            </w:r>
            <w:r w:rsidR="00107943" w:rsidRPr="008452E6">
              <w:rPr>
                <w:sz w:val="22"/>
                <w:szCs w:val="22"/>
              </w:rPr>
              <w:t>9 856</w:t>
            </w:r>
            <w:r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1BAD1968" w14:textId="64D6C3E3" w:rsidR="00520201" w:rsidRPr="008452E6" w:rsidRDefault="00520201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980" w:type="dxa"/>
            <w:noWrap/>
            <w:vAlign w:val="center"/>
          </w:tcPr>
          <w:p w14:paraId="5AB4758F" w14:textId="2C778BA8" w:rsidR="00520201" w:rsidRPr="008452E6" w:rsidRDefault="00520201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0%</w:t>
            </w:r>
          </w:p>
        </w:tc>
      </w:tr>
      <w:tr w:rsidR="00520201" w:rsidRPr="008452E6" w14:paraId="56DD59E7" w14:textId="77777777" w:rsidTr="008452E6">
        <w:trPr>
          <w:trHeight w:val="70"/>
        </w:trPr>
        <w:tc>
          <w:tcPr>
            <w:tcW w:w="1848" w:type="dxa"/>
            <w:vMerge/>
            <w:vAlign w:val="center"/>
            <w:hideMark/>
          </w:tcPr>
          <w:p w14:paraId="4BD1ECB1" w14:textId="77777777" w:rsidR="00520201" w:rsidRPr="008452E6" w:rsidRDefault="0052020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4F7211F3" w14:textId="77777777" w:rsidR="00520201" w:rsidRPr="008452E6" w:rsidRDefault="00520201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985" w:type="dxa"/>
            <w:noWrap/>
            <w:vAlign w:val="center"/>
          </w:tcPr>
          <w:p w14:paraId="66277456" w14:textId="311D7482" w:rsidR="00520201" w:rsidRPr="008452E6" w:rsidRDefault="00107943" w:rsidP="00346F6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60 943</w:t>
            </w:r>
            <w:r w:rsidR="00520201" w:rsidRPr="008452E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12A6F803" w14:textId="2BEF6A34" w:rsidR="00520201" w:rsidRPr="008452E6" w:rsidRDefault="00107943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828</w:t>
            </w:r>
          </w:p>
        </w:tc>
        <w:tc>
          <w:tcPr>
            <w:tcW w:w="1980" w:type="dxa"/>
            <w:noWrap/>
            <w:vAlign w:val="center"/>
          </w:tcPr>
          <w:p w14:paraId="2A854CBB" w14:textId="6DDB5740" w:rsidR="00520201" w:rsidRPr="008452E6" w:rsidRDefault="00107943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1</w:t>
            </w:r>
            <w:r w:rsidR="00520201" w:rsidRPr="008452E6">
              <w:rPr>
                <w:b/>
                <w:sz w:val="22"/>
                <w:szCs w:val="22"/>
              </w:rPr>
              <w:t>%</w:t>
            </w:r>
          </w:p>
        </w:tc>
      </w:tr>
      <w:tr w:rsidR="00835291" w:rsidRPr="008452E6" w14:paraId="613FB8C4" w14:textId="77777777" w:rsidTr="0021383F">
        <w:trPr>
          <w:trHeight w:val="255"/>
        </w:trPr>
        <w:tc>
          <w:tcPr>
            <w:tcW w:w="1848" w:type="dxa"/>
            <w:vMerge w:val="restart"/>
            <w:noWrap/>
            <w:vAlign w:val="center"/>
            <w:hideMark/>
          </w:tcPr>
          <w:p w14:paraId="04CEE710" w14:textId="5395FD73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Итого</w:t>
            </w:r>
            <w:r w:rsidR="00672DB8" w:rsidRPr="008452E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vAlign w:val="center"/>
            <w:hideMark/>
          </w:tcPr>
          <w:p w14:paraId="1082F2C2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985" w:type="dxa"/>
            <w:noWrap/>
            <w:vAlign w:val="center"/>
          </w:tcPr>
          <w:p w14:paraId="0AA7BAD2" w14:textId="143CC27D" w:rsidR="00835291" w:rsidRPr="008452E6" w:rsidRDefault="00644CCE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48 851</w:t>
            </w:r>
            <w:r w:rsidR="0083529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5FB6C28F" w14:textId="1CCFD6BD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45361</w:t>
            </w:r>
          </w:p>
        </w:tc>
        <w:tc>
          <w:tcPr>
            <w:tcW w:w="1980" w:type="dxa"/>
            <w:noWrap/>
            <w:vAlign w:val="center"/>
          </w:tcPr>
          <w:p w14:paraId="0152D19A" w14:textId="58630C8C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93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00DA1141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64A01D68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6D94FACA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985" w:type="dxa"/>
            <w:noWrap/>
            <w:vAlign w:val="center"/>
          </w:tcPr>
          <w:p w14:paraId="076619B0" w14:textId="68063656" w:rsidR="00835291" w:rsidRPr="008452E6" w:rsidRDefault="00644CCE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140 598</w:t>
            </w:r>
            <w:r w:rsidR="0083529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72F4239D" w14:textId="0F1587D2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97 743</w:t>
            </w:r>
          </w:p>
        </w:tc>
        <w:tc>
          <w:tcPr>
            <w:tcW w:w="1980" w:type="dxa"/>
            <w:noWrap/>
            <w:vAlign w:val="center"/>
          </w:tcPr>
          <w:p w14:paraId="1B074476" w14:textId="147CDE73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70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76179B5B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48D4886F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1C82EF68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985" w:type="dxa"/>
            <w:noWrap/>
            <w:vAlign w:val="center"/>
          </w:tcPr>
          <w:p w14:paraId="662728FE" w14:textId="691C5033" w:rsidR="00835291" w:rsidRPr="008452E6" w:rsidRDefault="00644CCE" w:rsidP="00346F64">
            <w:pPr>
              <w:jc w:val="center"/>
              <w:rPr>
                <w:sz w:val="22"/>
                <w:szCs w:val="22"/>
                <w:lang w:val="en-US"/>
              </w:rPr>
            </w:pPr>
            <w:r w:rsidRPr="008452E6">
              <w:rPr>
                <w:sz w:val="22"/>
                <w:szCs w:val="22"/>
              </w:rPr>
              <w:t xml:space="preserve"> 34 407</w:t>
            </w:r>
            <w:r w:rsidR="00835291" w:rsidRPr="008452E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4" w:type="dxa"/>
            <w:noWrap/>
            <w:vAlign w:val="center"/>
          </w:tcPr>
          <w:p w14:paraId="075C8BAB" w14:textId="7D30B250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24 605</w:t>
            </w:r>
          </w:p>
        </w:tc>
        <w:tc>
          <w:tcPr>
            <w:tcW w:w="1980" w:type="dxa"/>
            <w:noWrap/>
            <w:vAlign w:val="center"/>
          </w:tcPr>
          <w:p w14:paraId="0466C81C" w14:textId="69081571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72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7761AD43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02AFF350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33160447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985" w:type="dxa"/>
            <w:noWrap/>
            <w:vAlign w:val="center"/>
          </w:tcPr>
          <w:p w14:paraId="6EAEE4D2" w14:textId="777A015A" w:rsidR="00835291" w:rsidRPr="008452E6" w:rsidRDefault="00644CCE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16 431</w:t>
            </w:r>
            <w:r w:rsidR="0083529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468D32A4" w14:textId="734DCADB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7 060</w:t>
            </w:r>
          </w:p>
        </w:tc>
        <w:tc>
          <w:tcPr>
            <w:tcW w:w="1980" w:type="dxa"/>
            <w:noWrap/>
            <w:vAlign w:val="center"/>
          </w:tcPr>
          <w:p w14:paraId="31DC9C37" w14:textId="06E6E618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43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2A1B00D6" w14:textId="77777777" w:rsidTr="0021383F">
        <w:trPr>
          <w:trHeight w:val="255"/>
        </w:trPr>
        <w:tc>
          <w:tcPr>
            <w:tcW w:w="1848" w:type="dxa"/>
            <w:vMerge/>
            <w:vAlign w:val="center"/>
            <w:hideMark/>
          </w:tcPr>
          <w:p w14:paraId="7940E7E3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4A0CD5BE" w14:textId="77777777" w:rsidR="00835291" w:rsidRPr="008452E6" w:rsidRDefault="00835291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985" w:type="dxa"/>
            <w:noWrap/>
            <w:vAlign w:val="center"/>
          </w:tcPr>
          <w:p w14:paraId="6970B19D" w14:textId="64E28E81" w:rsidR="00835291" w:rsidRPr="008452E6" w:rsidRDefault="00644CCE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 44 856</w:t>
            </w:r>
            <w:r w:rsidR="00835291" w:rsidRPr="008452E6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235ABAD7" w14:textId="72D2C9D9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34 630</w:t>
            </w:r>
          </w:p>
        </w:tc>
        <w:tc>
          <w:tcPr>
            <w:tcW w:w="1980" w:type="dxa"/>
            <w:noWrap/>
            <w:vAlign w:val="center"/>
          </w:tcPr>
          <w:p w14:paraId="6ABE85AC" w14:textId="3EEDDB83" w:rsidR="00835291" w:rsidRPr="008452E6" w:rsidRDefault="0010794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77</w:t>
            </w:r>
            <w:r w:rsidR="00835291" w:rsidRPr="008452E6">
              <w:rPr>
                <w:sz w:val="22"/>
                <w:szCs w:val="22"/>
              </w:rPr>
              <w:t>%</w:t>
            </w:r>
          </w:p>
        </w:tc>
      </w:tr>
      <w:tr w:rsidR="00835291" w:rsidRPr="008452E6" w14:paraId="366E6953" w14:textId="77777777" w:rsidTr="008452E6">
        <w:trPr>
          <w:trHeight w:val="70"/>
        </w:trPr>
        <w:tc>
          <w:tcPr>
            <w:tcW w:w="1848" w:type="dxa"/>
            <w:vMerge/>
            <w:vAlign w:val="center"/>
            <w:hideMark/>
          </w:tcPr>
          <w:p w14:paraId="68FBD40D" w14:textId="77777777" w:rsidR="00835291" w:rsidRPr="008452E6" w:rsidRDefault="00835291" w:rsidP="00346F64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  <w:hideMark/>
          </w:tcPr>
          <w:p w14:paraId="2002ED69" w14:textId="762B0365" w:rsidR="00835291" w:rsidRPr="008452E6" w:rsidRDefault="00672DB8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рубкам:</w:t>
            </w:r>
          </w:p>
        </w:tc>
        <w:tc>
          <w:tcPr>
            <w:tcW w:w="1985" w:type="dxa"/>
            <w:noWrap/>
            <w:vAlign w:val="center"/>
          </w:tcPr>
          <w:p w14:paraId="2B5AA432" w14:textId="694C6679" w:rsidR="00835291" w:rsidRPr="008452E6" w:rsidRDefault="00644CCE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 xml:space="preserve"> 285 143</w:t>
            </w:r>
            <w:r w:rsidR="00835291" w:rsidRPr="008452E6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noWrap/>
            <w:vAlign w:val="center"/>
          </w:tcPr>
          <w:p w14:paraId="4F59DDD7" w14:textId="2EEEFA5C" w:rsidR="00835291" w:rsidRPr="008452E6" w:rsidRDefault="00107943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209 399</w:t>
            </w:r>
          </w:p>
        </w:tc>
        <w:tc>
          <w:tcPr>
            <w:tcW w:w="1980" w:type="dxa"/>
            <w:noWrap/>
            <w:vAlign w:val="center"/>
          </w:tcPr>
          <w:p w14:paraId="45A06C7A" w14:textId="0030C0C5" w:rsidR="00835291" w:rsidRPr="008452E6" w:rsidRDefault="00107943" w:rsidP="00346F64">
            <w:pPr>
              <w:jc w:val="center"/>
              <w:rPr>
                <w:b/>
                <w:sz w:val="22"/>
                <w:szCs w:val="22"/>
              </w:rPr>
            </w:pPr>
            <w:r w:rsidRPr="008452E6">
              <w:rPr>
                <w:b/>
                <w:sz w:val="22"/>
                <w:szCs w:val="22"/>
              </w:rPr>
              <w:t>73</w:t>
            </w:r>
            <w:r w:rsidR="00835291" w:rsidRPr="008452E6">
              <w:rPr>
                <w:b/>
                <w:sz w:val="22"/>
                <w:szCs w:val="22"/>
              </w:rPr>
              <w:t>%</w:t>
            </w:r>
          </w:p>
        </w:tc>
      </w:tr>
    </w:tbl>
    <w:p w14:paraId="1EB6FF3C" w14:textId="5492BB6A" w:rsidR="00264051" w:rsidRPr="006918A8" w:rsidRDefault="00B93D63" w:rsidP="00346F64">
      <w:pPr>
        <w:ind w:firstLine="709"/>
        <w:jc w:val="both"/>
      </w:pPr>
      <w:r w:rsidRPr="00107943">
        <w:t>В целом можно сделать вывод, что за последние 5 лет объ</w:t>
      </w:r>
      <w:r w:rsidR="00107943" w:rsidRPr="00107943">
        <w:t>ё</w:t>
      </w:r>
      <w:r w:rsidRPr="00107943">
        <w:t xml:space="preserve">м заготовки по сплошным рубкам </w:t>
      </w:r>
      <w:r w:rsidR="00EC0DD4" w:rsidRPr="00107943">
        <w:t>планомерно</w:t>
      </w:r>
      <w:r w:rsidRPr="00107943">
        <w:t xml:space="preserve"> </w:t>
      </w:r>
      <w:r w:rsidR="00107943" w:rsidRPr="00107943">
        <w:t>увеличивается в пределах допустимой расчётной лесосеки</w:t>
      </w:r>
      <w:r w:rsidRPr="00107943">
        <w:t xml:space="preserve">, а доля </w:t>
      </w:r>
      <w:r w:rsidR="00107943" w:rsidRPr="00107943">
        <w:t>рубок ухода ежегодно снижается</w:t>
      </w:r>
      <w:r w:rsidRPr="00107943">
        <w:t xml:space="preserve">. </w:t>
      </w:r>
      <w:r w:rsidR="00264051" w:rsidRPr="00107943">
        <w:t>Выборочные ру</w:t>
      </w:r>
      <w:r w:rsidR="006918A8">
        <w:t>бки предприятием не проводятся.</w:t>
      </w:r>
    </w:p>
    <w:p w14:paraId="7E135062" w14:textId="6F3A38BF" w:rsidR="00A6571C" w:rsidRPr="00761345" w:rsidRDefault="00A6571C" w:rsidP="00346F64">
      <w:pPr>
        <w:spacing w:before="240"/>
        <w:ind w:firstLine="709"/>
        <w:jc w:val="both"/>
        <w:rPr>
          <w:b/>
        </w:rPr>
      </w:pPr>
      <w:r w:rsidRPr="009A0A48">
        <w:rPr>
          <w:b/>
        </w:rPr>
        <w:t>Соотношение фактического и неистощительного объ</w:t>
      </w:r>
      <w:r w:rsidR="00107943">
        <w:rPr>
          <w:b/>
        </w:rPr>
        <w:t>ё</w:t>
      </w:r>
      <w:r w:rsidRPr="009A0A48">
        <w:rPr>
          <w:b/>
        </w:rPr>
        <w:t>ма заготовки древесины.</w:t>
      </w:r>
    </w:p>
    <w:p w14:paraId="3035FDA1" w14:textId="6C6677B2" w:rsidR="006918A8" w:rsidRPr="00761345" w:rsidRDefault="00A6571C" w:rsidP="00346F64">
      <w:pPr>
        <w:ind w:firstLine="709"/>
        <w:jc w:val="both"/>
      </w:pPr>
      <w:r w:rsidRPr="009A0A48">
        <w:t xml:space="preserve">Оценка </w:t>
      </w:r>
      <w:proofErr w:type="spellStart"/>
      <w:r w:rsidRPr="009A0A48">
        <w:t>неистощительности</w:t>
      </w:r>
      <w:proofErr w:type="spellEnd"/>
      <w:r w:rsidRPr="009A0A48">
        <w:t xml:space="preserve"> заключалась в сравнительном анализе показателя ежегодной заготовки древесины, установленного требованиями проекта освоения лесов в спелых и перестойных лесах с рекомендованным значением расчетной лесосеки, выполненном в программе для вычисления объема пользования л</w:t>
      </w:r>
      <w:r w:rsidR="00346F64">
        <w:t xml:space="preserve">есом, разработанной МРОО «СПОК». </w:t>
      </w:r>
      <w:r w:rsidRPr="009A0A48">
        <w:t>По выборочным рубкам спелых и перестойных насаждений сравнивалась установленная расч</w:t>
      </w:r>
      <w:r w:rsidR="00672DB8">
        <w:t>ё</w:t>
      </w:r>
      <w:r w:rsidRPr="009A0A48">
        <w:t xml:space="preserve">тная лесосека с величиной среднего ежегодного прироста по хозяйствам. По нескольким договорам аренды материалы таксации являются старше 15 лет, поэтому согласно </w:t>
      </w:r>
      <w:r w:rsidR="009A0A48" w:rsidRPr="009A0A48">
        <w:t>директиве,</w:t>
      </w:r>
      <w:r w:rsidRPr="009A0A48">
        <w:t xml:space="preserve"> организация составила план перехода на новые лесоустроительные материалы. </w:t>
      </w:r>
      <w:r w:rsidR="00672DB8">
        <w:t>В конце 2023 – начале 2024 года организация планирует получение обновлённых лесоустроительных материалов, переход на них и перерасчёт объёма неистощительного пользования.</w:t>
      </w:r>
    </w:p>
    <w:p w14:paraId="639107FD" w14:textId="77B109C9" w:rsidR="0010341A" w:rsidRPr="009A0A48" w:rsidRDefault="00A6571C" w:rsidP="00346F64">
      <w:pPr>
        <w:spacing w:before="240"/>
        <w:jc w:val="both"/>
      </w:pPr>
      <w:r w:rsidRPr="009A0A48">
        <w:t xml:space="preserve">Таблица </w:t>
      </w:r>
      <w:r w:rsidR="0021372E" w:rsidRPr="009A0A48">
        <w:t>4</w:t>
      </w:r>
      <w:r w:rsidRPr="009A0A48">
        <w:t xml:space="preserve">. </w:t>
      </w:r>
      <w:r w:rsidR="0010341A" w:rsidRPr="009A0A48">
        <w:t>Соотношение фактического объ</w:t>
      </w:r>
      <w:r w:rsidR="00672DB8">
        <w:t>ё</w:t>
      </w:r>
      <w:r w:rsidR="0010341A" w:rsidRPr="009A0A48">
        <w:t xml:space="preserve">ма заготовки древесины по сплошным рубкам в эксплуатационных </w:t>
      </w:r>
      <w:r w:rsidR="009A0A48" w:rsidRPr="009A0A48">
        <w:t>лесах и</w:t>
      </w:r>
      <w:r w:rsidR="0010341A" w:rsidRPr="009A0A48">
        <w:t xml:space="preserve"> неистощительного объ</w:t>
      </w:r>
      <w:r w:rsidR="00672DB8">
        <w:t>ё</w:t>
      </w:r>
      <w:r w:rsidR="0010341A" w:rsidRPr="009A0A48">
        <w:t>ма.</w:t>
      </w:r>
    </w:p>
    <w:tbl>
      <w:tblPr>
        <w:tblW w:w="10104" w:type="dxa"/>
        <w:tblInd w:w="-5" w:type="dxa"/>
        <w:tblLook w:val="04A0" w:firstRow="1" w:lastRow="0" w:firstColumn="1" w:lastColumn="0" w:noHBand="0" w:noVBand="1"/>
      </w:tblPr>
      <w:tblGrid>
        <w:gridCol w:w="960"/>
        <w:gridCol w:w="1167"/>
        <w:gridCol w:w="1134"/>
        <w:gridCol w:w="1134"/>
        <w:gridCol w:w="1134"/>
        <w:gridCol w:w="1134"/>
        <w:gridCol w:w="1275"/>
        <w:gridCol w:w="1032"/>
        <w:gridCol w:w="1134"/>
      </w:tblGrid>
      <w:tr w:rsidR="00F172DE" w:rsidRPr="00604184" w14:paraId="1AB2A667" w14:textId="77777777" w:rsidTr="0021383F">
        <w:trPr>
          <w:trHeight w:val="781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FAD4F81" w14:textId="1CF54065" w:rsidR="00A6571C" w:rsidRPr="009A0A48" w:rsidRDefault="009A0A48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</w:rPr>
              <w:t>ДАЛУ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6D00A9D" w14:textId="280A069B" w:rsidR="00A6571C" w:rsidRPr="00604184" w:rsidRDefault="00195B0C" w:rsidP="00346F6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Установленная расчё</w:t>
            </w:r>
            <w:r w:rsidR="00A6571C" w:rsidRPr="009A0A48">
              <w:rPr>
                <w:color w:val="000000"/>
                <w:sz w:val="22"/>
                <w:szCs w:val="22"/>
              </w:rPr>
              <w:t xml:space="preserve">тная лесосека, м3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6340186" w14:textId="382CCA60" w:rsidR="00A6571C" w:rsidRPr="009A0A48" w:rsidRDefault="00195B0C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Допустимая расчё</w:t>
            </w:r>
            <w:r w:rsidR="00A6571C" w:rsidRPr="009A0A48">
              <w:rPr>
                <w:color w:val="000000"/>
                <w:sz w:val="22"/>
                <w:szCs w:val="22"/>
              </w:rPr>
              <w:t>тная лесосека, м3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42B5F5F" w14:textId="7D026CB0" w:rsidR="00A6571C" w:rsidRPr="009A0A48" w:rsidRDefault="00A6571C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A0A48">
              <w:rPr>
                <w:color w:val="000000"/>
                <w:sz w:val="22"/>
                <w:szCs w:val="22"/>
              </w:rPr>
              <w:t>Фактические объ</w:t>
            </w:r>
            <w:r w:rsidR="00CF30AE">
              <w:rPr>
                <w:color w:val="000000"/>
                <w:sz w:val="22"/>
                <w:szCs w:val="22"/>
              </w:rPr>
              <w:t>ё</w:t>
            </w:r>
            <w:r w:rsidRPr="009A0A48">
              <w:rPr>
                <w:color w:val="000000"/>
                <w:sz w:val="22"/>
                <w:szCs w:val="22"/>
              </w:rPr>
              <w:t xml:space="preserve">мы заготовки в </w:t>
            </w:r>
            <w:r w:rsidR="00BA4784" w:rsidRPr="009A0A48">
              <w:rPr>
                <w:bCs/>
                <w:color w:val="000000"/>
                <w:sz w:val="22"/>
                <w:szCs w:val="22"/>
              </w:rPr>
              <w:t>202</w:t>
            </w:r>
            <w:r w:rsidR="009A0A48" w:rsidRPr="009A0A48">
              <w:rPr>
                <w:bCs/>
                <w:color w:val="000000"/>
                <w:sz w:val="22"/>
                <w:szCs w:val="22"/>
              </w:rPr>
              <w:t>3</w:t>
            </w:r>
            <w:r w:rsidRPr="009A0A48">
              <w:rPr>
                <w:color w:val="000000"/>
                <w:sz w:val="22"/>
                <w:szCs w:val="22"/>
              </w:rPr>
              <w:t xml:space="preserve"> г., м3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EF6BCB8" w14:textId="5281B4D0" w:rsidR="00A6571C" w:rsidRPr="009A0A48" w:rsidRDefault="00A6571C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A0A48">
              <w:rPr>
                <w:color w:val="000000"/>
                <w:sz w:val="22"/>
                <w:szCs w:val="22"/>
              </w:rPr>
              <w:t>% освоения в 202</w:t>
            </w:r>
            <w:r w:rsidR="009A0A48" w:rsidRPr="009A0A48">
              <w:rPr>
                <w:color w:val="000000"/>
                <w:sz w:val="22"/>
                <w:szCs w:val="22"/>
              </w:rPr>
              <w:t>3</w:t>
            </w:r>
            <w:r w:rsidRPr="009A0A48">
              <w:rPr>
                <w:color w:val="000000"/>
                <w:sz w:val="22"/>
                <w:szCs w:val="22"/>
              </w:rPr>
              <w:t xml:space="preserve"> г. от </w:t>
            </w:r>
            <w:r w:rsidR="00A22CBF" w:rsidRPr="009A0A48">
              <w:rPr>
                <w:color w:val="000000"/>
                <w:sz w:val="22"/>
                <w:szCs w:val="22"/>
              </w:rPr>
              <w:t>установленной</w:t>
            </w:r>
            <w:r w:rsidRPr="009A0A48">
              <w:rPr>
                <w:color w:val="000000"/>
                <w:sz w:val="22"/>
                <w:szCs w:val="22"/>
              </w:rPr>
              <w:t xml:space="preserve"> расчетной лесосеки</w:t>
            </w:r>
          </w:p>
        </w:tc>
      </w:tr>
      <w:tr w:rsidR="00EC3868" w:rsidRPr="00604184" w14:paraId="5936521D" w14:textId="77777777" w:rsidTr="0021383F">
        <w:trPr>
          <w:trHeight w:val="46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2A682CD" w14:textId="77777777" w:rsidR="00F172DE" w:rsidRPr="009A0A48" w:rsidRDefault="00F172DE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8F4D3F4" w14:textId="59DF0B0D" w:rsidR="00F172DE" w:rsidRPr="009A0A48" w:rsidRDefault="00F172D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A0A48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3741D8B" w14:textId="7D28FE93" w:rsidR="00F172DE" w:rsidRPr="009A0A48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Млв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89E3888" w14:textId="4264E5A3" w:rsidR="00F172DE" w:rsidRPr="009A0A48" w:rsidRDefault="00F172D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A0A48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8EBADD8" w14:textId="3BEA188C" w:rsidR="00F172DE" w:rsidRPr="009A0A48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Млв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4791BA7" w14:textId="32C55131" w:rsidR="00F172DE" w:rsidRPr="00672DB8" w:rsidRDefault="00F172D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5268387" w14:textId="234B0C53" w:rsidR="00F172DE" w:rsidRPr="00672DB8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Млв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1908BD0" w14:textId="68789B04" w:rsidR="00F172DE" w:rsidRPr="00E725D8" w:rsidRDefault="00F172D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25D8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1508621" w14:textId="7105D817" w:rsidR="00F172DE" w:rsidRPr="00E725D8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</w:rPr>
              <w:t>Млв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EC3868" w:rsidRPr="00604184" w14:paraId="63341967" w14:textId="77777777" w:rsidTr="00EC38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103C" w14:textId="77777777" w:rsidR="009A0A48" w:rsidRPr="00672DB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07E46" w14:textId="6CA8DA37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93147" w14:textId="78FA881F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2F36" w14:textId="77777777" w:rsidR="009A0A48" w:rsidRPr="00126E48" w:rsidRDefault="009A0A48" w:rsidP="00346F64">
            <w:pPr>
              <w:jc w:val="center"/>
              <w:rPr>
                <w:sz w:val="22"/>
                <w:szCs w:val="22"/>
              </w:rPr>
            </w:pPr>
            <w:r w:rsidRPr="00126E48">
              <w:rPr>
                <w:sz w:val="22"/>
                <w:szCs w:val="22"/>
              </w:rPr>
              <w:t>22089,9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E9DC" w14:textId="77777777" w:rsidR="009A0A48" w:rsidRPr="00126E48" w:rsidRDefault="009A0A48" w:rsidP="00346F64">
            <w:pPr>
              <w:jc w:val="center"/>
              <w:rPr>
                <w:sz w:val="22"/>
                <w:szCs w:val="22"/>
              </w:rPr>
            </w:pPr>
            <w:r w:rsidRPr="00126E48">
              <w:rPr>
                <w:sz w:val="22"/>
                <w:szCs w:val="22"/>
              </w:rPr>
              <w:t>21663,6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F5C17" w14:textId="0E74302C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15130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8C968D" w14:textId="771BBF10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30231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881E8" w14:textId="29CE9C8D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25D8">
              <w:rPr>
                <w:color w:val="000000"/>
                <w:sz w:val="22"/>
                <w:szCs w:val="22"/>
              </w:rPr>
              <w:t>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5D4D" w14:textId="1C98363C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166%</w:t>
            </w:r>
          </w:p>
        </w:tc>
      </w:tr>
      <w:tr w:rsidR="00EC3868" w:rsidRPr="00604184" w14:paraId="36200FA2" w14:textId="77777777" w:rsidTr="00EC38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7ABA" w14:textId="77777777" w:rsidR="009A0A48" w:rsidRPr="00672DB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42A82" w14:textId="75F87016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F7725" w14:textId="3E460C78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AFF0" w14:textId="77777777" w:rsidR="009A0A48" w:rsidRPr="00126E48" w:rsidRDefault="009A0A48" w:rsidP="00346F64">
            <w:pPr>
              <w:jc w:val="center"/>
              <w:rPr>
                <w:sz w:val="22"/>
                <w:szCs w:val="22"/>
              </w:rPr>
            </w:pPr>
            <w:r w:rsidRPr="00126E48">
              <w:rPr>
                <w:sz w:val="22"/>
                <w:szCs w:val="22"/>
              </w:rPr>
              <w:t>68779,1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C80CD" w14:textId="6812F8D0" w:rsidR="009A0A48" w:rsidRPr="00126E48" w:rsidRDefault="00126E48" w:rsidP="00346F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79589,8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6008E" w14:textId="6D96DC6A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48195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1762" w14:textId="45C8D72B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49548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FDF599" w14:textId="555F4FB9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3D71C" w14:textId="155911FD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94%</w:t>
            </w:r>
          </w:p>
        </w:tc>
      </w:tr>
      <w:tr w:rsidR="00EC3868" w:rsidRPr="00604184" w14:paraId="1D0EAA27" w14:textId="77777777" w:rsidTr="00EC38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981D" w14:textId="77777777" w:rsidR="009A0A48" w:rsidRPr="00672DB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C5757" w14:textId="11D0FA65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9765" w14:textId="1170C3AC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205" w14:textId="77777777" w:rsidR="009A0A48" w:rsidRPr="00126E4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126E48">
              <w:rPr>
                <w:color w:val="000000"/>
                <w:sz w:val="22"/>
                <w:szCs w:val="22"/>
              </w:rPr>
              <w:t>21232,4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BBFA" w14:textId="77777777" w:rsidR="009A0A48" w:rsidRPr="00126E4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126E48">
              <w:rPr>
                <w:color w:val="000000"/>
                <w:sz w:val="22"/>
                <w:szCs w:val="22"/>
              </w:rPr>
              <w:t>9283,2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E1759" w14:textId="097C4B6D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17317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28DA5" w14:textId="7AD82C0B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7288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0C463" w14:textId="6999A474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AF4D1" w14:textId="101F9E83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80%</w:t>
            </w:r>
          </w:p>
        </w:tc>
      </w:tr>
      <w:tr w:rsidR="00EC3868" w:rsidRPr="00604184" w14:paraId="3903480D" w14:textId="77777777" w:rsidTr="00EC38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64CC" w14:textId="77777777" w:rsidR="009A0A48" w:rsidRPr="00672DB8" w:rsidRDefault="009A0A48" w:rsidP="00346F64">
            <w:pPr>
              <w:jc w:val="center"/>
              <w:rPr>
                <w:sz w:val="22"/>
                <w:szCs w:val="22"/>
              </w:rPr>
            </w:pPr>
            <w:r w:rsidRPr="00672DB8">
              <w:rPr>
                <w:sz w:val="22"/>
                <w:szCs w:val="22"/>
              </w:rPr>
              <w:t>168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1BCA7" w14:textId="384CA1B4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24A3" w14:textId="5B69BE3B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767B" w14:textId="77777777" w:rsidR="009A0A48" w:rsidRPr="00126E4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126E48">
              <w:rPr>
                <w:color w:val="000000"/>
                <w:sz w:val="22"/>
                <w:szCs w:val="22"/>
              </w:rPr>
              <w:t>15301,1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0A80" w14:textId="77777777" w:rsidR="009A0A48" w:rsidRPr="00126E4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126E48">
              <w:rPr>
                <w:color w:val="000000"/>
                <w:sz w:val="22"/>
                <w:szCs w:val="22"/>
              </w:rPr>
              <w:t>3324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AA4B8" w14:textId="20D8AA77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5893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E06FA" w14:textId="6E4DEE84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339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E8061" w14:textId="2F9A2467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00818" w14:textId="0A377B57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11%</w:t>
            </w:r>
          </w:p>
        </w:tc>
      </w:tr>
      <w:tr w:rsidR="00EC3868" w:rsidRPr="00604184" w14:paraId="19564BF9" w14:textId="77777777" w:rsidTr="00EC3868">
        <w:trPr>
          <w:trHeight w:val="2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FF190" w14:textId="77777777" w:rsidR="009A0A48" w:rsidRPr="00672DB8" w:rsidRDefault="009A0A48" w:rsidP="00346F64">
            <w:pPr>
              <w:jc w:val="center"/>
              <w:rPr>
                <w:sz w:val="22"/>
                <w:szCs w:val="22"/>
              </w:rPr>
            </w:pPr>
            <w:r w:rsidRPr="00672DB8">
              <w:rPr>
                <w:sz w:val="22"/>
                <w:szCs w:val="22"/>
              </w:rPr>
              <w:t>169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0F29" w14:textId="231FA233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9564F" w14:textId="1AC1F562" w:rsidR="009A0A48" w:rsidRPr="00E725D8" w:rsidRDefault="00E725D8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FA4E" w14:textId="77777777" w:rsidR="009A0A48" w:rsidRPr="00126E4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126E48">
              <w:rPr>
                <w:color w:val="000000"/>
                <w:sz w:val="22"/>
                <w:szCs w:val="22"/>
              </w:rPr>
              <w:t>17949,2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181" w14:textId="77777777" w:rsidR="009A0A48" w:rsidRPr="00126E48" w:rsidRDefault="009A0A4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126E48">
              <w:rPr>
                <w:color w:val="000000"/>
                <w:sz w:val="22"/>
                <w:szCs w:val="22"/>
              </w:rPr>
              <w:t>27790,1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0AA0F" w14:textId="2DACCA37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10322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8E421" w14:textId="421CE587" w:rsidR="009A0A48" w:rsidRPr="00672DB8" w:rsidRDefault="00672DB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672DB8">
              <w:rPr>
                <w:color w:val="000000"/>
                <w:sz w:val="22"/>
                <w:szCs w:val="22"/>
              </w:rPr>
              <w:t>24308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A4A84B" w14:textId="5456E88E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2B14" w14:textId="269D582F" w:rsidR="009A0A48" w:rsidRPr="00E725D8" w:rsidRDefault="00E725D8" w:rsidP="00346F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123%</w:t>
            </w:r>
          </w:p>
        </w:tc>
      </w:tr>
      <w:tr w:rsidR="00EC3868" w:rsidRPr="00604184" w14:paraId="47073FF4" w14:textId="77777777" w:rsidTr="0021383F">
        <w:trPr>
          <w:trHeight w:val="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CFDEC" w14:textId="2A3EFF88" w:rsidR="0010341A" w:rsidRPr="00672DB8" w:rsidRDefault="00672DB8" w:rsidP="00346F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A60AC5" w14:textId="585A19F9" w:rsidR="0010341A" w:rsidRPr="00E725D8" w:rsidRDefault="00E725D8" w:rsidP="00346F64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t>121100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F7FEB5" w14:textId="5A7B1075" w:rsidR="0010341A" w:rsidRPr="00E725D8" w:rsidRDefault="00E725D8" w:rsidP="00346F64">
            <w:pPr>
              <w:jc w:val="center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t>103100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3491D" w14:textId="320EB672" w:rsidR="0010341A" w:rsidRPr="00126E48" w:rsidRDefault="0010341A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26E48">
              <w:rPr>
                <w:b/>
                <w:sz w:val="22"/>
                <w:szCs w:val="22"/>
              </w:rPr>
              <w:t>145351,7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8B77" w14:textId="64EC8AE4" w:rsidR="0010341A" w:rsidRPr="00126E48" w:rsidRDefault="0010341A" w:rsidP="00346F6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126E48">
              <w:rPr>
                <w:b/>
                <w:sz w:val="22"/>
                <w:szCs w:val="22"/>
              </w:rPr>
              <w:t>141650,7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B3B55" w14:textId="3CA7C3BC" w:rsidR="0010341A" w:rsidRPr="00672DB8" w:rsidRDefault="00672DB8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2DB8">
              <w:rPr>
                <w:b/>
                <w:color w:val="000000"/>
                <w:sz w:val="22"/>
                <w:szCs w:val="22"/>
              </w:rPr>
              <w:t>96857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01A53" w14:textId="699A122B" w:rsidR="0010341A" w:rsidRPr="00672DB8" w:rsidRDefault="00672DB8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72DB8">
              <w:rPr>
                <w:b/>
                <w:color w:val="000000"/>
                <w:sz w:val="22"/>
                <w:szCs w:val="22"/>
              </w:rPr>
              <w:t>111714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EB1F4" w14:textId="59495CFF" w:rsidR="0010341A" w:rsidRPr="00E725D8" w:rsidRDefault="00E725D8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DA247" w14:textId="564366C8" w:rsidR="0010341A" w:rsidRPr="00E725D8" w:rsidRDefault="00E725D8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108%</w:t>
            </w:r>
          </w:p>
        </w:tc>
      </w:tr>
    </w:tbl>
    <w:p w14:paraId="4D53B122" w14:textId="50E604E4" w:rsidR="00761345" w:rsidRDefault="001D2208" w:rsidP="00346F64">
      <w:pPr>
        <w:ind w:firstLine="709"/>
        <w:jc w:val="both"/>
      </w:pPr>
      <w:r w:rsidRPr="009A0A48">
        <w:t xml:space="preserve">Установленную </w:t>
      </w:r>
      <w:r w:rsidR="00A0173D" w:rsidRPr="009A0A48">
        <w:t xml:space="preserve">проектами освоения лесов </w:t>
      </w:r>
      <w:r w:rsidRPr="009A0A48">
        <w:t>расч</w:t>
      </w:r>
      <w:r w:rsidR="00126E48">
        <w:t>ё</w:t>
      </w:r>
      <w:r w:rsidRPr="009A0A48">
        <w:t xml:space="preserve">тную лесосеку </w:t>
      </w:r>
      <w:r w:rsidR="007A40F3" w:rsidRPr="009A0A48">
        <w:t>по сплошным рубкам эксплуатационных лесов можно считать неистощительн</w:t>
      </w:r>
      <w:r w:rsidRPr="009A0A48">
        <w:t>ой</w:t>
      </w:r>
      <w:r w:rsidR="007A40F3" w:rsidRPr="009A0A48">
        <w:t>. В 202</w:t>
      </w:r>
      <w:r w:rsidR="009A0A48" w:rsidRPr="009A0A48">
        <w:t>3</w:t>
      </w:r>
      <w:r w:rsidR="007A40F3" w:rsidRPr="009A0A48">
        <w:t xml:space="preserve"> г. </w:t>
      </w:r>
      <w:r w:rsidR="007A40F3" w:rsidRPr="00E725D8">
        <w:t>наблюдается превышение объ</w:t>
      </w:r>
      <w:r w:rsidR="00E725D8" w:rsidRPr="00E725D8">
        <w:t>ё</w:t>
      </w:r>
      <w:r w:rsidR="007A40F3" w:rsidRPr="00E725D8">
        <w:t>мов заготовки древесины по договор</w:t>
      </w:r>
      <w:r w:rsidR="00E725D8" w:rsidRPr="00E725D8">
        <w:t>ам</w:t>
      </w:r>
      <w:r w:rsidRPr="00E725D8">
        <w:t xml:space="preserve"> </w:t>
      </w:r>
      <w:r w:rsidR="007A40F3" w:rsidRPr="00E725D8">
        <w:t>аренды № 16</w:t>
      </w:r>
      <w:r w:rsidR="00E725D8" w:rsidRPr="00E725D8">
        <w:t>3, 169</w:t>
      </w:r>
      <w:r w:rsidR="007A40F3" w:rsidRPr="00E725D8">
        <w:t xml:space="preserve"> </w:t>
      </w:r>
      <w:r w:rsidR="00EC3868">
        <w:t>мягко</w:t>
      </w:r>
      <w:r w:rsidRPr="00E725D8">
        <w:t>лиственному</w:t>
      </w:r>
      <w:r w:rsidR="007A40F3" w:rsidRPr="00E725D8">
        <w:t xml:space="preserve"> хозяйств</w:t>
      </w:r>
      <w:r w:rsidR="00EC3868">
        <w:t>у</w:t>
      </w:r>
      <w:r w:rsidR="00E725D8">
        <w:t xml:space="preserve"> и в целом по </w:t>
      </w:r>
      <w:r w:rsidR="00EC3868">
        <w:t>мягко</w:t>
      </w:r>
      <w:r w:rsidR="00E725D8">
        <w:t>лиственному хозяйству – на 8%</w:t>
      </w:r>
      <w:r w:rsidR="00AF2E12">
        <w:t xml:space="preserve">, что обуславливается в первую очередь наличием переходящих объёмов с зимнего периода 2022 года. </w:t>
      </w:r>
    </w:p>
    <w:p w14:paraId="02FC6952" w14:textId="0003A2B6" w:rsidR="001D2208" w:rsidRPr="009A0A48" w:rsidRDefault="001D2208" w:rsidP="00346F64">
      <w:pPr>
        <w:spacing w:before="240"/>
        <w:jc w:val="both"/>
      </w:pPr>
      <w:r w:rsidRPr="009A0A48">
        <w:t>Таблица 5. Соотношение фактического объ</w:t>
      </w:r>
      <w:r w:rsidR="006918A8">
        <w:t>ё</w:t>
      </w:r>
      <w:r w:rsidRPr="009A0A48">
        <w:t>ма заготовки древесины по сплошным рубкам в эксплуатационных лесах и неистощительного объема за 3 года.</w:t>
      </w:r>
    </w:p>
    <w:tbl>
      <w:tblPr>
        <w:tblW w:w="9913" w:type="dxa"/>
        <w:tblLook w:val="04A0" w:firstRow="1" w:lastRow="0" w:firstColumn="1" w:lastColumn="0" w:noHBand="0" w:noVBand="1"/>
      </w:tblPr>
      <w:tblGrid>
        <w:gridCol w:w="980"/>
        <w:gridCol w:w="1562"/>
        <w:gridCol w:w="1627"/>
        <w:gridCol w:w="1491"/>
        <w:gridCol w:w="1560"/>
        <w:gridCol w:w="1275"/>
        <w:gridCol w:w="1418"/>
      </w:tblGrid>
      <w:tr w:rsidR="001D2208" w:rsidRPr="008452E6" w14:paraId="1FDDA438" w14:textId="77777777" w:rsidTr="008452E6">
        <w:trPr>
          <w:trHeight w:val="257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2A06DA4A" w14:textId="0FBBEDEB" w:rsidR="001D2208" w:rsidRPr="008452E6" w:rsidRDefault="009A0A48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452E6">
              <w:rPr>
                <w:color w:val="000000"/>
                <w:sz w:val="22"/>
                <w:szCs w:val="22"/>
              </w:rPr>
              <w:t>ДАЛУ</w:t>
            </w:r>
          </w:p>
        </w:tc>
        <w:tc>
          <w:tcPr>
            <w:tcW w:w="318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C0D9"/>
            <w:vAlign w:val="center"/>
            <w:hideMark/>
          </w:tcPr>
          <w:p w14:paraId="63F11801" w14:textId="1210582D" w:rsidR="001D2208" w:rsidRPr="008452E6" w:rsidRDefault="001D2208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Установленная расч</w:t>
            </w:r>
            <w:r w:rsidR="00FC4E5E" w:rsidRPr="008452E6">
              <w:rPr>
                <w:color w:val="000000"/>
                <w:sz w:val="22"/>
                <w:szCs w:val="22"/>
              </w:rPr>
              <w:t>ё</w:t>
            </w:r>
            <w:r w:rsidRPr="008452E6">
              <w:rPr>
                <w:color w:val="000000"/>
                <w:sz w:val="22"/>
                <w:szCs w:val="22"/>
              </w:rPr>
              <w:t xml:space="preserve">тная лесосека за 3 года, м3 </w:t>
            </w:r>
          </w:p>
        </w:tc>
        <w:tc>
          <w:tcPr>
            <w:tcW w:w="3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14:paraId="3332D760" w14:textId="7715CD2A" w:rsidR="001D2208" w:rsidRPr="008452E6" w:rsidRDefault="001D2208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Факт</w:t>
            </w:r>
            <w:r w:rsidR="009A0A48" w:rsidRPr="008452E6">
              <w:rPr>
                <w:color w:val="000000"/>
                <w:sz w:val="22"/>
                <w:szCs w:val="22"/>
              </w:rPr>
              <w:t>ические объ</w:t>
            </w:r>
            <w:r w:rsidR="00CF30AE" w:rsidRPr="008452E6">
              <w:rPr>
                <w:color w:val="000000"/>
                <w:sz w:val="22"/>
                <w:szCs w:val="22"/>
              </w:rPr>
              <w:t>ё</w:t>
            </w:r>
            <w:r w:rsidR="009A0A48" w:rsidRPr="008452E6">
              <w:rPr>
                <w:color w:val="000000"/>
                <w:sz w:val="22"/>
                <w:szCs w:val="22"/>
              </w:rPr>
              <w:t>мы заготовки за 2020</w:t>
            </w:r>
            <w:r w:rsidRPr="008452E6">
              <w:rPr>
                <w:color w:val="000000"/>
                <w:sz w:val="22"/>
                <w:szCs w:val="22"/>
              </w:rPr>
              <w:t>-202</w:t>
            </w:r>
            <w:r w:rsidR="009A0A48" w:rsidRPr="008452E6">
              <w:rPr>
                <w:color w:val="000000"/>
                <w:sz w:val="22"/>
                <w:szCs w:val="22"/>
              </w:rPr>
              <w:t>3</w:t>
            </w:r>
            <w:r w:rsidRPr="008452E6">
              <w:rPr>
                <w:color w:val="000000"/>
                <w:sz w:val="22"/>
                <w:szCs w:val="22"/>
              </w:rPr>
              <w:t xml:space="preserve"> гг., м3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CC0D9"/>
            <w:noWrap/>
            <w:vAlign w:val="center"/>
            <w:hideMark/>
          </w:tcPr>
          <w:p w14:paraId="407D3EC3" w14:textId="6B9D1BA6" w:rsidR="001D2208" w:rsidRPr="008452E6" w:rsidRDefault="001D220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% освоения от 3х летней установленной расч</w:t>
            </w:r>
            <w:r w:rsidR="00CF30AE" w:rsidRPr="008452E6">
              <w:rPr>
                <w:color w:val="000000"/>
                <w:sz w:val="22"/>
                <w:szCs w:val="22"/>
              </w:rPr>
              <w:t>ё</w:t>
            </w:r>
            <w:r w:rsidRPr="008452E6">
              <w:rPr>
                <w:color w:val="000000"/>
                <w:sz w:val="22"/>
                <w:szCs w:val="22"/>
              </w:rPr>
              <w:t>тной лесосеки</w:t>
            </w:r>
          </w:p>
        </w:tc>
      </w:tr>
      <w:tr w:rsidR="00EC3868" w:rsidRPr="008452E6" w14:paraId="3F9AD6B8" w14:textId="77777777" w:rsidTr="008452E6">
        <w:trPr>
          <w:trHeight w:val="6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C0D9"/>
            <w:vAlign w:val="center"/>
            <w:hideMark/>
          </w:tcPr>
          <w:p w14:paraId="14F1C8F8" w14:textId="4309270B" w:rsidR="00EC3868" w:rsidRPr="008452E6" w:rsidRDefault="00EC3868" w:rsidP="00346F64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14:paraId="1AB796A8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vAlign w:val="center"/>
            <w:hideMark/>
          </w:tcPr>
          <w:p w14:paraId="101B663A" w14:textId="2E548D44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Мягколиств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9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062D8595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1B6A55AF" w14:textId="01A89E65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Мягколиств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5965E906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9"/>
            <w:vAlign w:val="center"/>
            <w:hideMark/>
          </w:tcPr>
          <w:p w14:paraId="35A96BD7" w14:textId="6443BF7E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Мягколиств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</w:tr>
      <w:tr w:rsidR="00EC3868" w:rsidRPr="008452E6" w14:paraId="6CE84F61" w14:textId="77777777" w:rsidTr="008452E6">
        <w:trPr>
          <w:trHeight w:val="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2DA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79F26" w14:textId="6E7F8EB1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56268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1595D" w14:textId="31BD0F0E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47806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EF1F" w14:textId="5200F104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44812,1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43CA" w14:textId="4E63BAC8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48259,4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479D3" w14:textId="79538A56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80%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2342B" w14:textId="2E11FA48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101%</w:t>
            </w:r>
          </w:p>
        </w:tc>
      </w:tr>
      <w:tr w:rsidR="00EC3868" w:rsidRPr="008452E6" w14:paraId="722F1087" w14:textId="77777777" w:rsidTr="008452E6">
        <w:trPr>
          <w:trHeight w:val="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1C86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03E3" w14:textId="655126EE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166256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190B" w14:textId="6A72E5E9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152872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A552" w14:textId="2EDAD713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156044,3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0B09" w14:textId="17F2B5DB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154340,3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46B7" w14:textId="1FD5621D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AA6E" w14:textId="51FE5611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101%</w:t>
            </w:r>
          </w:p>
        </w:tc>
      </w:tr>
      <w:tr w:rsidR="00EC3868" w:rsidRPr="008452E6" w14:paraId="52E741FC" w14:textId="77777777" w:rsidTr="008452E6">
        <w:trPr>
          <w:trHeight w:val="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11B1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7683" w14:textId="1621AD65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55996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056CE" w14:textId="41CC84F9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24418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F0729" w14:textId="3983164A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50310,5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8011" w14:textId="732A798E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21073,8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7F3A7" w14:textId="0B24D942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21A9" w14:textId="45510F36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86%</w:t>
            </w:r>
          </w:p>
        </w:tc>
      </w:tr>
      <w:tr w:rsidR="00EC3868" w:rsidRPr="008452E6" w14:paraId="3AF941D0" w14:textId="77777777" w:rsidTr="008452E6">
        <w:trPr>
          <w:trHeight w:val="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487A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82153" w14:textId="2803AD53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23148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3F0D" w14:textId="20F72EAA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7572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69DA8" w14:textId="0DEC25EF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17152,8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AF7E4" w14:textId="7F3C222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2822,0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4D911" w14:textId="1BE620C9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74%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491A" w14:textId="47C9C04D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37%</w:t>
            </w:r>
          </w:p>
        </w:tc>
      </w:tr>
      <w:tr w:rsidR="00EC3868" w:rsidRPr="008452E6" w14:paraId="0544AB72" w14:textId="77777777" w:rsidTr="008452E6">
        <w:trPr>
          <w:trHeight w:val="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9A77" w14:textId="7777777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68CC" w14:textId="626B3097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42502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4257" w14:textId="00EC0A13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51546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2AA1F" w14:textId="55817158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25864,2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28AE" w14:textId="0ADCB3D4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51146,5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65548" w14:textId="54C00740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7C3A" w14:textId="7F4FD8DF" w:rsidR="00EC3868" w:rsidRPr="008452E6" w:rsidRDefault="00EC386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99%</w:t>
            </w:r>
          </w:p>
        </w:tc>
      </w:tr>
      <w:tr w:rsidR="00EC3868" w:rsidRPr="008452E6" w14:paraId="5EF13990" w14:textId="77777777" w:rsidTr="008452E6">
        <w:trPr>
          <w:trHeight w:val="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D6E2" w14:textId="3F65B8F5" w:rsidR="00EC3868" w:rsidRPr="008452E6" w:rsidRDefault="00EC3868" w:rsidP="00346F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64DB" w14:textId="1BFEBB25" w:rsidR="00EC3868" w:rsidRPr="008452E6" w:rsidRDefault="00EC386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344206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0DB5" w14:textId="1C7A6CCE" w:rsidR="00EC3868" w:rsidRPr="008452E6" w:rsidRDefault="00EC386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284214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C506" w14:textId="58CC7918" w:rsidR="00EC3868" w:rsidRPr="008452E6" w:rsidRDefault="00EC386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294213,9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6313" w14:textId="1373E683" w:rsidR="00EC3868" w:rsidRPr="008452E6" w:rsidRDefault="00EC386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277642,0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5BF52" w14:textId="3C73D438" w:rsidR="00EC3868" w:rsidRPr="008452E6" w:rsidRDefault="00EC386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98A74" w14:textId="7BD74CE8" w:rsidR="00EC3868" w:rsidRPr="008452E6" w:rsidRDefault="00EC386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98%</w:t>
            </w:r>
          </w:p>
        </w:tc>
      </w:tr>
    </w:tbl>
    <w:p w14:paraId="2A86D0E2" w14:textId="44C7A5C6" w:rsidR="001D2208" w:rsidRPr="00005B39" w:rsidRDefault="001D2208" w:rsidP="00346F64">
      <w:pPr>
        <w:ind w:firstLine="709"/>
        <w:jc w:val="both"/>
      </w:pPr>
      <w:r w:rsidRPr="00EC3868">
        <w:t>Если учитывать фактический объём заготовки за последние 3 года, т</w:t>
      </w:r>
      <w:r w:rsidR="00346200" w:rsidRPr="00EC3868">
        <w:t>о пре</w:t>
      </w:r>
      <w:r w:rsidR="00B45729" w:rsidRPr="00EC3868">
        <w:t xml:space="preserve">вышения заготовки по </w:t>
      </w:r>
      <w:r w:rsidR="00EC3868" w:rsidRPr="00005B39">
        <w:t>мягколиственному хозяйству по договору</w:t>
      </w:r>
      <w:r w:rsidR="00B45729" w:rsidRPr="00005B39">
        <w:t xml:space="preserve"> аренды </w:t>
      </w:r>
      <w:r w:rsidR="00EC3868" w:rsidRPr="00005B39">
        <w:t>№ 169</w:t>
      </w:r>
      <w:r w:rsidR="00B45729" w:rsidRPr="00005B39">
        <w:t xml:space="preserve"> не наблюдается. </w:t>
      </w:r>
      <w:r w:rsidR="00EC3868" w:rsidRPr="00005B39">
        <w:t xml:space="preserve">Однако </w:t>
      </w:r>
      <w:r w:rsidR="00005B39" w:rsidRPr="00005B39">
        <w:t>есть несущественное превышение по мягколиственн</w:t>
      </w:r>
      <w:r w:rsidR="00005B39">
        <w:t>ому хозяйству в договорах № 163 и</w:t>
      </w:r>
      <w:r w:rsidR="00005B39" w:rsidRPr="00005B39">
        <w:t xml:space="preserve"> 164. Превышений</w:t>
      </w:r>
      <w:r w:rsidR="00E71D4B" w:rsidRPr="00005B39">
        <w:t xml:space="preserve"> в освоении суммарной расчетной лесосеки за 3-х летний период </w:t>
      </w:r>
      <w:r w:rsidR="00005B39" w:rsidRPr="00005B39">
        <w:t>не наблюдается</w:t>
      </w:r>
      <w:r w:rsidR="00AF2E12">
        <w:t xml:space="preserve"> ни в одном из договоров аренды, так как превышение расчётной лесосеки в конкретный период нивелируется при учёте переходящих объёмов прошлых лет заготовки.</w:t>
      </w:r>
    </w:p>
    <w:p w14:paraId="21BB63ED" w14:textId="2F9558A0" w:rsidR="00A6571C" w:rsidRPr="009A0A48" w:rsidRDefault="00A6571C" w:rsidP="00346F64">
      <w:pPr>
        <w:spacing w:before="240"/>
        <w:jc w:val="both"/>
      </w:pPr>
      <w:r w:rsidRPr="009A0A48">
        <w:t xml:space="preserve">Таблица </w:t>
      </w:r>
      <w:r w:rsidR="001D2208" w:rsidRPr="009A0A48">
        <w:t>6</w:t>
      </w:r>
      <w:r w:rsidR="009A0A48">
        <w:t>. Разре</w:t>
      </w:r>
      <w:r w:rsidR="009A0A48" w:rsidRPr="009A0A48">
        <w:t>шённый</w:t>
      </w:r>
      <w:r w:rsidRPr="009A0A48">
        <w:t xml:space="preserve"> и неистощительный объ</w:t>
      </w:r>
      <w:r w:rsidR="00FC4E5E">
        <w:t>ё</w:t>
      </w:r>
      <w:r w:rsidRPr="009A0A48">
        <w:t>м использования лесных ресурсов по выборочным рубкам в защитных лесах.</w:t>
      </w:r>
    </w:p>
    <w:tbl>
      <w:tblPr>
        <w:tblW w:w="10133" w:type="dxa"/>
        <w:tblInd w:w="-5" w:type="dxa"/>
        <w:tblLook w:val="04A0" w:firstRow="1" w:lastRow="0" w:firstColumn="1" w:lastColumn="0" w:noHBand="0" w:noVBand="1"/>
      </w:tblPr>
      <w:tblGrid>
        <w:gridCol w:w="960"/>
        <w:gridCol w:w="1167"/>
        <w:gridCol w:w="1275"/>
        <w:gridCol w:w="1032"/>
        <w:gridCol w:w="1378"/>
        <w:gridCol w:w="1276"/>
        <w:gridCol w:w="1134"/>
        <w:gridCol w:w="1032"/>
        <w:gridCol w:w="879"/>
      </w:tblGrid>
      <w:tr w:rsidR="00F172DE" w:rsidRPr="008452E6" w14:paraId="474ACD68" w14:textId="77777777" w:rsidTr="008452E6">
        <w:trPr>
          <w:trHeight w:val="70"/>
          <w:tblHeader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975A76F" w14:textId="188E7A7E" w:rsidR="00A6571C" w:rsidRPr="008452E6" w:rsidRDefault="009A0A48" w:rsidP="00346F64">
            <w:pPr>
              <w:jc w:val="center"/>
              <w:rPr>
                <w:color w:val="0D0D0D" w:themeColor="text1" w:themeTint="F2"/>
                <w:sz w:val="22"/>
                <w:szCs w:val="22"/>
                <w:lang w:eastAsia="zh-CN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ДАЛУ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1A4FA23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 xml:space="preserve">Установленная расчетная лесосека, м3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11CB5A8" w14:textId="265FCC6C" w:rsidR="00A6571C" w:rsidRPr="008452E6" w:rsidRDefault="00136001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Прирост на </w:t>
            </w:r>
            <w:proofErr w:type="spellStart"/>
            <w:r w:rsidRPr="008452E6">
              <w:rPr>
                <w:color w:val="000000"/>
                <w:sz w:val="22"/>
                <w:szCs w:val="22"/>
              </w:rPr>
              <w:t>лесопокр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8452E6">
              <w:rPr>
                <w:color w:val="000000"/>
                <w:sz w:val="22"/>
                <w:szCs w:val="22"/>
              </w:rPr>
              <w:t>площадь  с</w:t>
            </w:r>
            <w:proofErr w:type="gramEnd"/>
            <w:r w:rsidRPr="008452E6">
              <w:rPr>
                <w:color w:val="000000"/>
                <w:sz w:val="22"/>
                <w:szCs w:val="22"/>
              </w:rPr>
              <w:t xml:space="preserve"> учетом </w:t>
            </w:r>
            <w:proofErr w:type="spellStart"/>
            <w:r w:rsidRPr="008452E6">
              <w:rPr>
                <w:color w:val="000000"/>
                <w:sz w:val="22"/>
                <w:szCs w:val="22"/>
              </w:rPr>
              <w:t>искл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 участков, м3/га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571B690" w14:textId="12FCA048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 xml:space="preserve">Фактические объемы заготовки в </w:t>
            </w:r>
            <w:r w:rsidRPr="008452E6">
              <w:rPr>
                <w:bCs/>
                <w:color w:val="0D0D0D" w:themeColor="text1" w:themeTint="F2"/>
                <w:sz w:val="22"/>
                <w:szCs w:val="22"/>
              </w:rPr>
              <w:t>202</w:t>
            </w:r>
            <w:r w:rsidR="009A0A48" w:rsidRPr="008452E6">
              <w:rPr>
                <w:bCs/>
                <w:color w:val="0D0D0D" w:themeColor="text1" w:themeTint="F2"/>
                <w:sz w:val="22"/>
                <w:szCs w:val="22"/>
              </w:rPr>
              <w:t>3</w:t>
            </w:r>
            <w:r w:rsidRPr="008452E6">
              <w:rPr>
                <w:color w:val="0D0D0D" w:themeColor="text1" w:themeTint="F2"/>
                <w:sz w:val="22"/>
                <w:szCs w:val="22"/>
              </w:rPr>
              <w:t xml:space="preserve"> г., м3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675910F" w14:textId="27C1C3F1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%</w:t>
            </w:r>
            <w:r w:rsidR="00A22CBF" w:rsidRPr="008452E6">
              <w:rPr>
                <w:color w:val="0D0D0D" w:themeColor="text1" w:themeTint="F2"/>
                <w:sz w:val="22"/>
                <w:szCs w:val="22"/>
              </w:rPr>
              <w:t xml:space="preserve"> освоения в 202</w:t>
            </w:r>
            <w:r w:rsidR="009A0A48" w:rsidRPr="008452E6">
              <w:rPr>
                <w:color w:val="0D0D0D" w:themeColor="text1" w:themeTint="F2"/>
                <w:sz w:val="22"/>
                <w:szCs w:val="22"/>
              </w:rPr>
              <w:t>3</w:t>
            </w:r>
            <w:r w:rsidRPr="008452E6">
              <w:rPr>
                <w:color w:val="0D0D0D" w:themeColor="text1" w:themeTint="F2"/>
                <w:sz w:val="22"/>
                <w:szCs w:val="22"/>
              </w:rPr>
              <w:t xml:space="preserve"> г. от прироста</w:t>
            </w:r>
          </w:p>
        </w:tc>
      </w:tr>
      <w:tr w:rsidR="00F172DE" w:rsidRPr="008452E6" w14:paraId="4284E4C6" w14:textId="77777777" w:rsidTr="008452E6">
        <w:trPr>
          <w:trHeight w:val="78"/>
          <w:tblHeader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BB6EA45" w14:textId="77777777" w:rsidR="00F172DE" w:rsidRPr="008452E6" w:rsidRDefault="00F172DE" w:rsidP="00346F64">
            <w:pPr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3462A96" w14:textId="45E4398D" w:rsidR="00F172DE" w:rsidRPr="008452E6" w:rsidRDefault="00F172DE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5DCAE4F" w14:textId="09A945AD" w:rsidR="00F172DE" w:rsidRPr="008452E6" w:rsidRDefault="008452E6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Млв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E17E32B" w14:textId="2FB05B06" w:rsidR="00F172DE" w:rsidRPr="008452E6" w:rsidRDefault="00F172DE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572B3A0" w14:textId="01DC8770" w:rsidR="00F172DE" w:rsidRPr="008452E6" w:rsidRDefault="008452E6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Млв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C61D426" w14:textId="47EE62E8" w:rsidR="00F172DE" w:rsidRPr="008452E6" w:rsidRDefault="00F172DE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014732C" w14:textId="491B2335" w:rsidR="00F172DE" w:rsidRPr="008452E6" w:rsidRDefault="008452E6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Млв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B932FC2" w14:textId="79EED337" w:rsidR="00F172DE" w:rsidRPr="008452E6" w:rsidRDefault="00F172DE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Хвойное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89BF7F8" w14:textId="4D2C0B11" w:rsidR="00F172DE" w:rsidRPr="008452E6" w:rsidRDefault="008452E6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proofErr w:type="spellStart"/>
            <w:r w:rsidRPr="008452E6">
              <w:rPr>
                <w:color w:val="000000"/>
                <w:sz w:val="22"/>
                <w:szCs w:val="22"/>
              </w:rPr>
              <w:t>Млв</w:t>
            </w:r>
            <w:proofErr w:type="spellEnd"/>
            <w:r w:rsidRPr="008452E6">
              <w:rPr>
                <w:color w:val="000000"/>
                <w:sz w:val="22"/>
                <w:szCs w:val="22"/>
              </w:rPr>
              <w:t>.</w:t>
            </w:r>
          </w:p>
        </w:tc>
      </w:tr>
      <w:tr w:rsidR="00F172DE" w:rsidRPr="008452E6" w14:paraId="46BA3563" w14:textId="77777777" w:rsidTr="008452E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472F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163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CC50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E4D0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2400,0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4F1E8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4197,0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0BF4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4097,2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BBB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38B2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F6EE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E273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F172DE" w:rsidRPr="008452E6" w14:paraId="3294EBF6" w14:textId="77777777" w:rsidTr="008452E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E81C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6F83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B973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2700,0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47D8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3562,5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5DB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3870,7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E7AFA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892F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AB0A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65BD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F172DE" w:rsidRPr="008452E6" w14:paraId="69EF2869" w14:textId="77777777" w:rsidTr="008452E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1037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167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CB45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3000,0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063C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1500,0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026A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9108,7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7573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2922,1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878E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3711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50FB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83CC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F172DE" w:rsidRPr="008452E6" w14:paraId="58E5CD0D" w14:textId="77777777" w:rsidTr="008452E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355D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168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F5DE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3100,0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19F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1200,0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70C9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8872,02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1A890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1790,37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21D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E60C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2717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50D4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  <w:tr w:rsidR="00F172DE" w:rsidRPr="008452E6" w14:paraId="638C0C95" w14:textId="77777777" w:rsidTr="008452E6">
        <w:trPr>
          <w:trHeight w:val="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451E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169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37C4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1600,0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FF99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3900,0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D30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4881,0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195E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5894,6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519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33C6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2F02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25823" w14:textId="77777777" w:rsidR="00A6571C" w:rsidRPr="008452E6" w:rsidRDefault="00A6571C" w:rsidP="00346F64">
            <w:pPr>
              <w:jc w:val="center"/>
              <w:rPr>
                <w:color w:val="0D0D0D" w:themeColor="text1" w:themeTint="F2"/>
                <w:sz w:val="22"/>
                <w:szCs w:val="22"/>
              </w:rPr>
            </w:pPr>
            <w:r w:rsidRPr="008452E6">
              <w:rPr>
                <w:color w:val="0D0D0D" w:themeColor="text1" w:themeTint="F2"/>
                <w:sz w:val="22"/>
                <w:szCs w:val="22"/>
              </w:rPr>
              <w:t>0</w:t>
            </w:r>
          </w:p>
        </w:tc>
      </w:tr>
    </w:tbl>
    <w:p w14:paraId="08341FDD" w14:textId="76A38CBD" w:rsidR="00523A1E" w:rsidRPr="00761345" w:rsidRDefault="00A6571C" w:rsidP="008452E6">
      <w:pPr>
        <w:ind w:firstLine="709"/>
        <w:jc w:val="both"/>
      </w:pPr>
      <w:r w:rsidRPr="00005B39">
        <w:t>В 202</w:t>
      </w:r>
      <w:r w:rsidR="009A0A48" w:rsidRPr="00005B39">
        <w:t>3</w:t>
      </w:r>
      <w:r w:rsidRPr="00005B39">
        <w:t xml:space="preserve"> году компания не проводила заготовку выборочным</w:t>
      </w:r>
      <w:r w:rsidR="00005B39" w:rsidRPr="00005B39">
        <w:t>и</w:t>
      </w:r>
      <w:r w:rsidRPr="00005B39">
        <w:t xml:space="preserve"> рубкам</w:t>
      </w:r>
      <w:r w:rsidR="00005B39" w:rsidRPr="00005B39">
        <w:t>и</w:t>
      </w:r>
      <w:r w:rsidRPr="00005B39">
        <w:t xml:space="preserve">, </w:t>
      </w:r>
      <w:r w:rsidR="00005B39" w:rsidRPr="00005B39">
        <w:t>следовательно,</w:t>
      </w:r>
      <w:r w:rsidRPr="00005B39">
        <w:t xml:space="preserve"> пользование можно считать неистощительным.</w:t>
      </w:r>
      <w:r w:rsidR="0021383F">
        <w:t xml:space="preserve"> </w:t>
      </w:r>
      <w:r w:rsidRPr="00005B39">
        <w:t>Подробные расч</w:t>
      </w:r>
      <w:r w:rsidR="00005B39" w:rsidRPr="00005B39">
        <w:t>ё</w:t>
      </w:r>
      <w:r w:rsidRPr="00005B39">
        <w:t xml:space="preserve">ты </w:t>
      </w:r>
      <w:proofErr w:type="spellStart"/>
      <w:r w:rsidRPr="00005B39">
        <w:t>неистощительности</w:t>
      </w:r>
      <w:proofErr w:type="spellEnd"/>
      <w:r w:rsidRPr="00005B39">
        <w:t xml:space="preserve"> лесопользования доступны в офисе компании </w:t>
      </w:r>
      <w:r w:rsidR="009A0A48" w:rsidRPr="00005B39">
        <w:t>и по</w:t>
      </w:r>
      <w:r w:rsidRPr="00005B39">
        <w:t xml:space="preserve"> запросу. </w:t>
      </w:r>
    </w:p>
    <w:p w14:paraId="221085E2" w14:textId="25EF8DE0" w:rsidR="00136001" w:rsidRPr="00BF3DBD" w:rsidRDefault="00136001" w:rsidP="00346F64">
      <w:pPr>
        <w:pStyle w:val="a5"/>
        <w:numPr>
          <w:ilvl w:val="1"/>
          <w:numId w:val="34"/>
        </w:numPr>
        <w:spacing w:before="240" w:after="120"/>
        <w:rPr>
          <w:b/>
        </w:rPr>
      </w:pPr>
      <w:r w:rsidRPr="00BF3DBD">
        <w:rPr>
          <w:b/>
        </w:rPr>
        <w:t xml:space="preserve"> Соотношение площадей выборочных, постепенных и сплошных рубок</w:t>
      </w:r>
    </w:p>
    <w:p w14:paraId="6D8603A4" w14:textId="2258FC0C" w:rsidR="00136001" w:rsidRPr="00BF3DBD" w:rsidRDefault="00136001" w:rsidP="00346F64">
      <w:pPr>
        <w:ind w:firstLine="567"/>
        <w:jc w:val="both"/>
        <w:rPr>
          <w:vertAlign w:val="superscript"/>
        </w:rPr>
      </w:pPr>
      <w:r w:rsidRPr="00BF3DBD">
        <w:t>Таблица по соотношению площадей, пройденных рубками в разрезе договоров аренды представлена ниже.</w:t>
      </w:r>
    </w:p>
    <w:p w14:paraId="44CB694C" w14:textId="10C6AE3C" w:rsidR="000B7720" w:rsidRPr="00BF3DBD" w:rsidRDefault="000B7720" w:rsidP="00346F64">
      <w:pPr>
        <w:spacing w:before="120"/>
        <w:jc w:val="both"/>
      </w:pPr>
      <w:r w:rsidRPr="00BF3DBD">
        <w:t xml:space="preserve">Таблица </w:t>
      </w:r>
      <w:r w:rsidR="00A40CF1" w:rsidRPr="00BF3DBD">
        <w:t>7</w:t>
      </w:r>
      <w:r w:rsidRPr="00BF3DBD">
        <w:t>. Соотношение площадей сплошных и выборочных рубок</w:t>
      </w:r>
      <w:r w:rsidR="00AF75F6" w:rsidRPr="00BF3DBD">
        <w:t xml:space="preserve"> в разрезе договоров аренды</w:t>
      </w:r>
      <w:r w:rsidR="008452E6">
        <w:t xml:space="preserve"> </w:t>
      </w:r>
    </w:p>
    <w:tbl>
      <w:tblPr>
        <w:tblStyle w:val="a3"/>
        <w:tblW w:w="10179" w:type="dxa"/>
        <w:tblLook w:val="04A0" w:firstRow="1" w:lastRow="0" w:firstColumn="1" w:lastColumn="0" w:noHBand="0" w:noVBand="1"/>
      </w:tblPr>
      <w:tblGrid>
        <w:gridCol w:w="726"/>
        <w:gridCol w:w="3238"/>
        <w:gridCol w:w="876"/>
        <w:gridCol w:w="876"/>
        <w:gridCol w:w="876"/>
        <w:gridCol w:w="756"/>
        <w:gridCol w:w="879"/>
        <w:gridCol w:w="996"/>
        <w:gridCol w:w="956"/>
      </w:tblGrid>
      <w:tr w:rsidR="00877952" w:rsidRPr="008452E6" w14:paraId="637C6143" w14:textId="77777777" w:rsidTr="00761345">
        <w:trPr>
          <w:trHeight w:val="197"/>
          <w:tblHeader/>
        </w:trPr>
        <w:tc>
          <w:tcPr>
            <w:tcW w:w="726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14:paraId="4A9361C6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  <w:lang w:eastAsia="zh-CN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3238" w:type="dxa"/>
            <w:vMerge w:val="restart"/>
            <w:shd w:val="clear" w:color="auto" w:fill="CCC0D9" w:themeFill="accent4" w:themeFillTint="66"/>
            <w:noWrap/>
            <w:vAlign w:val="center"/>
            <w:hideMark/>
          </w:tcPr>
          <w:p w14:paraId="131AC89E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Показатель / № договора</w:t>
            </w:r>
          </w:p>
        </w:tc>
        <w:tc>
          <w:tcPr>
            <w:tcW w:w="4263" w:type="dxa"/>
            <w:gridSpan w:val="5"/>
            <w:shd w:val="clear" w:color="auto" w:fill="CCC0D9" w:themeFill="accent4" w:themeFillTint="66"/>
            <w:noWrap/>
            <w:vAlign w:val="center"/>
            <w:hideMark/>
          </w:tcPr>
          <w:p w14:paraId="058F0728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Площадь, га</w:t>
            </w:r>
          </w:p>
        </w:tc>
        <w:tc>
          <w:tcPr>
            <w:tcW w:w="1952" w:type="dxa"/>
            <w:gridSpan w:val="2"/>
            <w:vMerge w:val="restart"/>
            <w:shd w:val="clear" w:color="auto" w:fill="CCC0D9" w:themeFill="accent4" w:themeFillTint="66"/>
            <w:noWrap/>
            <w:vAlign w:val="center"/>
            <w:hideMark/>
          </w:tcPr>
          <w:p w14:paraId="5B122E05" w14:textId="77777777" w:rsidR="00877952" w:rsidRPr="008452E6" w:rsidRDefault="00877952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Всего по аренде</w:t>
            </w:r>
          </w:p>
        </w:tc>
      </w:tr>
      <w:tr w:rsidR="00877952" w:rsidRPr="008452E6" w14:paraId="1EA7AC5F" w14:textId="77777777" w:rsidTr="008452E6">
        <w:trPr>
          <w:trHeight w:val="70"/>
          <w:tblHeader/>
        </w:trPr>
        <w:tc>
          <w:tcPr>
            <w:tcW w:w="726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35AC3350" w14:textId="77777777" w:rsidR="00877952" w:rsidRPr="008452E6" w:rsidRDefault="00877952" w:rsidP="00346F6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2A395416" w14:textId="77777777" w:rsidR="00877952" w:rsidRPr="008452E6" w:rsidRDefault="00877952" w:rsidP="00346F64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45BA987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163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B83A291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164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4007EB4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20973C5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168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5FAAFEC4" w14:textId="77777777" w:rsidR="00877952" w:rsidRPr="008452E6" w:rsidRDefault="00877952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952" w:type="dxa"/>
            <w:gridSpan w:val="2"/>
            <w:vMerge/>
            <w:tcBorders>
              <w:bottom w:val="single" w:sz="4" w:space="0" w:color="auto"/>
            </w:tcBorders>
            <w:shd w:val="clear" w:color="auto" w:fill="CCC0D9" w:themeFill="accent4" w:themeFillTint="66"/>
            <w:hideMark/>
          </w:tcPr>
          <w:p w14:paraId="3DFC99DE" w14:textId="77777777" w:rsidR="00877952" w:rsidRPr="008452E6" w:rsidRDefault="00877952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F3DBD" w:rsidRPr="008452E6" w14:paraId="4752F940" w14:textId="77777777" w:rsidTr="008452E6">
        <w:trPr>
          <w:trHeight w:val="70"/>
        </w:trPr>
        <w:tc>
          <w:tcPr>
            <w:tcW w:w="726" w:type="dxa"/>
            <w:vMerge w:val="restart"/>
            <w:tcBorders>
              <w:top w:val="single" w:sz="4" w:space="0" w:color="auto"/>
            </w:tcBorders>
            <w:vAlign w:val="center"/>
          </w:tcPr>
          <w:p w14:paraId="2F44FD21" w14:textId="09E333D2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noWrap/>
          </w:tcPr>
          <w:p w14:paraId="04AFA549" w14:textId="152EE00D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Пройденная рубками площадь итого, в т.ч.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61648585" w14:textId="7AE2110E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136,9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68633703" w14:textId="3EDA90AE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690,1</w:t>
            </w:r>
          </w:p>
        </w:tc>
        <w:tc>
          <w:tcPr>
            <w:tcW w:w="876" w:type="dxa"/>
            <w:tcBorders>
              <w:top w:val="single" w:sz="4" w:space="0" w:color="auto"/>
            </w:tcBorders>
            <w:noWrap/>
            <w:vAlign w:val="center"/>
          </w:tcPr>
          <w:p w14:paraId="414261A1" w14:textId="669C3E43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179,7</w:t>
            </w:r>
          </w:p>
        </w:tc>
        <w:tc>
          <w:tcPr>
            <w:tcW w:w="756" w:type="dxa"/>
            <w:tcBorders>
              <w:top w:val="single" w:sz="4" w:space="0" w:color="auto"/>
            </w:tcBorders>
            <w:noWrap/>
            <w:vAlign w:val="center"/>
          </w:tcPr>
          <w:p w14:paraId="2AA83AC7" w14:textId="07193C95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83,1</w:t>
            </w:r>
          </w:p>
        </w:tc>
        <w:tc>
          <w:tcPr>
            <w:tcW w:w="879" w:type="dxa"/>
            <w:tcBorders>
              <w:top w:val="single" w:sz="4" w:space="0" w:color="auto"/>
            </w:tcBorders>
            <w:noWrap/>
            <w:vAlign w:val="center"/>
          </w:tcPr>
          <w:p w14:paraId="12E39D3E" w14:textId="10AAB122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140,1</w:t>
            </w:r>
          </w:p>
        </w:tc>
        <w:tc>
          <w:tcPr>
            <w:tcW w:w="996" w:type="dxa"/>
            <w:tcBorders>
              <w:top w:val="single" w:sz="4" w:space="0" w:color="auto"/>
            </w:tcBorders>
            <w:noWrap/>
            <w:vAlign w:val="center"/>
          </w:tcPr>
          <w:p w14:paraId="411408CC" w14:textId="339CB3A8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1229,9</w:t>
            </w:r>
          </w:p>
        </w:tc>
        <w:tc>
          <w:tcPr>
            <w:tcW w:w="956" w:type="dxa"/>
            <w:tcBorders>
              <w:top w:val="single" w:sz="4" w:space="0" w:color="auto"/>
            </w:tcBorders>
            <w:vAlign w:val="center"/>
          </w:tcPr>
          <w:p w14:paraId="38A25992" w14:textId="10449FDB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452E6">
              <w:rPr>
                <w:color w:val="000000"/>
                <w:sz w:val="22"/>
                <w:szCs w:val="22"/>
              </w:rPr>
              <w:t>100</w:t>
            </w:r>
            <w:r w:rsidRPr="008452E6">
              <w:rPr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F3DBD" w:rsidRPr="008452E6" w14:paraId="5859350C" w14:textId="77777777" w:rsidTr="00BA4784">
        <w:trPr>
          <w:trHeight w:val="250"/>
        </w:trPr>
        <w:tc>
          <w:tcPr>
            <w:tcW w:w="726" w:type="dxa"/>
            <w:vMerge/>
          </w:tcPr>
          <w:p w14:paraId="5530E377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4F93368E" w14:textId="677B81E1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Сплошные</w:t>
            </w:r>
          </w:p>
        </w:tc>
        <w:tc>
          <w:tcPr>
            <w:tcW w:w="876" w:type="dxa"/>
            <w:noWrap/>
            <w:vAlign w:val="center"/>
          </w:tcPr>
          <w:p w14:paraId="5DA0B5C2" w14:textId="5513BC89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876" w:type="dxa"/>
            <w:noWrap/>
            <w:vAlign w:val="center"/>
          </w:tcPr>
          <w:p w14:paraId="7969BAF3" w14:textId="43527F7F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442,2</w:t>
            </w:r>
          </w:p>
        </w:tc>
        <w:tc>
          <w:tcPr>
            <w:tcW w:w="876" w:type="dxa"/>
            <w:noWrap/>
            <w:vAlign w:val="center"/>
          </w:tcPr>
          <w:p w14:paraId="6835F68F" w14:textId="0F06193E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" w:type="dxa"/>
            <w:noWrap/>
            <w:vAlign w:val="center"/>
          </w:tcPr>
          <w:p w14:paraId="7940B692" w14:textId="331EA5F6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34</w:t>
            </w:r>
            <w:r w:rsidR="001460B9" w:rsidRPr="008452E6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879" w:type="dxa"/>
            <w:noWrap/>
            <w:vAlign w:val="center"/>
          </w:tcPr>
          <w:p w14:paraId="42A8EB16" w14:textId="7C425861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55,6</w:t>
            </w:r>
          </w:p>
        </w:tc>
        <w:tc>
          <w:tcPr>
            <w:tcW w:w="996" w:type="dxa"/>
            <w:noWrap/>
            <w:vAlign w:val="center"/>
          </w:tcPr>
          <w:p w14:paraId="654F8222" w14:textId="27834C19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709,1</w:t>
            </w:r>
          </w:p>
        </w:tc>
        <w:tc>
          <w:tcPr>
            <w:tcW w:w="956" w:type="dxa"/>
            <w:vAlign w:val="center"/>
          </w:tcPr>
          <w:p w14:paraId="364035B5" w14:textId="38A4CA62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57,7</w:t>
            </w:r>
            <w:r w:rsidRPr="008452E6">
              <w:rPr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F3DBD" w:rsidRPr="008452E6" w14:paraId="34528DA6" w14:textId="77777777" w:rsidTr="00BA4784">
        <w:trPr>
          <w:trHeight w:val="250"/>
        </w:trPr>
        <w:tc>
          <w:tcPr>
            <w:tcW w:w="726" w:type="dxa"/>
            <w:vMerge/>
          </w:tcPr>
          <w:p w14:paraId="7154F475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63332A4F" w14:textId="08329325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Выборочные (ДВР+РУ), в т.ч.</w:t>
            </w:r>
          </w:p>
        </w:tc>
        <w:tc>
          <w:tcPr>
            <w:tcW w:w="876" w:type="dxa"/>
            <w:noWrap/>
            <w:vAlign w:val="center"/>
          </w:tcPr>
          <w:p w14:paraId="3CEAF1A4" w14:textId="45B4D883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59,4</w:t>
            </w:r>
          </w:p>
        </w:tc>
        <w:tc>
          <w:tcPr>
            <w:tcW w:w="876" w:type="dxa"/>
            <w:noWrap/>
            <w:vAlign w:val="center"/>
          </w:tcPr>
          <w:p w14:paraId="1C44EB5C" w14:textId="2DF23DE9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876" w:type="dxa"/>
            <w:noWrap/>
            <w:vAlign w:val="center"/>
          </w:tcPr>
          <w:p w14:paraId="1B05E68A" w14:textId="37F641A5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59,9</w:t>
            </w:r>
          </w:p>
        </w:tc>
        <w:tc>
          <w:tcPr>
            <w:tcW w:w="756" w:type="dxa"/>
            <w:noWrap/>
            <w:vAlign w:val="center"/>
          </w:tcPr>
          <w:p w14:paraId="4C6A05DD" w14:textId="49A1F86C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879" w:type="dxa"/>
            <w:noWrap/>
            <w:vAlign w:val="center"/>
          </w:tcPr>
          <w:p w14:paraId="1A6FBEF0" w14:textId="012A9824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84,5</w:t>
            </w:r>
          </w:p>
        </w:tc>
        <w:tc>
          <w:tcPr>
            <w:tcW w:w="996" w:type="dxa"/>
            <w:noWrap/>
            <w:vAlign w:val="center"/>
          </w:tcPr>
          <w:p w14:paraId="4BFCB3E2" w14:textId="196F151D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520,8</w:t>
            </w:r>
          </w:p>
        </w:tc>
        <w:tc>
          <w:tcPr>
            <w:tcW w:w="956" w:type="dxa"/>
            <w:vAlign w:val="center"/>
          </w:tcPr>
          <w:p w14:paraId="388DD5DF" w14:textId="33B51A2A" w:rsidR="00BF3DBD" w:rsidRPr="008452E6" w:rsidRDefault="00BF3DBD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42,3%</w:t>
            </w:r>
          </w:p>
        </w:tc>
      </w:tr>
      <w:tr w:rsidR="00BF3DBD" w:rsidRPr="008452E6" w14:paraId="1F9DF245" w14:textId="77777777" w:rsidTr="00BA4784">
        <w:trPr>
          <w:trHeight w:val="250"/>
        </w:trPr>
        <w:tc>
          <w:tcPr>
            <w:tcW w:w="726" w:type="dxa"/>
            <w:vMerge/>
          </w:tcPr>
          <w:p w14:paraId="5E10F7A3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4BF91C5A" w14:textId="1743B654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ДВР</w:t>
            </w:r>
          </w:p>
        </w:tc>
        <w:tc>
          <w:tcPr>
            <w:tcW w:w="876" w:type="dxa"/>
            <w:noWrap/>
            <w:vAlign w:val="center"/>
          </w:tcPr>
          <w:p w14:paraId="2EC1975E" w14:textId="208CDFCA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53D8AF7D" w14:textId="65B83A2F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3AD12D0C" w14:textId="2DE8FE67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vAlign w:val="center"/>
          </w:tcPr>
          <w:p w14:paraId="05B9E8A6" w14:textId="03D40B8A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noWrap/>
            <w:vAlign w:val="center"/>
          </w:tcPr>
          <w:p w14:paraId="481EE020" w14:textId="5A545072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noWrap/>
            <w:vAlign w:val="center"/>
          </w:tcPr>
          <w:p w14:paraId="638911D3" w14:textId="78919D23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vAlign w:val="center"/>
          </w:tcPr>
          <w:p w14:paraId="1C7DC291" w14:textId="087E40C7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BF3DBD" w:rsidRPr="008452E6" w14:paraId="1C0077AA" w14:textId="77777777" w:rsidTr="00BA4784">
        <w:trPr>
          <w:trHeight w:val="250"/>
        </w:trPr>
        <w:tc>
          <w:tcPr>
            <w:tcW w:w="726" w:type="dxa"/>
            <w:vMerge/>
          </w:tcPr>
          <w:p w14:paraId="09640062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5C6F75BC" w14:textId="1BB67DB9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Рубки ухода, в т.ч.</w:t>
            </w:r>
          </w:p>
        </w:tc>
        <w:tc>
          <w:tcPr>
            <w:tcW w:w="876" w:type="dxa"/>
            <w:noWrap/>
            <w:vAlign w:val="center"/>
          </w:tcPr>
          <w:p w14:paraId="3B0487BC" w14:textId="3C065264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59,4</w:t>
            </w:r>
          </w:p>
        </w:tc>
        <w:tc>
          <w:tcPr>
            <w:tcW w:w="876" w:type="dxa"/>
            <w:noWrap/>
            <w:vAlign w:val="center"/>
          </w:tcPr>
          <w:p w14:paraId="37D81A5A" w14:textId="44AFC775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876" w:type="dxa"/>
            <w:noWrap/>
            <w:vAlign w:val="center"/>
          </w:tcPr>
          <w:p w14:paraId="7877CD7A" w14:textId="1A7CBD57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756" w:type="dxa"/>
            <w:noWrap/>
            <w:vAlign w:val="center"/>
          </w:tcPr>
          <w:p w14:paraId="2712B8E8" w14:textId="1FDDEB1F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49,1</w:t>
            </w:r>
          </w:p>
        </w:tc>
        <w:tc>
          <w:tcPr>
            <w:tcW w:w="879" w:type="dxa"/>
            <w:noWrap/>
            <w:vAlign w:val="center"/>
          </w:tcPr>
          <w:p w14:paraId="144C723A" w14:textId="2026235E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996" w:type="dxa"/>
            <w:noWrap/>
            <w:vAlign w:val="center"/>
          </w:tcPr>
          <w:p w14:paraId="53C6DBA8" w14:textId="38B3B588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520,8</w:t>
            </w:r>
          </w:p>
        </w:tc>
        <w:tc>
          <w:tcPr>
            <w:tcW w:w="956" w:type="dxa"/>
            <w:vAlign w:val="center"/>
          </w:tcPr>
          <w:p w14:paraId="0EE5ABE7" w14:textId="6EDDE55F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42,3%</w:t>
            </w:r>
          </w:p>
        </w:tc>
      </w:tr>
      <w:tr w:rsidR="00BF3DBD" w:rsidRPr="008452E6" w14:paraId="0CEDFCF0" w14:textId="77777777" w:rsidTr="00BA4784">
        <w:trPr>
          <w:trHeight w:val="250"/>
        </w:trPr>
        <w:tc>
          <w:tcPr>
            <w:tcW w:w="726" w:type="dxa"/>
            <w:vMerge/>
          </w:tcPr>
          <w:p w14:paraId="58FB77D1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42307C92" w14:textId="4301E771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  ОСВ+ПРЧ</w:t>
            </w:r>
          </w:p>
        </w:tc>
        <w:tc>
          <w:tcPr>
            <w:tcW w:w="876" w:type="dxa"/>
            <w:noWrap/>
            <w:vAlign w:val="center"/>
          </w:tcPr>
          <w:p w14:paraId="5927B93D" w14:textId="139A1B58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44</w:t>
            </w:r>
            <w:r w:rsidR="001460B9" w:rsidRPr="008452E6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876" w:type="dxa"/>
            <w:noWrap/>
            <w:vAlign w:val="center"/>
          </w:tcPr>
          <w:p w14:paraId="63FA4EF2" w14:textId="2024FB40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876" w:type="dxa"/>
            <w:noWrap/>
            <w:vAlign w:val="center"/>
          </w:tcPr>
          <w:p w14:paraId="14B38870" w14:textId="3049A1F2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59,9</w:t>
            </w:r>
          </w:p>
        </w:tc>
        <w:tc>
          <w:tcPr>
            <w:tcW w:w="756" w:type="dxa"/>
            <w:noWrap/>
            <w:vAlign w:val="center"/>
          </w:tcPr>
          <w:p w14:paraId="4685E117" w14:textId="26C28093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879" w:type="dxa"/>
            <w:noWrap/>
            <w:vAlign w:val="center"/>
          </w:tcPr>
          <w:p w14:paraId="1919163C" w14:textId="78FC729B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84,5</w:t>
            </w:r>
          </w:p>
        </w:tc>
        <w:tc>
          <w:tcPr>
            <w:tcW w:w="996" w:type="dxa"/>
            <w:noWrap/>
            <w:vAlign w:val="center"/>
          </w:tcPr>
          <w:p w14:paraId="7276BE55" w14:textId="7B8364E6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491,3</w:t>
            </w:r>
          </w:p>
        </w:tc>
        <w:tc>
          <w:tcPr>
            <w:tcW w:w="956" w:type="dxa"/>
            <w:vAlign w:val="center"/>
          </w:tcPr>
          <w:p w14:paraId="5070A81B" w14:textId="00A604F1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39,9%</w:t>
            </w:r>
          </w:p>
        </w:tc>
      </w:tr>
      <w:tr w:rsidR="00BF3DBD" w:rsidRPr="008452E6" w14:paraId="07959375" w14:textId="77777777" w:rsidTr="00BA4784">
        <w:trPr>
          <w:trHeight w:val="250"/>
        </w:trPr>
        <w:tc>
          <w:tcPr>
            <w:tcW w:w="726" w:type="dxa"/>
            <w:vMerge/>
          </w:tcPr>
          <w:p w14:paraId="210D3099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120E13E8" w14:textId="3B18AD99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  ПРЖ+ПРХ</w:t>
            </w:r>
          </w:p>
        </w:tc>
        <w:tc>
          <w:tcPr>
            <w:tcW w:w="876" w:type="dxa"/>
            <w:noWrap/>
            <w:vAlign w:val="center"/>
          </w:tcPr>
          <w:p w14:paraId="411E7935" w14:textId="7EAE1F33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15,4</w:t>
            </w:r>
          </w:p>
        </w:tc>
        <w:tc>
          <w:tcPr>
            <w:tcW w:w="876" w:type="dxa"/>
            <w:noWrap/>
            <w:vAlign w:val="center"/>
          </w:tcPr>
          <w:p w14:paraId="491CBC7F" w14:textId="04E43682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6E783099" w14:textId="41484205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vAlign w:val="center"/>
          </w:tcPr>
          <w:p w14:paraId="13ED3CF8" w14:textId="137FC373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14,1</w:t>
            </w:r>
          </w:p>
        </w:tc>
        <w:tc>
          <w:tcPr>
            <w:tcW w:w="879" w:type="dxa"/>
            <w:noWrap/>
            <w:vAlign w:val="center"/>
          </w:tcPr>
          <w:p w14:paraId="0F48B26A" w14:textId="7177F683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noWrap/>
            <w:vAlign w:val="center"/>
          </w:tcPr>
          <w:p w14:paraId="72F14873" w14:textId="54EFB0B6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29,5</w:t>
            </w:r>
          </w:p>
        </w:tc>
        <w:tc>
          <w:tcPr>
            <w:tcW w:w="956" w:type="dxa"/>
            <w:vAlign w:val="center"/>
          </w:tcPr>
          <w:p w14:paraId="2D75499B" w14:textId="774D646C" w:rsidR="00BF3DBD" w:rsidRPr="008452E6" w:rsidRDefault="00BF3DB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2,4%</w:t>
            </w:r>
          </w:p>
        </w:tc>
      </w:tr>
      <w:tr w:rsidR="00BF3DBD" w:rsidRPr="008452E6" w14:paraId="239D4837" w14:textId="77777777" w:rsidTr="008452E6">
        <w:trPr>
          <w:trHeight w:val="176"/>
        </w:trPr>
        <w:tc>
          <w:tcPr>
            <w:tcW w:w="726" w:type="dxa"/>
            <w:vMerge w:val="restart"/>
            <w:vAlign w:val="center"/>
          </w:tcPr>
          <w:p w14:paraId="38DD922D" w14:textId="533CEC05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3238" w:type="dxa"/>
            <w:noWrap/>
          </w:tcPr>
          <w:p w14:paraId="273D8A36" w14:textId="7AB6C381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Пройденная рубками площадь итого, в т.ч.</w:t>
            </w:r>
          </w:p>
        </w:tc>
        <w:tc>
          <w:tcPr>
            <w:tcW w:w="876" w:type="dxa"/>
            <w:noWrap/>
            <w:vAlign w:val="center"/>
          </w:tcPr>
          <w:p w14:paraId="7EEC067D" w14:textId="20A668B1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  <w:lang w:val="en-US"/>
              </w:rPr>
              <w:t>191</w:t>
            </w:r>
            <w:r w:rsidRPr="008452E6">
              <w:rPr>
                <w:color w:val="000000"/>
                <w:sz w:val="22"/>
                <w:szCs w:val="22"/>
              </w:rPr>
              <w:t>,2</w:t>
            </w:r>
          </w:p>
        </w:tc>
        <w:tc>
          <w:tcPr>
            <w:tcW w:w="876" w:type="dxa"/>
            <w:noWrap/>
            <w:vAlign w:val="center"/>
          </w:tcPr>
          <w:p w14:paraId="3FC1F78D" w14:textId="0556FA24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608,9</w:t>
            </w:r>
          </w:p>
        </w:tc>
        <w:tc>
          <w:tcPr>
            <w:tcW w:w="876" w:type="dxa"/>
            <w:noWrap/>
            <w:vAlign w:val="center"/>
          </w:tcPr>
          <w:p w14:paraId="0F42A5BB" w14:textId="3B8B048F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756" w:type="dxa"/>
            <w:noWrap/>
            <w:vAlign w:val="center"/>
          </w:tcPr>
          <w:p w14:paraId="0ADCB1AE" w14:textId="00DD0C8B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74,6</w:t>
            </w:r>
          </w:p>
        </w:tc>
        <w:tc>
          <w:tcPr>
            <w:tcW w:w="879" w:type="dxa"/>
            <w:noWrap/>
            <w:vAlign w:val="center"/>
          </w:tcPr>
          <w:p w14:paraId="4F992345" w14:textId="2FB72230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194,7</w:t>
            </w:r>
          </w:p>
        </w:tc>
        <w:tc>
          <w:tcPr>
            <w:tcW w:w="996" w:type="dxa"/>
            <w:noWrap/>
            <w:vAlign w:val="center"/>
          </w:tcPr>
          <w:p w14:paraId="40EAFDB6" w14:textId="0AE6FBD2" w:rsidR="00BF3DBD" w:rsidRPr="008452E6" w:rsidRDefault="001460B9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1200,6</w:t>
            </w:r>
          </w:p>
        </w:tc>
        <w:tc>
          <w:tcPr>
            <w:tcW w:w="956" w:type="dxa"/>
            <w:vAlign w:val="center"/>
          </w:tcPr>
          <w:p w14:paraId="1213FB53" w14:textId="674C8F7E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452E6">
              <w:rPr>
                <w:color w:val="000000"/>
                <w:sz w:val="22"/>
                <w:szCs w:val="22"/>
                <w:lang w:val="en-US"/>
              </w:rPr>
              <w:t>100%</w:t>
            </w:r>
          </w:p>
        </w:tc>
      </w:tr>
      <w:tr w:rsidR="00BF3DBD" w:rsidRPr="008452E6" w14:paraId="4C86A6FA" w14:textId="77777777" w:rsidTr="00626B8F">
        <w:trPr>
          <w:trHeight w:val="250"/>
        </w:trPr>
        <w:tc>
          <w:tcPr>
            <w:tcW w:w="726" w:type="dxa"/>
            <w:vMerge/>
          </w:tcPr>
          <w:p w14:paraId="741CB123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0BC47A2A" w14:textId="64C0AD58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Сплошные</w:t>
            </w:r>
          </w:p>
        </w:tc>
        <w:tc>
          <w:tcPr>
            <w:tcW w:w="876" w:type="dxa"/>
            <w:noWrap/>
            <w:vAlign w:val="center"/>
          </w:tcPr>
          <w:p w14:paraId="0B8F46D9" w14:textId="6794972A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148,6</w:t>
            </w:r>
          </w:p>
        </w:tc>
        <w:tc>
          <w:tcPr>
            <w:tcW w:w="876" w:type="dxa"/>
            <w:noWrap/>
            <w:vAlign w:val="center"/>
          </w:tcPr>
          <w:p w14:paraId="129D9F0B" w14:textId="4E2481C5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332,5</w:t>
            </w:r>
          </w:p>
        </w:tc>
        <w:tc>
          <w:tcPr>
            <w:tcW w:w="876" w:type="dxa"/>
            <w:noWrap/>
            <w:vAlign w:val="center"/>
          </w:tcPr>
          <w:p w14:paraId="43EB22EA" w14:textId="66BC749C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73,5</w:t>
            </w:r>
          </w:p>
        </w:tc>
        <w:tc>
          <w:tcPr>
            <w:tcW w:w="756" w:type="dxa"/>
            <w:noWrap/>
            <w:vAlign w:val="center"/>
          </w:tcPr>
          <w:p w14:paraId="2EA75482" w14:textId="1B4460B7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879" w:type="dxa"/>
            <w:noWrap/>
            <w:vAlign w:val="center"/>
          </w:tcPr>
          <w:p w14:paraId="6461CF79" w14:textId="13BEB427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996" w:type="dxa"/>
            <w:noWrap/>
            <w:vAlign w:val="center"/>
          </w:tcPr>
          <w:p w14:paraId="17614367" w14:textId="7CBA659B" w:rsidR="00BF3DBD" w:rsidRPr="008452E6" w:rsidRDefault="001460B9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698,3</w:t>
            </w:r>
          </w:p>
        </w:tc>
        <w:tc>
          <w:tcPr>
            <w:tcW w:w="956" w:type="dxa"/>
            <w:vAlign w:val="center"/>
          </w:tcPr>
          <w:p w14:paraId="09639638" w14:textId="26FE3675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2E6">
              <w:rPr>
                <w:b/>
                <w:color w:val="000000"/>
                <w:sz w:val="22"/>
                <w:szCs w:val="22"/>
                <w:lang w:val="en-US"/>
              </w:rPr>
              <w:t>58</w:t>
            </w:r>
            <w:r w:rsidR="004946FD" w:rsidRPr="008452E6">
              <w:rPr>
                <w:b/>
                <w:color w:val="000000"/>
                <w:sz w:val="22"/>
                <w:szCs w:val="22"/>
                <w:lang w:val="en-US"/>
              </w:rPr>
              <w:t>,2</w:t>
            </w:r>
            <w:r w:rsidRPr="008452E6">
              <w:rPr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F3DBD" w:rsidRPr="008452E6" w14:paraId="40321ECB" w14:textId="77777777" w:rsidTr="00626B8F">
        <w:trPr>
          <w:trHeight w:val="250"/>
        </w:trPr>
        <w:tc>
          <w:tcPr>
            <w:tcW w:w="726" w:type="dxa"/>
            <w:vMerge/>
          </w:tcPr>
          <w:p w14:paraId="7D887727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775000A3" w14:textId="5DD415EE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Выборочные (ДВР+РУ), в т.ч.</w:t>
            </w:r>
          </w:p>
        </w:tc>
        <w:tc>
          <w:tcPr>
            <w:tcW w:w="876" w:type="dxa"/>
            <w:noWrap/>
            <w:vAlign w:val="center"/>
          </w:tcPr>
          <w:p w14:paraId="53355597" w14:textId="28850378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76" w:type="dxa"/>
            <w:noWrap/>
            <w:vAlign w:val="center"/>
          </w:tcPr>
          <w:p w14:paraId="40215CBE" w14:textId="284D02BF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276,4</w:t>
            </w:r>
          </w:p>
        </w:tc>
        <w:tc>
          <w:tcPr>
            <w:tcW w:w="876" w:type="dxa"/>
            <w:noWrap/>
            <w:vAlign w:val="center"/>
          </w:tcPr>
          <w:p w14:paraId="5AEFCB86" w14:textId="360E91F8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56" w:type="dxa"/>
            <w:noWrap/>
            <w:vAlign w:val="center"/>
          </w:tcPr>
          <w:p w14:paraId="3C5FC01A" w14:textId="170F3886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44,6</w:t>
            </w:r>
          </w:p>
        </w:tc>
        <w:tc>
          <w:tcPr>
            <w:tcW w:w="879" w:type="dxa"/>
            <w:noWrap/>
            <w:vAlign w:val="center"/>
          </w:tcPr>
          <w:p w14:paraId="405978EA" w14:textId="5C4CDDCA" w:rsidR="00BF3DBD" w:rsidRPr="008452E6" w:rsidRDefault="001460B9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noWrap/>
            <w:vAlign w:val="center"/>
          </w:tcPr>
          <w:p w14:paraId="4380902F" w14:textId="086914BE" w:rsidR="00BF3DBD" w:rsidRPr="008452E6" w:rsidRDefault="001460B9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502,3</w:t>
            </w:r>
          </w:p>
        </w:tc>
        <w:tc>
          <w:tcPr>
            <w:tcW w:w="956" w:type="dxa"/>
            <w:vAlign w:val="center"/>
          </w:tcPr>
          <w:p w14:paraId="3628397C" w14:textId="1ADAB1C5" w:rsidR="00BF3DBD" w:rsidRPr="008452E6" w:rsidRDefault="004946FD" w:rsidP="00346F64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 w:rsidRPr="008452E6">
              <w:rPr>
                <w:b/>
                <w:color w:val="000000"/>
                <w:sz w:val="22"/>
                <w:szCs w:val="22"/>
                <w:lang w:val="en-US"/>
              </w:rPr>
              <w:t>41</w:t>
            </w:r>
            <w:r w:rsidRPr="008452E6">
              <w:rPr>
                <w:b/>
                <w:color w:val="000000"/>
                <w:sz w:val="22"/>
                <w:szCs w:val="22"/>
              </w:rPr>
              <w:t>,8</w:t>
            </w:r>
            <w:r w:rsidRPr="008452E6">
              <w:rPr>
                <w:b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F3DBD" w:rsidRPr="008452E6" w14:paraId="2C646E26" w14:textId="77777777" w:rsidTr="00626B8F">
        <w:trPr>
          <w:trHeight w:val="250"/>
        </w:trPr>
        <w:tc>
          <w:tcPr>
            <w:tcW w:w="726" w:type="dxa"/>
            <w:vMerge/>
          </w:tcPr>
          <w:p w14:paraId="0BFC1C6D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38" w:type="dxa"/>
            <w:noWrap/>
          </w:tcPr>
          <w:p w14:paraId="61DB3CF0" w14:textId="23E264E0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ДВР</w:t>
            </w:r>
          </w:p>
        </w:tc>
        <w:tc>
          <w:tcPr>
            <w:tcW w:w="876" w:type="dxa"/>
            <w:noWrap/>
            <w:vAlign w:val="center"/>
          </w:tcPr>
          <w:p w14:paraId="32BDBDFF" w14:textId="64519C65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342EAE50" w14:textId="78A112CA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7DE20242" w14:textId="249AAADB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vAlign w:val="center"/>
          </w:tcPr>
          <w:p w14:paraId="627D9DF4" w14:textId="16FCDB5D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9" w:type="dxa"/>
            <w:noWrap/>
            <w:vAlign w:val="center"/>
          </w:tcPr>
          <w:p w14:paraId="08217CC6" w14:textId="39DB3249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noWrap/>
            <w:vAlign w:val="center"/>
          </w:tcPr>
          <w:p w14:paraId="07BC7753" w14:textId="4EEEB217" w:rsidR="00BF3DBD" w:rsidRPr="008452E6" w:rsidRDefault="001460B9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vAlign w:val="center"/>
          </w:tcPr>
          <w:p w14:paraId="643A51E3" w14:textId="69A87B30" w:rsidR="00BF3DBD" w:rsidRPr="008452E6" w:rsidRDefault="004946F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BF3DBD" w:rsidRPr="008452E6" w14:paraId="5AD47216" w14:textId="77777777" w:rsidTr="00626B8F">
        <w:trPr>
          <w:trHeight w:val="250"/>
        </w:trPr>
        <w:tc>
          <w:tcPr>
            <w:tcW w:w="726" w:type="dxa"/>
            <w:vMerge/>
          </w:tcPr>
          <w:p w14:paraId="68851E89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38" w:type="dxa"/>
            <w:noWrap/>
          </w:tcPr>
          <w:p w14:paraId="55F156F8" w14:textId="2329A94F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Рубки ухода, в т.ч.</w:t>
            </w:r>
          </w:p>
        </w:tc>
        <w:tc>
          <w:tcPr>
            <w:tcW w:w="876" w:type="dxa"/>
            <w:noWrap/>
            <w:vAlign w:val="center"/>
          </w:tcPr>
          <w:p w14:paraId="26A242D5" w14:textId="709AB829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76" w:type="dxa"/>
            <w:noWrap/>
            <w:vAlign w:val="center"/>
          </w:tcPr>
          <w:p w14:paraId="39EABDF2" w14:textId="6690ADB8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276,4</w:t>
            </w:r>
          </w:p>
        </w:tc>
        <w:tc>
          <w:tcPr>
            <w:tcW w:w="876" w:type="dxa"/>
            <w:noWrap/>
            <w:vAlign w:val="center"/>
          </w:tcPr>
          <w:p w14:paraId="7D85BB36" w14:textId="3EFA9105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56" w:type="dxa"/>
            <w:noWrap/>
            <w:vAlign w:val="center"/>
          </w:tcPr>
          <w:p w14:paraId="0E6BFFB4" w14:textId="27DB0336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79" w:type="dxa"/>
            <w:noWrap/>
            <w:vAlign w:val="center"/>
          </w:tcPr>
          <w:p w14:paraId="603D643F" w14:textId="6587BCC0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noWrap/>
            <w:vAlign w:val="center"/>
          </w:tcPr>
          <w:p w14:paraId="2E3BA625" w14:textId="722DF013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492,3</w:t>
            </w:r>
          </w:p>
        </w:tc>
        <w:tc>
          <w:tcPr>
            <w:tcW w:w="956" w:type="dxa"/>
            <w:vAlign w:val="center"/>
          </w:tcPr>
          <w:p w14:paraId="4161AA70" w14:textId="5D56CE88" w:rsidR="00BF3DBD" w:rsidRPr="008452E6" w:rsidRDefault="004946F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41,0%</w:t>
            </w:r>
          </w:p>
        </w:tc>
      </w:tr>
      <w:tr w:rsidR="00BF3DBD" w:rsidRPr="008452E6" w14:paraId="1AF58977" w14:textId="77777777" w:rsidTr="00626B8F">
        <w:trPr>
          <w:trHeight w:val="250"/>
        </w:trPr>
        <w:tc>
          <w:tcPr>
            <w:tcW w:w="726" w:type="dxa"/>
            <w:vMerge/>
          </w:tcPr>
          <w:p w14:paraId="70FF6636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38" w:type="dxa"/>
            <w:noWrap/>
          </w:tcPr>
          <w:p w14:paraId="11010AEC" w14:textId="58A75798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  ОСВ+ПРЧ</w:t>
            </w:r>
          </w:p>
        </w:tc>
        <w:tc>
          <w:tcPr>
            <w:tcW w:w="876" w:type="dxa"/>
            <w:noWrap/>
            <w:vAlign w:val="center"/>
          </w:tcPr>
          <w:p w14:paraId="700CC963" w14:textId="50E6E05C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42,6</w:t>
            </w:r>
          </w:p>
        </w:tc>
        <w:tc>
          <w:tcPr>
            <w:tcW w:w="876" w:type="dxa"/>
            <w:noWrap/>
            <w:vAlign w:val="center"/>
          </w:tcPr>
          <w:p w14:paraId="3596CA02" w14:textId="54F3B924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276,4</w:t>
            </w:r>
          </w:p>
        </w:tc>
        <w:tc>
          <w:tcPr>
            <w:tcW w:w="876" w:type="dxa"/>
            <w:noWrap/>
            <w:vAlign w:val="center"/>
          </w:tcPr>
          <w:p w14:paraId="74D0900E" w14:textId="358148D3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57,7</w:t>
            </w:r>
          </w:p>
        </w:tc>
        <w:tc>
          <w:tcPr>
            <w:tcW w:w="756" w:type="dxa"/>
            <w:noWrap/>
            <w:vAlign w:val="center"/>
          </w:tcPr>
          <w:p w14:paraId="0033676B" w14:textId="626776DB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34,6</w:t>
            </w:r>
          </w:p>
        </w:tc>
        <w:tc>
          <w:tcPr>
            <w:tcW w:w="879" w:type="dxa"/>
            <w:noWrap/>
            <w:vAlign w:val="center"/>
          </w:tcPr>
          <w:p w14:paraId="4F1330F0" w14:textId="7B4A4323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81,0</w:t>
            </w:r>
          </w:p>
        </w:tc>
        <w:tc>
          <w:tcPr>
            <w:tcW w:w="996" w:type="dxa"/>
            <w:noWrap/>
            <w:vAlign w:val="center"/>
          </w:tcPr>
          <w:p w14:paraId="2E494274" w14:textId="62E9AF49" w:rsidR="00BF3DBD" w:rsidRPr="008452E6" w:rsidRDefault="001460B9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492,3</w:t>
            </w:r>
          </w:p>
        </w:tc>
        <w:tc>
          <w:tcPr>
            <w:tcW w:w="956" w:type="dxa"/>
            <w:vAlign w:val="center"/>
          </w:tcPr>
          <w:p w14:paraId="4B872725" w14:textId="6316CAD0" w:rsidR="00BF3DBD" w:rsidRPr="008452E6" w:rsidRDefault="004946F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41,0%</w:t>
            </w:r>
          </w:p>
        </w:tc>
      </w:tr>
      <w:tr w:rsidR="00BF3DBD" w:rsidRPr="008452E6" w14:paraId="2C92AEDE" w14:textId="77777777" w:rsidTr="00626B8F">
        <w:trPr>
          <w:trHeight w:val="250"/>
        </w:trPr>
        <w:tc>
          <w:tcPr>
            <w:tcW w:w="726" w:type="dxa"/>
            <w:vMerge/>
          </w:tcPr>
          <w:p w14:paraId="50D12AB4" w14:textId="77777777" w:rsidR="00BF3DBD" w:rsidRPr="008452E6" w:rsidRDefault="00BF3DBD" w:rsidP="00346F64">
            <w:pPr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238" w:type="dxa"/>
            <w:noWrap/>
          </w:tcPr>
          <w:p w14:paraId="03602C16" w14:textId="124B577D" w:rsidR="00BF3DBD" w:rsidRPr="008452E6" w:rsidRDefault="00BF3DBD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 xml:space="preserve">   ПРЖ+ПРХ</w:t>
            </w:r>
          </w:p>
        </w:tc>
        <w:tc>
          <w:tcPr>
            <w:tcW w:w="876" w:type="dxa"/>
            <w:noWrap/>
            <w:vAlign w:val="center"/>
          </w:tcPr>
          <w:p w14:paraId="1B8802AA" w14:textId="080C03BB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4BDAEFDA" w14:textId="010ED330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76" w:type="dxa"/>
            <w:noWrap/>
            <w:vAlign w:val="center"/>
          </w:tcPr>
          <w:p w14:paraId="29304B99" w14:textId="78017476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6" w:type="dxa"/>
            <w:noWrap/>
            <w:vAlign w:val="center"/>
          </w:tcPr>
          <w:p w14:paraId="3CD0F869" w14:textId="66332A94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879" w:type="dxa"/>
            <w:noWrap/>
            <w:vAlign w:val="center"/>
          </w:tcPr>
          <w:p w14:paraId="37D6A717" w14:textId="5E0219DC" w:rsidR="00BF3DBD" w:rsidRPr="008452E6" w:rsidRDefault="001460B9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6" w:type="dxa"/>
            <w:noWrap/>
            <w:vAlign w:val="center"/>
          </w:tcPr>
          <w:p w14:paraId="40D4FA1E" w14:textId="5851A0EC" w:rsidR="00BF3DBD" w:rsidRPr="008452E6" w:rsidRDefault="001460B9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2E6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956" w:type="dxa"/>
            <w:vAlign w:val="center"/>
          </w:tcPr>
          <w:p w14:paraId="458C25CB" w14:textId="014E04EC" w:rsidR="00BF3DBD" w:rsidRPr="008452E6" w:rsidRDefault="004946F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0,8%</w:t>
            </w:r>
          </w:p>
        </w:tc>
      </w:tr>
    </w:tbl>
    <w:p w14:paraId="7ACC7A4C" w14:textId="3B1AC8F6" w:rsidR="00136001" w:rsidRPr="00523A1E" w:rsidRDefault="00045B28" w:rsidP="008452E6">
      <w:pPr>
        <w:ind w:firstLine="709"/>
        <w:jc w:val="both"/>
      </w:pPr>
      <w:r w:rsidRPr="004946FD">
        <w:t>В</w:t>
      </w:r>
      <w:r w:rsidR="00877952" w:rsidRPr="004946FD">
        <w:t xml:space="preserve"> 20</w:t>
      </w:r>
      <w:r w:rsidR="00061D77" w:rsidRPr="004946FD">
        <w:t>2</w:t>
      </w:r>
      <w:r w:rsidR="00FF0F3D" w:rsidRPr="004946FD">
        <w:t>3</w:t>
      </w:r>
      <w:r w:rsidR="006C5F5A" w:rsidRPr="004946FD">
        <w:t xml:space="preserve"> году компании</w:t>
      </w:r>
      <w:r w:rsidR="000B7720" w:rsidRPr="004946FD">
        <w:t xml:space="preserve"> </w:t>
      </w:r>
      <w:r w:rsidR="006C5F5A" w:rsidRPr="004946FD">
        <w:t>полностью выполнила</w:t>
      </w:r>
      <w:r w:rsidR="000B7720" w:rsidRPr="004946FD">
        <w:t xml:space="preserve"> объёмы наиболее эффективных в лесоводственном отношении рубок ухода в молодняках − освет</w:t>
      </w:r>
      <w:r w:rsidR="006C5F5A" w:rsidRPr="004946FD">
        <w:t xml:space="preserve">лений и прочисток, на уровне </w:t>
      </w:r>
      <w:r w:rsidR="004946FD" w:rsidRPr="004946FD">
        <w:t>492,3</w:t>
      </w:r>
      <w:r w:rsidR="000B7720" w:rsidRPr="004946FD">
        <w:t xml:space="preserve"> га</w:t>
      </w:r>
      <w:r w:rsidR="00D314E4" w:rsidRPr="004946FD">
        <w:t>.</w:t>
      </w:r>
      <w:r w:rsidRPr="004946FD">
        <w:t xml:space="preserve"> </w:t>
      </w:r>
      <w:r w:rsidR="004946FD" w:rsidRPr="004946FD">
        <w:t>Д</w:t>
      </w:r>
      <w:r w:rsidR="004946FD">
        <w:t>оля сплошных рубок составила 58%, рубок ухода – 42%, выборочные рубки отсутствуют.</w:t>
      </w:r>
    </w:p>
    <w:p w14:paraId="48071FFC" w14:textId="5188AF15" w:rsidR="00136001" w:rsidRPr="00E75E82" w:rsidRDefault="00F02893" w:rsidP="00346F64">
      <w:pPr>
        <w:ind w:firstLine="709"/>
        <w:jc w:val="both"/>
        <w:rPr>
          <w:color w:val="000000"/>
        </w:rPr>
      </w:pPr>
      <w:r w:rsidRPr="00E75E82">
        <w:rPr>
          <w:kern w:val="32"/>
        </w:rPr>
        <w:t>В</w:t>
      </w:r>
      <w:r w:rsidR="00136001" w:rsidRPr="00E75E82">
        <w:rPr>
          <w:kern w:val="32"/>
        </w:rPr>
        <w:t xml:space="preserve"> 202</w:t>
      </w:r>
      <w:r w:rsidR="00FF0F3D" w:rsidRPr="00E75E82">
        <w:rPr>
          <w:kern w:val="32"/>
        </w:rPr>
        <w:t>3</w:t>
      </w:r>
      <w:r w:rsidR="00136001" w:rsidRPr="00E75E82">
        <w:rPr>
          <w:kern w:val="32"/>
        </w:rPr>
        <w:t xml:space="preserve"> год</w:t>
      </w:r>
      <w:r w:rsidRPr="00E75E82">
        <w:rPr>
          <w:kern w:val="32"/>
        </w:rPr>
        <w:t>у</w:t>
      </w:r>
      <w:r w:rsidR="00136001" w:rsidRPr="00E75E82">
        <w:rPr>
          <w:kern w:val="32"/>
        </w:rPr>
        <w:t xml:space="preserve"> с</w:t>
      </w:r>
      <w:r w:rsidR="00136001" w:rsidRPr="00E75E82">
        <w:rPr>
          <w:color w:val="000000"/>
        </w:rPr>
        <w:t xml:space="preserve">редняя площадь лесосек со сплошными рубками спелых и перестойных насаждений составила </w:t>
      </w:r>
      <w:r w:rsidR="00E75E82" w:rsidRPr="00E75E82">
        <w:rPr>
          <w:color w:val="000000"/>
        </w:rPr>
        <w:t>7,4</w:t>
      </w:r>
      <w:r w:rsidR="00136001" w:rsidRPr="00E75E82">
        <w:rPr>
          <w:color w:val="000000"/>
        </w:rPr>
        <w:t xml:space="preserve"> га, </w:t>
      </w:r>
      <w:r w:rsidR="00136001" w:rsidRPr="00E75E82">
        <w:rPr>
          <w:kern w:val="32"/>
        </w:rPr>
        <w:t xml:space="preserve">при максимальном размере </w:t>
      </w:r>
      <w:r w:rsidR="00E75E82" w:rsidRPr="00E75E82">
        <w:rPr>
          <w:kern w:val="32"/>
        </w:rPr>
        <w:t>21,4</w:t>
      </w:r>
      <w:r w:rsidR="00136001" w:rsidRPr="00E75E82">
        <w:rPr>
          <w:kern w:val="32"/>
        </w:rPr>
        <w:t xml:space="preserve"> га </w:t>
      </w:r>
      <w:r w:rsidR="0021372E" w:rsidRPr="00E75E82">
        <w:rPr>
          <w:color w:val="000000"/>
        </w:rPr>
        <w:t xml:space="preserve">(таблица </w:t>
      </w:r>
      <w:r w:rsidR="00A40CF1" w:rsidRPr="00E75E82">
        <w:rPr>
          <w:color w:val="000000"/>
        </w:rPr>
        <w:t>8</w:t>
      </w:r>
      <w:r w:rsidR="00975F57" w:rsidRPr="00E75E82">
        <w:rPr>
          <w:color w:val="000000"/>
        </w:rPr>
        <w:t>, 9</w:t>
      </w:r>
      <w:r w:rsidR="00136001" w:rsidRPr="00E75E82">
        <w:rPr>
          <w:color w:val="000000"/>
        </w:rPr>
        <w:t xml:space="preserve">). Количество и площади делянок по группам </w:t>
      </w:r>
      <w:r w:rsidR="00E75E82" w:rsidRPr="00E75E82">
        <w:rPr>
          <w:color w:val="000000"/>
        </w:rPr>
        <w:t>размерности отражены в таблице 9</w:t>
      </w:r>
      <w:r w:rsidR="00136001" w:rsidRPr="00E75E82">
        <w:rPr>
          <w:color w:val="000000"/>
        </w:rPr>
        <w:t>.</w:t>
      </w:r>
    </w:p>
    <w:p w14:paraId="5462E4BB" w14:textId="1E561536" w:rsidR="00136001" w:rsidRPr="00E75E82" w:rsidRDefault="0021372E" w:rsidP="00346F64">
      <w:pPr>
        <w:spacing w:before="120"/>
      </w:pPr>
      <w:r w:rsidRPr="00E75E82">
        <w:t xml:space="preserve">Таблица </w:t>
      </w:r>
      <w:r w:rsidR="00A40CF1" w:rsidRPr="00E75E82">
        <w:t>8</w:t>
      </w:r>
      <w:r w:rsidR="00136001" w:rsidRPr="00E75E82">
        <w:t xml:space="preserve">. Средние площади делянок </w:t>
      </w:r>
      <w:r w:rsidR="00136001" w:rsidRPr="00E75E82">
        <w:rPr>
          <w:kern w:val="32"/>
        </w:rPr>
        <w:t>в разрезе договоров аренды</w:t>
      </w:r>
      <w:r w:rsidR="00136001" w:rsidRPr="00E75E82">
        <w:t xml:space="preserve"> по годам</w:t>
      </w:r>
    </w:p>
    <w:tbl>
      <w:tblPr>
        <w:tblW w:w="9901" w:type="dxa"/>
        <w:jc w:val="center"/>
        <w:tblLook w:val="04A0" w:firstRow="1" w:lastRow="0" w:firstColumn="1" w:lastColumn="0" w:noHBand="0" w:noVBand="1"/>
      </w:tblPr>
      <w:tblGrid>
        <w:gridCol w:w="2014"/>
        <w:gridCol w:w="1662"/>
        <w:gridCol w:w="196"/>
        <w:gridCol w:w="1080"/>
        <w:gridCol w:w="1701"/>
        <w:gridCol w:w="1559"/>
        <w:gridCol w:w="1689"/>
      </w:tblGrid>
      <w:tr w:rsidR="00FF0F3D" w:rsidRPr="00E75E82" w14:paraId="53A8FFDE" w14:textId="3FA66A16" w:rsidTr="008452E6">
        <w:trPr>
          <w:trHeight w:val="60"/>
          <w:jc w:val="center"/>
        </w:trPr>
        <w:tc>
          <w:tcPr>
            <w:tcW w:w="20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0EDC022" w14:textId="77777777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75E82">
              <w:rPr>
                <w:color w:val="000000"/>
                <w:sz w:val="22"/>
                <w:szCs w:val="22"/>
              </w:rPr>
              <w:t>Номер договора</w:t>
            </w:r>
          </w:p>
        </w:tc>
        <w:tc>
          <w:tcPr>
            <w:tcW w:w="18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CCC0D9" w:themeFill="accent4" w:themeFillTint="66"/>
          </w:tcPr>
          <w:p w14:paraId="6BF0CF43" w14:textId="77777777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02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CCC0D9" w:themeFill="accent4" w:themeFillTint="66"/>
          </w:tcPr>
          <w:p w14:paraId="6E40A0B6" w14:textId="256DD59D" w:rsidR="00FF0F3D" w:rsidRPr="00E75E82" w:rsidRDefault="00FF0F3D" w:rsidP="00346F64">
            <w:pPr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Средняя площадь делянки, га</w:t>
            </w:r>
          </w:p>
        </w:tc>
      </w:tr>
      <w:tr w:rsidR="00FF0F3D" w:rsidRPr="00E75E82" w14:paraId="746903A6" w14:textId="40625456" w:rsidTr="008452E6">
        <w:trPr>
          <w:trHeight w:val="60"/>
          <w:jc w:val="center"/>
        </w:trPr>
        <w:tc>
          <w:tcPr>
            <w:tcW w:w="20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56CD6FF" w14:textId="77777777" w:rsidR="00FF0F3D" w:rsidRPr="00E75E82" w:rsidRDefault="00FF0F3D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B80A4F8" w14:textId="7C0D29B6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14577A3" w14:textId="17297B7E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410B953C" w14:textId="4E97B89B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 xml:space="preserve">2021 г.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0C4DC9F0" w14:textId="2700BE68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 xml:space="preserve">2022 г. </w:t>
            </w:r>
          </w:p>
        </w:tc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174A4894" w14:textId="79E299B3" w:rsidR="00FF0F3D" w:rsidRPr="00E75E82" w:rsidRDefault="00FF0F3D" w:rsidP="00346F64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75E82">
              <w:rPr>
                <w:color w:val="000000"/>
                <w:sz w:val="22"/>
                <w:szCs w:val="22"/>
                <w:lang w:val="en-US"/>
              </w:rPr>
              <w:t xml:space="preserve">2023 </w:t>
            </w:r>
            <w:r w:rsidRPr="00E75E82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644CCE" w:rsidRPr="00E75E82" w14:paraId="1F36FD40" w14:textId="17CF075F" w:rsidTr="008452E6">
        <w:trPr>
          <w:trHeight w:val="6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E3DF" w14:textId="77777777" w:rsidR="00644CCE" w:rsidRPr="00E75E82" w:rsidRDefault="00644CCE" w:rsidP="00346F64">
            <w:pPr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2-2008-12-163-З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E9DB" w14:textId="2E37CCBF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75C8A" w14:textId="4F45B23A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095D5C6" w14:textId="24BE5F06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C7729B" w14:textId="33FB35D7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A846D" w14:textId="3A696869" w:rsidR="00644CCE" w:rsidRPr="00E75E82" w:rsidRDefault="00E75E8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7,4</w:t>
            </w:r>
          </w:p>
        </w:tc>
      </w:tr>
      <w:tr w:rsidR="00644CCE" w:rsidRPr="00E75E82" w14:paraId="4B64AD51" w14:textId="37973D4A" w:rsidTr="008452E6">
        <w:trPr>
          <w:trHeight w:val="7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3E71" w14:textId="77777777" w:rsidR="00644CCE" w:rsidRPr="00E75E82" w:rsidRDefault="00644CCE" w:rsidP="00346F64">
            <w:pPr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2-2008-12-164-З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5C0" w14:textId="3FA96E2E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6A248" w14:textId="021BA9C8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9C5B3B" w14:textId="77B42CC0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A729A49" w14:textId="32D9199A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1704BE" w14:textId="50626C16" w:rsidR="00644CCE" w:rsidRPr="00E75E82" w:rsidRDefault="00E75E8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7,1</w:t>
            </w:r>
          </w:p>
        </w:tc>
      </w:tr>
      <w:tr w:rsidR="00644CCE" w:rsidRPr="00E75E82" w14:paraId="0F593E7C" w14:textId="4E1DC417" w:rsidTr="008452E6">
        <w:trPr>
          <w:trHeight w:val="7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FD1" w14:textId="77777777" w:rsidR="00644CCE" w:rsidRPr="00E75E82" w:rsidRDefault="00644CCE" w:rsidP="00346F64">
            <w:pPr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2-2008-12-167-З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8B7F" w14:textId="7F77D770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269AC" w14:textId="5960C98A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BC997D" w14:textId="0CEBEEAB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E2A80F" w14:textId="01F499A6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6F882BD" w14:textId="056349A3" w:rsidR="00644CCE" w:rsidRPr="00E75E82" w:rsidRDefault="00E75E8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5,9</w:t>
            </w:r>
          </w:p>
        </w:tc>
      </w:tr>
      <w:tr w:rsidR="00644CCE" w:rsidRPr="00E75E82" w14:paraId="4F900CE2" w14:textId="66BC8B70" w:rsidTr="008452E6">
        <w:trPr>
          <w:trHeight w:val="7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C800" w14:textId="77777777" w:rsidR="00644CCE" w:rsidRPr="00E75E82" w:rsidRDefault="00644CCE" w:rsidP="00346F64">
            <w:pPr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2-2008-12-168-З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A79A" w14:textId="11975EC1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9A5AD" w14:textId="58298E64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C59272" w14:textId="6E817E41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5163E" w14:textId="5397E6B0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3E2E69" w14:textId="2A971E37" w:rsidR="00644CCE" w:rsidRPr="00E75E82" w:rsidRDefault="00E75E8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4,6</w:t>
            </w:r>
          </w:p>
        </w:tc>
      </w:tr>
      <w:tr w:rsidR="00644CCE" w:rsidRPr="00E75E82" w14:paraId="4B28C309" w14:textId="6E877378" w:rsidTr="008452E6">
        <w:trPr>
          <w:trHeight w:val="70"/>
          <w:jc w:val="center"/>
        </w:trPr>
        <w:tc>
          <w:tcPr>
            <w:tcW w:w="201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227A" w14:textId="77777777" w:rsidR="00644CCE" w:rsidRPr="00E75E82" w:rsidRDefault="00644CCE" w:rsidP="00346F64">
            <w:pPr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2-2008-12-169-З</w:t>
            </w: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7D22" w14:textId="32EC7223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B60E3" w14:textId="3A8D0DD4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B0AEA5" w14:textId="652CE0E3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6747E3" w14:textId="0B108A73" w:rsidR="00644CCE" w:rsidRPr="00E75E82" w:rsidRDefault="00644CCE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5B010" w14:textId="77CBA148" w:rsidR="00644CCE" w:rsidRPr="00E75E82" w:rsidRDefault="00E75E8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E75E82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644CCE" w:rsidRPr="00E75E82" w14:paraId="4E908779" w14:textId="21203E31" w:rsidTr="00FF0F3D">
        <w:trPr>
          <w:trHeight w:val="300"/>
          <w:jc w:val="center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5CF1AF7" w14:textId="77777777" w:rsidR="00644CCE" w:rsidRPr="00E75E82" w:rsidRDefault="00644CCE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75E82">
              <w:rPr>
                <w:b/>
                <w:bCs/>
                <w:color w:val="000000"/>
                <w:sz w:val="22"/>
                <w:szCs w:val="22"/>
              </w:rPr>
              <w:t>Общий итог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54A68BF" w14:textId="2627148A" w:rsidR="00644CCE" w:rsidRPr="00E75E82" w:rsidRDefault="00644CCE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5E82">
              <w:rPr>
                <w:b/>
                <w:bCs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2A13A55" w14:textId="267613D4" w:rsidR="00644CCE" w:rsidRPr="00E75E82" w:rsidRDefault="00644CCE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5E82">
              <w:rPr>
                <w:b/>
                <w:bCs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6E47ABA3" w14:textId="2062EFFB" w:rsidR="00644CCE" w:rsidRPr="00E75E82" w:rsidRDefault="00644CCE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5E82">
              <w:rPr>
                <w:b/>
                <w:bCs/>
                <w:color w:val="000000"/>
                <w:sz w:val="22"/>
                <w:szCs w:val="22"/>
              </w:rPr>
              <w:t>5,86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234F67BC" w14:textId="75E6756E" w:rsidR="00644CCE" w:rsidRPr="00E75E82" w:rsidRDefault="00644CCE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5E82">
              <w:rPr>
                <w:b/>
                <w:bCs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6CFE9240" w14:textId="334326B8" w:rsidR="00644CCE" w:rsidRPr="00E75E82" w:rsidRDefault="00E75E82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75E82">
              <w:rPr>
                <w:b/>
                <w:bCs/>
                <w:color w:val="000000"/>
                <w:sz w:val="22"/>
                <w:szCs w:val="22"/>
              </w:rPr>
              <w:t>7,4</w:t>
            </w:r>
          </w:p>
        </w:tc>
      </w:tr>
    </w:tbl>
    <w:p w14:paraId="1D7B42F6" w14:textId="35929043" w:rsidR="008452E6" w:rsidRPr="008452E6" w:rsidRDefault="007A40F3" w:rsidP="008452E6">
      <w:pPr>
        <w:ind w:firstLine="709"/>
        <w:jc w:val="both"/>
        <w:rPr>
          <w:kern w:val="32"/>
        </w:rPr>
      </w:pPr>
      <w:r w:rsidRPr="001133BA">
        <w:rPr>
          <w:kern w:val="32"/>
        </w:rPr>
        <w:t>Средние размеры лесосек сплош</w:t>
      </w:r>
      <w:r w:rsidR="001133BA" w:rsidRPr="001133BA">
        <w:rPr>
          <w:kern w:val="32"/>
        </w:rPr>
        <w:t>ных рубок обычно не превышают 15</w:t>
      </w:r>
      <w:r w:rsidRPr="001133BA">
        <w:rPr>
          <w:kern w:val="32"/>
        </w:rPr>
        <w:t xml:space="preserve"> га.</w:t>
      </w:r>
      <w:r w:rsidR="005F35A9" w:rsidRPr="001133BA">
        <w:rPr>
          <w:kern w:val="32"/>
        </w:rPr>
        <w:t xml:space="preserve"> </w:t>
      </w:r>
      <w:r w:rsidR="001133BA" w:rsidRPr="001133BA">
        <w:rPr>
          <w:kern w:val="32"/>
        </w:rPr>
        <w:t>В 2023</w:t>
      </w:r>
      <w:r w:rsidR="005F35A9" w:rsidRPr="001133BA">
        <w:rPr>
          <w:kern w:val="32"/>
        </w:rPr>
        <w:t xml:space="preserve"> году наибольшая доля лесосек </w:t>
      </w:r>
      <w:r w:rsidR="001133BA" w:rsidRPr="001133BA">
        <w:rPr>
          <w:kern w:val="32"/>
        </w:rPr>
        <w:t xml:space="preserve">имеет площадь от </w:t>
      </w:r>
      <w:r w:rsidR="00EE6EA8" w:rsidRPr="001133BA">
        <w:rPr>
          <w:kern w:val="32"/>
        </w:rPr>
        <w:t xml:space="preserve">5 </w:t>
      </w:r>
      <w:r w:rsidR="001133BA" w:rsidRPr="001133BA">
        <w:rPr>
          <w:kern w:val="32"/>
        </w:rPr>
        <w:t xml:space="preserve">до 15 </w:t>
      </w:r>
      <w:r w:rsidR="00EE6EA8" w:rsidRPr="001133BA">
        <w:rPr>
          <w:kern w:val="32"/>
        </w:rPr>
        <w:t>га</w:t>
      </w:r>
      <w:r w:rsidR="001133BA" w:rsidRPr="001133BA">
        <w:rPr>
          <w:kern w:val="32"/>
        </w:rPr>
        <w:t xml:space="preserve"> при средней площади делянки равной 7,4 га</w:t>
      </w:r>
      <w:r w:rsidR="00EE6EA8" w:rsidRPr="001133BA">
        <w:rPr>
          <w:kern w:val="32"/>
        </w:rPr>
        <w:t xml:space="preserve">. </w:t>
      </w:r>
      <w:r w:rsidR="001133BA" w:rsidRPr="001133BA">
        <w:rPr>
          <w:kern w:val="32"/>
        </w:rPr>
        <w:t>Для лесосек более 15 га</w:t>
      </w:r>
      <w:r w:rsidR="00A87EA0" w:rsidRPr="001133BA">
        <w:rPr>
          <w:kern w:val="32"/>
        </w:rPr>
        <w:t xml:space="preserve"> для обеспечения мозаичности сохранялось </w:t>
      </w:r>
      <w:r w:rsidR="00A87EA0" w:rsidRPr="001133BA">
        <w:t>не менее 10% ключевых местообитаний от площади лесосеки.</w:t>
      </w:r>
      <w:r w:rsidRPr="00604184">
        <w:rPr>
          <w:kern w:val="32"/>
          <w:highlight w:val="yellow"/>
        </w:rPr>
        <w:t xml:space="preserve"> </w:t>
      </w:r>
    </w:p>
    <w:p w14:paraId="56C600E6" w14:textId="28C9E3EF" w:rsidR="003E3D01" w:rsidRPr="009A0A48" w:rsidRDefault="00B3248B" w:rsidP="00346F64">
      <w:pPr>
        <w:spacing w:before="240" w:after="240"/>
        <w:ind w:firstLine="709"/>
        <w:jc w:val="both"/>
        <w:rPr>
          <w:b/>
        </w:rPr>
      </w:pPr>
      <w:r>
        <w:rPr>
          <w:b/>
        </w:rPr>
        <w:t xml:space="preserve">3.3. </w:t>
      </w:r>
      <w:r w:rsidR="003E3D01" w:rsidRPr="009A0A48">
        <w:rPr>
          <w:b/>
        </w:rPr>
        <w:t>Лесохозяйственные мероприятия</w:t>
      </w:r>
    </w:p>
    <w:p w14:paraId="2F9ABF6D" w14:textId="4A99BD16" w:rsidR="000F6F95" w:rsidRDefault="003A6ABF" w:rsidP="00346F64">
      <w:pPr>
        <w:spacing w:after="240"/>
        <w:ind w:firstLine="709"/>
        <w:jc w:val="both"/>
      </w:pPr>
      <w:r>
        <w:t xml:space="preserve">Компания </w:t>
      </w:r>
      <w:r w:rsidRPr="008426F3">
        <w:t>реализует п</w:t>
      </w:r>
      <w:r w:rsidR="000F6F95" w:rsidRPr="008426F3">
        <w:t>ереход на моде</w:t>
      </w:r>
      <w:r w:rsidRPr="008426F3">
        <w:t>ль интенсивного лесопользования. И</w:t>
      </w:r>
      <w:r w:rsidR="000F6F95" w:rsidRPr="008426F3">
        <w:t>нтенсивные рубки ухода в молодняках за 20</w:t>
      </w:r>
      <w:r w:rsidR="009A0A48" w:rsidRPr="008426F3">
        <w:t>23</w:t>
      </w:r>
      <w:r w:rsidR="000F6F95" w:rsidRPr="008426F3">
        <w:t xml:space="preserve"> год составляют </w:t>
      </w:r>
      <w:r w:rsidR="008426F3" w:rsidRPr="008426F3">
        <w:t>492,3</w:t>
      </w:r>
      <w:r w:rsidR="000F6F95" w:rsidRPr="008426F3">
        <w:t xml:space="preserve"> га. Если сравнивать с показателями предыдущего года, то площадь РУ по интенсивной модели </w:t>
      </w:r>
      <w:r w:rsidR="00484CED" w:rsidRPr="008426F3">
        <w:t>осталась примерно на том же уровне</w:t>
      </w:r>
      <w:r w:rsidR="000F6F95" w:rsidRPr="008426F3">
        <w:t>.</w:t>
      </w:r>
    </w:p>
    <w:p w14:paraId="06F7CF96" w14:textId="77777777" w:rsidR="008452E6" w:rsidRDefault="008452E6" w:rsidP="00346F64">
      <w:pPr>
        <w:spacing w:after="240"/>
        <w:ind w:firstLine="709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2"/>
        <w:gridCol w:w="1841"/>
        <w:gridCol w:w="1984"/>
        <w:gridCol w:w="1985"/>
        <w:gridCol w:w="2119"/>
      </w:tblGrid>
      <w:tr w:rsidR="008426F3" w:rsidRPr="008452E6" w14:paraId="02A58039" w14:textId="77777777" w:rsidTr="008452E6">
        <w:trPr>
          <w:trHeight w:val="70"/>
          <w:jc w:val="center"/>
        </w:trPr>
        <w:tc>
          <w:tcPr>
            <w:tcW w:w="1982" w:type="dxa"/>
            <w:shd w:val="clear" w:color="auto" w:fill="CCC0D9"/>
            <w:vAlign w:val="center"/>
          </w:tcPr>
          <w:p w14:paraId="09422163" w14:textId="0C7A8398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Год</w:t>
            </w:r>
          </w:p>
        </w:tc>
        <w:tc>
          <w:tcPr>
            <w:tcW w:w="1841" w:type="dxa"/>
            <w:shd w:val="clear" w:color="auto" w:fill="CCC0D9"/>
            <w:vAlign w:val="center"/>
          </w:tcPr>
          <w:p w14:paraId="49078E02" w14:textId="440AC148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Итого РУ</w:t>
            </w:r>
          </w:p>
        </w:tc>
        <w:tc>
          <w:tcPr>
            <w:tcW w:w="1984" w:type="dxa"/>
            <w:shd w:val="clear" w:color="auto" w:fill="CCC0D9"/>
            <w:vAlign w:val="center"/>
          </w:tcPr>
          <w:p w14:paraId="41DFC1A9" w14:textId="419EDBFA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 xml:space="preserve">РУ </w:t>
            </w:r>
            <w:proofErr w:type="spellStart"/>
            <w:r w:rsidRPr="008452E6">
              <w:rPr>
                <w:sz w:val="22"/>
                <w:szCs w:val="22"/>
              </w:rPr>
              <w:t>инт</w:t>
            </w:r>
            <w:proofErr w:type="spellEnd"/>
            <w:r w:rsidRPr="008452E6">
              <w:rPr>
                <w:sz w:val="22"/>
                <w:szCs w:val="22"/>
              </w:rPr>
              <w:t>. до 50%</w:t>
            </w:r>
          </w:p>
        </w:tc>
        <w:tc>
          <w:tcPr>
            <w:tcW w:w="1985" w:type="dxa"/>
            <w:shd w:val="clear" w:color="auto" w:fill="CCC0D9"/>
            <w:vAlign w:val="center"/>
          </w:tcPr>
          <w:p w14:paraId="40154F8E" w14:textId="28EEEC1B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Интенсивные РУ</w:t>
            </w:r>
          </w:p>
        </w:tc>
        <w:tc>
          <w:tcPr>
            <w:tcW w:w="2119" w:type="dxa"/>
            <w:shd w:val="clear" w:color="auto" w:fill="CCC0D9"/>
            <w:vAlign w:val="center"/>
          </w:tcPr>
          <w:p w14:paraId="0C99C84A" w14:textId="0D461763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% интенсивности</w:t>
            </w:r>
          </w:p>
        </w:tc>
      </w:tr>
      <w:tr w:rsidR="008426F3" w:rsidRPr="008452E6" w14:paraId="7B34FE0D" w14:textId="77777777" w:rsidTr="008452E6">
        <w:trPr>
          <w:trHeight w:val="70"/>
          <w:jc w:val="center"/>
        </w:trPr>
        <w:tc>
          <w:tcPr>
            <w:tcW w:w="1982" w:type="dxa"/>
            <w:shd w:val="clear" w:color="auto" w:fill="CCC0D9"/>
            <w:vAlign w:val="center"/>
          </w:tcPr>
          <w:p w14:paraId="2234CD2C" w14:textId="17B3DB02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2021</w:t>
            </w:r>
          </w:p>
        </w:tc>
        <w:tc>
          <w:tcPr>
            <w:tcW w:w="1841" w:type="dxa"/>
            <w:vAlign w:val="center"/>
          </w:tcPr>
          <w:p w14:paraId="5EAFC8E2" w14:textId="1602ACBB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545,8</w:t>
            </w:r>
          </w:p>
        </w:tc>
        <w:tc>
          <w:tcPr>
            <w:tcW w:w="1984" w:type="dxa"/>
            <w:vAlign w:val="center"/>
          </w:tcPr>
          <w:p w14:paraId="18BA63EA" w14:textId="09B830E0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4197CB5E" w14:textId="6B9299B2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545,8</w:t>
            </w:r>
          </w:p>
        </w:tc>
        <w:tc>
          <w:tcPr>
            <w:tcW w:w="2119" w:type="dxa"/>
            <w:vAlign w:val="center"/>
          </w:tcPr>
          <w:p w14:paraId="7761BA4C" w14:textId="63300CED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100%</w:t>
            </w:r>
          </w:p>
        </w:tc>
      </w:tr>
      <w:tr w:rsidR="008426F3" w:rsidRPr="008452E6" w14:paraId="62B9B4F9" w14:textId="77777777" w:rsidTr="008452E6">
        <w:trPr>
          <w:trHeight w:val="166"/>
          <w:jc w:val="center"/>
        </w:trPr>
        <w:tc>
          <w:tcPr>
            <w:tcW w:w="1982" w:type="dxa"/>
            <w:shd w:val="clear" w:color="auto" w:fill="CCC0D9"/>
            <w:vAlign w:val="center"/>
          </w:tcPr>
          <w:p w14:paraId="3B033016" w14:textId="6625A605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2022</w:t>
            </w:r>
          </w:p>
        </w:tc>
        <w:tc>
          <w:tcPr>
            <w:tcW w:w="1841" w:type="dxa"/>
            <w:vAlign w:val="center"/>
          </w:tcPr>
          <w:p w14:paraId="04587D1C" w14:textId="0BAB0449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520,8</w:t>
            </w:r>
          </w:p>
        </w:tc>
        <w:tc>
          <w:tcPr>
            <w:tcW w:w="1984" w:type="dxa"/>
            <w:vAlign w:val="center"/>
          </w:tcPr>
          <w:p w14:paraId="51C448BA" w14:textId="6596F3F8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14,8</w:t>
            </w:r>
          </w:p>
        </w:tc>
        <w:tc>
          <w:tcPr>
            <w:tcW w:w="1985" w:type="dxa"/>
            <w:vAlign w:val="center"/>
          </w:tcPr>
          <w:p w14:paraId="7226F231" w14:textId="486D6C45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506,0</w:t>
            </w:r>
          </w:p>
        </w:tc>
        <w:tc>
          <w:tcPr>
            <w:tcW w:w="2119" w:type="dxa"/>
            <w:vAlign w:val="center"/>
          </w:tcPr>
          <w:p w14:paraId="5B262DD9" w14:textId="59FA29F3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97%</w:t>
            </w:r>
          </w:p>
        </w:tc>
      </w:tr>
      <w:tr w:rsidR="008426F3" w:rsidRPr="008452E6" w14:paraId="62A2B2A1" w14:textId="77777777" w:rsidTr="008452E6">
        <w:trPr>
          <w:trHeight w:val="71"/>
          <w:jc w:val="center"/>
        </w:trPr>
        <w:tc>
          <w:tcPr>
            <w:tcW w:w="1982" w:type="dxa"/>
            <w:shd w:val="clear" w:color="auto" w:fill="CCC0D9"/>
            <w:vAlign w:val="center"/>
          </w:tcPr>
          <w:p w14:paraId="096097D1" w14:textId="3495DFE4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2023</w:t>
            </w:r>
          </w:p>
        </w:tc>
        <w:tc>
          <w:tcPr>
            <w:tcW w:w="1841" w:type="dxa"/>
            <w:vAlign w:val="center"/>
          </w:tcPr>
          <w:p w14:paraId="59ACDADB" w14:textId="20B15CD2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492,3</w:t>
            </w:r>
          </w:p>
        </w:tc>
        <w:tc>
          <w:tcPr>
            <w:tcW w:w="1984" w:type="dxa"/>
            <w:vAlign w:val="center"/>
          </w:tcPr>
          <w:p w14:paraId="5754EAA9" w14:textId="0855199E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985" w:type="dxa"/>
            <w:vAlign w:val="center"/>
          </w:tcPr>
          <w:p w14:paraId="6FBB2CD5" w14:textId="088BC145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492,3</w:t>
            </w:r>
          </w:p>
        </w:tc>
        <w:tc>
          <w:tcPr>
            <w:tcW w:w="2119" w:type="dxa"/>
            <w:vAlign w:val="center"/>
          </w:tcPr>
          <w:p w14:paraId="7AB3E69B" w14:textId="2204480C" w:rsidR="008426F3" w:rsidRPr="008452E6" w:rsidRDefault="008426F3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100%</w:t>
            </w:r>
          </w:p>
        </w:tc>
      </w:tr>
    </w:tbl>
    <w:p w14:paraId="438EC7E3" w14:textId="23A21718" w:rsidR="00087823" w:rsidRPr="008452E6" w:rsidRDefault="008452E6" w:rsidP="00346F64">
      <w:pPr>
        <w:jc w:val="both"/>
      </w:pPr>
      <w:r w:rsidRPr="008452E6">
        <w:tab/>
        <w:t>Объёмы ежегодных лесохозяйственных мероприятий</w:t>
      </w:r>
      <w:r>
        <w:t xml:space="preserve"> устанавливаются соответствующими проектами освоения лесов и корректируются компанией по согласованию с лесничеством.</w:t>
      </w:r>
    </w:p>
    <w:p w14:paraId="522CD153" w14:textId="168CDB11" w:rsidR="003E3D01" w:rsidRPr="00776F38" w:rsidRDefault="004D7702" w:rsidP="00346F64">
      <w:pPr>
        <w:jc w:val="both"/>
      </w:pPr>
      <w:r w:rsidRPr="00776F38">
        <w:t xml:space="preserve">Таблица </w:t>
      </w:r>
      <w:r w:rsidR="00700831" w:rsidRPr="00776F38">
        <w:t>10</w:t>
      </w:r>
      <w:r w:rsidR="003E3D01" w:rsidRPr="00776F38">
        <w:t>. Объ</w:t>
      </w:r>
      <w:r w:rsidR="009A0A48" w:rsidRPr="00776F38">
        <w:t>ё</w:t>
      </w:r>
      <w:r w:rsidR="003E3D01" w:rsidRPr="00776F38">
        <w:t>м лесохозяйственных мероприятий в 20</w:t>
      </w:r>
      <w:r w:rsidR="004D0E7B" w:rsidRPr="00776F38">
        <w:t>2</w:t>
      </w:r>
      <w:r w:rsidR="009A0A48" w:rsidRPr="00776F38">
        <w:t>3</w:t>
      </w:r>
      <w:r w:rsidR="003E3D01" w:rsidRPr="00776F38">
        <w:t xml:space="preserve"> году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1580"/>
        <w:gridCol w:w="1681"/>
      </w:tblGrid>
      <w:tr w:rsidR="00C263F4" w:rsidRPr="008452E6" w14:paraId="2A74E3E9" w14:textId="77777777" w:rsidTr="008452E6">
        <w:trPr>
          <w:trHeight w:val="70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14:paraId="1C67509F" w14:textId="77777777" w:rsidR="00443538" w:rsidRPr="008452E6" w:rsidRDefault="00443538" w:rsidP="00346F64">
            <w:pPr>
              <w:jc w:val="center"/>
              <w:rPr>
                <w:bCs/>
                <w:sz w:val="22"/>
                <w:szCs w:val="22"/>
                <w:lang w:eastAsia="zh-CN"/>
              </w:rPr>
            </w:pPr>
            <w:r w:rsidRPr="008452E6">
              <w:rPr>
                <w:bCs/>
                <w:sz w:val="22"/>
                <w:szCs w:val="22"/>
              </w:rPr>
              <w:lastRenderedPageBreak/>
              <w:t>Мероприятие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28C93B7" w14:textId="77777777" w:rsidR="00443538" w:rsidRPr="008452E6" w:rsidRDefault="00443538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Договор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260BB6EA" w14:textId="1806FD48" w:rsidR="00443538" w:rsidRPr="008452E6" w:rsidRDefault="00CB2DBD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20</w:t>
            </w:r>
            <w:r w:rsidR="004D0E7B" w:rsidRPr="008452E6">
              <w:rPr>
                <w:bCs/>
                <w:sz w:val="22"/>
                <w:szCs w:val="22"/>
              </w:rPr>
              <w:t>2</w:t>
            </w:r>
            <w:r w:rsidR="00A54896" w:rsidRPr="008452E6">
              <w:rPr>
                <w:bCs/>
                <w:sz w:val="22"/>
                <w:szCs w:val="22"/>
              </w:rPr>
              <w:t>3</w:t>
            </w:r>
            <w:r w:rsidR="004D7702" w:rsidRPr="008452E6">
              <w:rPr>
                <w:bCs/>
                <w:sz w:val="22"/>
                <w:szCs w:val="22"/>
              </w:rPr>
              <w:t xml:space="preserve"> г.</w:t>
            </w:r>
          </w:p>
        </w:tc>
      </w:tr>
      <w:tr w:rsidR="00C263F4" w:rsidRPr="008452E6" w14:paraId="6638295D" w14:textId="77777777" w:rsidTr="008452E6">
        <w:trPr>
          <w:trHeight w:val="7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14:paraId="61581E43" w14:textId="77777777" w:rsidR="00443538" w:rsidRPr="008452E6" w:rsidRDefault="00443538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C8DC829" w14:textId="77777777" w:rsidR="00443538" w:rsidRPr="008452E6" w:rsidRDefault="00443538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6447BE0" w14:textId="77777777" w:rsidR="00443538" w:rsidRPr="008452E6" w:rsidRDefault="00443538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C5115F1" w14:textId="77777777" w:rsidR="00443538" w:rsidRPr="008452E6" w:rsidRDefault="00443538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DC3A906" w14:textId="77777777" w:rsidR="00443538" w:rsidRPr="008452E6" w:rsidRDefault="00443538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%</w:t>
            </w:r>
          </w:p>
        </w:tc>
      </w:tr>
      <w:tr w:rsidR="004D0E7B" w:rsidRPr="008452E6" w14:paraId="5FAF3EB1" w14:textId="77777777" w:rsidTr="00776F3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7BAFE" w14:textId="77777777" w:rsidR="004D0E7B" w:rsidRPr="008452E6" w:rsidRDefault="004D0E7B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Расчистка и разрубка квартальных просек, 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D4C75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B0876" w14:textId="38F443D6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452E6">
              <w:rPr>
                <w:color w:val="000000"/>
                <w:sz w:val="22"/>
                <w:szCs w:val="22"/>
                <w:lang w:eastAsia="zh-CN"/>
              </w:rPr>
              <w:t>5,9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0562E" w14:textId="25B5D7B9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6,25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170F36" w14:textId="4B26B20A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106%</w:t>
            </w:r>
          </w:p>
        </w:tc>
      </w:tr>
      <w:tr w:rsidR="004D0E7B" w:rsidRPr="008452E6" w14:paraId="218199D4" w14:textId="77777777" w:rsidTr="00776F38">
        <w:trPr>
          <w:trHeight w:val="2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4EF5B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5F54D9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46B3B2" w14:textId="0A6EA33A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68633F" w14:textId="60BE758B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22,34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B4287A" w14:textId="4A948AEB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112%</w:t>
            </w:r>
          </w:p>
        </w:tc>
      </w:tr>
      <w:tr w:rsidR="004D0E7B" w:rsidRPr="008452E6" w14:paraId="0F5F5495" w14:textId="77777777" w:rsidTr="00776F38">
        <w:trPr>
          <w:trHeight w:val="28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714C3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43FE7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744A33" w14:textId="0E1AAB25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4F52BB" w14:textId="69E6D1E0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10,58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59F5D" w14:textId="0E4CC3D3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106%</w:t>
            </w:r>
          </w:p>
        </w:tc>
      </w:tr>
      <w:tr w:rsidR="004D0E7B" w:rsidRPr="008452E6" w14:paraId="3CE85056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8888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EB048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DA30F" w14:textId="54598C58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F53551" w14:textId="6EE3C35E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4,3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B271C" w14:textId="0A66D31E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108%</w:t>
            </w:r>
          </w:p>
        </w:tc>
      </w:tr>
      <w:tr w:rsidR="004D0E7B" w:rsidRPr="008452E6" w14:paraId="0D8DCEA8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ED420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CA425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1F516" w14:textId="0986226C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10,0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941812" w14:textId="17C34FA9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9,84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6C4488" w14:textId="2142846D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98%</w:t>
            </w:r>
          </w:p>
        </w:tc>
      </w:tr>
      <w:tr w:rsidR="004D0E7B" w:rsidRPr="008452E6" w14:paraId="2C8B1249" w14:textId="77777777" w:rsidTr="008452E6">
        <w:trPr>
          <w:trHeight w:val="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DADD1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1F9E7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CD7A2" w14:textId="08C570EF" w:rsidR="004D0E7B" w:rsidRPr="008452E6" w:rsidRDefault="00776F3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49,9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9049D" w14:textId="381A5623" w:rsidR="004D0E7B" w:rsidRPr="008452E6" w:rsidRDefault="00776F3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53,31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30607" w14:textId="21CD9C33" w:rsidR="004D0E7B" w:rsidRPr="008452E6" w:rsidRDefault="00776F3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107%</w:t>
            </w:r>
          </w:p>
        </w:tc>
      </w:tr>
      <w:tr w:rsidR="004D0E7B" w:rsidRPr="008452E6" w14:paraId="41E8F1B2" w14:textId="77777777" w:rsidTr="00776F38">
        <w:trPr>
          <w:trHeight w:val="255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4948E4" w14:textId="77777777" w:rsidR="004D0E7B" w:rsidRPr="008452E6" w:rsidRDefault="004D0E7B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Строительство дорог, 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7E52E2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3E6BE9" w14:textId="67BA60D5" w:rsidR="004D0E7B" w:rsidRPr="008452E6" w:rsidRDefault="00776F38" w:rsidP="00346F64">
            <w:pPr>
              <w:jc w:val="center"/>
              <w:rPr>
                <w:sz w:val="22"/>
                <w:szCs w:val="22"/>
                <w:lang w:eastAsia="zh-CN"/>
              </w:rPr>
            </w:pPr>
            <w:r w:rsidRPr="008452E6">
              <w:rPr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6BEB23F" w14:textId="7CB10247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C8E43D" w14:textId="3D9C5A2C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0%</w:t>
            </w:r>
          </w:p>
        </w:tc>
      </w:tr>
      <w:tr w:rsidR="004D0E7B" w:rsidRPr="008452E6" w14:paraId="50459165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8D051E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D0A265D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EAF26" w14:textId="51308171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423E30" w14:textId="38326794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2,669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589B2B" w14:textId="4DBB75EA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267%</w:t>
            </w:r>
          </w:p>
        </w:tc>
      </w:tr>
      <w:tr w:rsidR="004D0E7B" w:rsidRPr="008452E6" w14:paraId="2A9E2B15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E7A231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C45E4C1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8760" w14:textId="2B3EA4B2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2071763" w14:textId="26223023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518FC92" w14:textId="23DD00F9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0%</w:t>
            </w:r>
          </w:p>
        </w:tc>
      </w:tr>
      <w:tr w:rsidR="004D0E7B" w:rsidRPr="008452E6" w14:paraId="2EB161EB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E78765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D41DB1A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F2AC6" w14:textId="4213B0BA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398957D" w14:textId="773CCA4A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FABD904" w14:textId="5A4563E3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0%</w:t>
            </w:r>
          </w:p>
        </w:tc>
      </w:tr>
      <w:tr w:rsidR="004D0E7B" w:rsidRPr="008452E6" w14:paraId="4EF5FF4D" w14:textId="77777777" w:rsidTr="0021383F">
        <w:trPr>
          <w:trHeight w:val="203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64AC3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1A6F053E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8CC4E" w14:textId="48CEFF52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328954" w14:textId="34D7F5A9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CB2FD0" w14:textId="42D051DE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0%</w:t>
            </w:r>
          </w:p>
        </w:tc>
      </w:tr>
      <w:tr w:rsidR="004D0E7B" w:rsidRPr="008452E6" w14:paraId="75511073" w14:textId="77777777" w:rsidTr="008452E6">
        <w:trPr>
          <w:trHeight w:val="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0046A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C62F5F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439AF" w14:textId="19E9493F" w:rsidR="004D0E7B" w:rsidRPr="008452E6" w:rsidRDefault="00776F3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6F5D73F" w14:textId="453E44B5" w:rsidR="004D0E7B" w:rsidRPr="008452E6" w:rsidRDefault="00776F3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2,669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F8293" w14:textId="2548F97F" w:rsidR="004D0E7B" w:rsidRPr="008452E6" w:rsidRDefault="00776F38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267%</w:t>
            </w:r>
          </w:p>
        </w:tc>
      </w:tr>
      <w:tr w:rsidR="004D0E7B" w:rsidRPr="008452E6" w14:paraId="67AF89AB" w14:textId="77777777" w:rsidTr="00776F38">
        <w:trPr>
          <w:trHeight w:val="30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F0FDD2" w14:textId="77777777" w:rsidR="004D0E7B" w:rsidRPr="008452E6" w:rsidRDefault="004D0E7B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Ремонт и содержание дорог, км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5462672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3DD65A" w14:textId="787B2A05" w:rsidR="004D0E7B" w:rsidRPr="008452E6" w:rsidRDefault="00776F38" w:rsidP="00346F64">
            <w:pPr>
              <w:jc w:val="center"/>
              <w:rPr>
                <w:sz w:val="22"/>
                <w:szCs w:val="22"/>
                <w:lang w:eastAsia="zh-CN"/>
              </w:rPr>
            </w:pPr>
            <w:r w:rsidRPr="008452E6">
              <w:rPr>
                <w:sz w:val="22"/>
                <w:szCs w:val="22"/>
                <w:lang w:eastAsia="zh-CN"/>
              </w:rPr>
              <w:t>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2552CF7" w14:textId="129AA263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2,0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AAB35C" w14:textId="6DE81B01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400%</w:t>
            </w:r>
          </w:p>
        </w:tc>
      </w:tr>
      <w:tr w:rsidR="004D0E7B" w:rsidRPr="008452E6" w14:paraId="0D7FD1E1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414D45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83E3C56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9D9B24" w14:textId="14E33374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7557D22" w14:textId="06814C64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5,2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5F04" w14:textId="779AE0DC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260%</w:t>
            </w:r>
          </w:p>
        </w:tc>
      </w:tr>
      <w:tr w:rsidR="004D0E7B" w:rsidRPr="008452E6" w14:paraId="084D8AB6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A36BC4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6A45E6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86098" w14:textId="2CEEE0DF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6E9179" w14:textId="38F78515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3,08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F71CC" w14:textId="7D63101E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154%</w:t>
            </w:r>
          </w:p>
        </w:tc>
      </w:tr>
      <w:tr w:rsidR="004D0E7B" w:rsidRPr="008452E6" w14:paraId="5A1E2C95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CF154D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2070F2C2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DB067" w14:textId="41682182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2,0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605348A" w14:textId="0646C43B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2,6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D52CB" w14:textId="26FC948F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130%</w:t>
            </w:r>
          </w:p>
        </w:tc>
      </w:tr>
      <w:tr w:rsidR="004D0E7B" w:rsidRPr="008452E6" w14:paraId="16BEA96A" w14:textId="77777777" w:rsidTr="00776F38">
        <w:trPr>
          <w:trHeight w:val="25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A12D1D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C4C9B56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FF7FF" w14:textId="6E9B4D21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0,5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E09F5F6" w14:textId="6BECE55B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0,6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DAFD0" w14:textId="6490FB50" w:rsidR="004D0E7B" w:rsidRPr="008452E6" w:rsidRDefault="00776F38" w:rsidP="00346F64">
            <w:pPr>
              <w:jc w:val="center"/>
              <w:rPr>
                <w:sz w:val="22"/>
                <w:szCs w:val="22"/>
              </w:rPr>
            </w:pPr>
            <w:r w:rsidRPr="008452E6">
              <w:rPr>
                <w:sz w:val="22"/>
                <w:szCs w:val="22"/>
              </w:rPr>
              <w:t>120%</w:t>
            </w:r>
          </w:p>
        </w:tc>
      </w:tr>
      <w:tr w:rsidR="004D0E7B" w:rsidRPr="008452E6" w14:paraId="35F9832E" w14:textId="77777777" w:rsidTr="0021383F">
        <w:trPr>
          <w:trHeight w:val="7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75FBE2" w14:textId="77777777" w:rsidR="004D0E7B" w:rsidRPr="008452E6" w:rsidRDefault="004D0E7B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4CE5AA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9139F6B" w14:textId="6CB4B6F4" w:rsidR="004D0E7B" w:rsidRPr="008452E6" w:rsidRDefault="00776F3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30D7C4F5" w14:textId="1133629C" w:rsidR="004D0E7B" w:rsidRPr="008452E6" w:rsidRDefault="00776F3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13,48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BB2DC" w14:textId="2DEDC42C" w:rsidR="004D0E7B" w:rsidRPr="008452E6" w:rsidRDefault="00776F3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193%</w:t>
            </w:r>
          </w:p>
        </w:tc>
      </w:tr>
      <w:tr w:rsidR="004D0E7B" w:rsidRPr="008452E6" w14:paraId="6F13DD94" w14:textId="77777777" w:rsidTr="00776F38">
        <w:trPr>
          <w:trHeight w:val="30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2A4CB5" w14:textId="0C09D8E6" w:rsidR="004D0E7B" w:rsidRPr="008452E6" w:rsidRDefault="004D0E7B" w:rsidP="00346F64">
            <w:pPr>
              <w:jc w:val="center"/>
              <w:rPr>
                <w:bCs/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</w:rPr>
              <w:t>Строительство и ремонт мостов, шт.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31CDA328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F9027C" w14:textId="106A2CD4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8452E6"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3E1176D" w14:textId="1C740671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C9C45" w14:textId="470BE9E0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4D0E7B" w:rsidRPr="008452E6" w14:paraId="03B08772" w14:textId="77777777" w:rsidTr="00776F38">
        <w:trPr>
          <w:trHeight w:val="2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2860C9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016001E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0F7DD4" w14:textId="5A7FB101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85AFC77" w14:textId="73041632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441E3" w14:textId="34F7FF00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200%</w:t>
            </w:r>
          </w:p>
        </w:tc>
      </w:tr>
      <w:tr w:rsidR="004D0E7B" w:rsidRPr="008452E6" w14:paraId="06E60BE3" w14:textId="77777777" w:rsidTr="00776F38">
        <w:trPr>
          <w:trHeight w:val="2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48DC0F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42EF567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954F9" w14:textId="5559ABA5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8DA528" w14:textId="7F4F0251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5BB0F" w14:textId="5E395564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4D0E7B" w:rsidRPr="008452E6" w14:paraId="195BFEE4" w14:textId="77777777" w:rsidTr="00776F38">
        <w:trPr>
          <w:trHeight w:val="2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62CA59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2F98BBA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23EC8" w14:textId="62ACD6B3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DF3AD3" w14:textId="73CEA141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08506" w14:textId="033E024B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4D0E7B" w:rsidRPr="008452E6" w14:paraId="70EC6C8E" w14:textId="77777777" w:rsidTr="00776F38">
        <w:trPr>
          <w:trHeight w:val="25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4E1DC8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4D98142" w14:textId="77777777" w:rsidR="004D0E7B" w:rsidRPr="008452E6" w:rsidRDefault="004D0E7B" w:rsidP="00346F64">
            <w:pPr>
              <w:rPr>
                <w:sz w:val="22"/>
                <w:szCs w:val="22"/>
              </w:rPr>
            </w:pPr>
            <w:r w:rsidRPr="008452E6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A7B4" w14:textId="6CBBB000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6E7F5B" w14:textId="7D8B67A7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88D2A" w14:textId="548F05FB" w:rsidR="004D0E7B" w:rsidRPr="008452E6" w:rsidRDefault="00776F38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</w:tr>
      <w:tr w:rsidR="004D0E7B" w:rsidRPr="008452E6" w14:paraId="5FA21DBD" w14:textId="77777777" w:rsidTr="0021383F">
        <w:trPr>
          <w:trHeight w:val="7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0D7DCB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9FB87A" w14:textId="77777777" w:rsidR="004D0E7B" w:rsidRPr="008452E6" w:rsidRDefault="004D0E7B" w:rsidP="00346F64">
            <w:pPr>
              <w:rPr>
                <w:b/>
                <w:bCs/>
                <w:sz w:val="22"/>
                <w:szCs w:val="22"/>
              </w:rPr>
            </w:pPr>
            <w:r w:rsidRPr="008452E6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74F117" w14:textId="6D081A8F" w:rsidR="004D0E7B" w:rsidRPr="008452E6" w:rsidRDefault="00776F3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051F838" w14:textId="54F3A9B0" w:rsidR="004D0E7B" w:rsidRPr="008452E6" w:rsidRDefault="00776F3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AC2F5E" w14:textId="24AE1642" w:rsidR="004D0E7B" w:rsidRPr="008452E6" w:rsidRDefault="00776F38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150%</w:t>
            </w:r>
          </w:p>
        </w:tc>
      </w:tr>
    </w:tbl>
    <w:p w14:paraId="626E456D" w14:textId="63BA57DE" w:rsidR="006E1BC6" w:rsidRDefault="00A54896" w:rsidP="008452E6">
      <w:pPr>
        <w:ind w:firstLine="709"/>
        <w:jc w:val="both"/>
      </w:pPr>
      <w:r w:rsidRPr="00776F38">
        <w:t>В 2023</w:t>
      </w:r>
      <w:r w:rsidR="006252D6" w:rsidRPr="00776F38">
        <w:t xml:space="preserve"> году </w:t>
      </w:r>
      <w:r w:rsidR="00776F38" w:rsidRPr="00776F38">
        <w:t xml:space="preserve">все </w:t>
      </w:r>
      <w:r w:rsidR="006252D6" w:rsidRPr="00776F38">
        <w:t>объ</w:t>
      </w:r>
      <w:r w:rsidR="00776F38" w:rsidRPr="00776F38">
        <w:t>ё</w:t>
      </w:r>
      <w:r w:rsidR="006252D6" w:rsidRPr="00776F38">
        <w:t xml:space="preserve">мы лесохозяйственных мероприятий </w:t>
      </w:r>
      <w:r w:rsidR="006E1BC6">
        <w:t>перевыполнены.</w:t>
      </w:r>
    </w:p>
    <w:p w14:paraId="7EC9D1C3" w14:textId="77777777" w:rsidR="00523A1E" w:rsidRPr="00523A1E" w:rsidRDefault="00523A1E" w:rsidP="00346F64">
      <w:pPr>
        <w:ind w:firstLine="709"/>
        <w:jc w:val="both"/>
      </w:pPr>
    </w:p>
    <w:p w14:paraId="695BB5CC" w14:textId="2EAA472A" w:rsidR="00C9103C" w:rsidRPr="00B3248B" w:rsidRDefault="00B3248B" w:rsidP="00B3248B">
      <w:pPr>
        <w:spacing w:after="120"/>
        <w:ind w:left="567"/>
        <w:rPr>
          <w:b/>
        </w:rPr>
      </w:pPr>
      <w:r>
        <w:rPr>
          <w:b/>
        </w:rPr>
        <w:t>3.4.</w:t>
      </w:r>
      <w:r w:rsidR="00700831" w:rsidRPr="00B3248B">
        <w:rPr>
          <w:b/>
        </w:rPr>
        <w:t xml:space="preserve"> </w:t>
      </w:r>
      <w:r w:rsidR="00C9103C" w:rsidRPr="00B3248B">
        <w:rPr>
          <w:b/>
        </w:rPr>
        <w:t>Лесовосстановление</w:t>
      </w:r>
    </w:p>
    <w:p w14:paraId="7F3BA2C0" w14:textId="7E495B68" w:rsidR="00AB2BC4" w:rsidRDefault="008452E6" w:rsidP="008452E6">
      <w:pPr>
        <w:ind w:firstLine="567"/>
        <w:jc w:val="both"/>
      </w:pPr>
      <w:r>
        <w:t xml:space="preserve">Объёмы ежегодных </w:t>
      </w:r>
      <w:r w:rsidRPr="008452E6">
        <w:t>мероприятий</w:t>
      </w:r>
      <w:r>
        <w:t xml:space="preserve"> по лесовосстановлению устанавливаются соответствующими проектами освоения лесов и корректируются компанией по согласованию с лесничеством. </w:t>
      </w:r>
      <w:r w:rsidR="00C9103C" w:rsidRPr="006E1BC6">
        <w:t>В 20</w:t>
      </w:r>
      <w:r w:rsidR="00507E1C" w:rsidRPr="006E1BC6">
        <w:t>2</w:t>
      </w:r>
      <w:r w:rsidR="00A54896" w:rsidRPr="006E1BC6">
        <w:t>3</w:t>
      </w:r>
      <w:r w:rsidR="00507E1C" w:rsidRPr="006E1BC6">
        <w:t xml:space="preserve"> </w:t>
      </w:r>
      <w:r w:rsidR="00C9103C" w:rsidRPr="006E1BC6">
        <w:t>году планы по лесовосстановительным мероприятиям были выполнены в полном объем</w:t>
      </w:r>
      <w:r w:rsidR="004D7702" w:rsidRPr="006E1BC6">
        <w:t xml:space="preserve">е (Таблица </w:t>
      </w:r>
      <w:r w:rsidR="00700831" w:rsidRPr="006E1BC6">
        <w:t>11</w:t>
      </w:r>
      <w:r w:rsidR="00C9103C" w:rsidRPr="006E1BC6">
        <w:t>).</w:t>
      </w:r>
      <w:r w:rsidR="00CD37ED" w:rsidRPr="006E1BC6">
        <w:t xml:space="preserve"> </w:t>
      </w:r>
    </w:p>
    <w:p w14:paraId="7C64A921" w14:textId="74BBB32E" w:rsidR="006E1BC6" w:rsidRPr="006E1BC6" w:rsidRDefault="006E1BC6" w:rsidP="00346F64">
      <w:pPr>
        <w:spacing w:before="120"/>
        <w:jc w:val="both"/>
      </w:pPr>
      <w:r w:rsidRPr="006E1BC6">
        <w:t>Таблица 11.</w:t>
      </w:r>
      <w:r w:rsidRPr="006E1BC6">
        <w:rPr>
          <w:b/>
        </w:rPr>
        <w:t xml:space="preserve"> </w:t>
      </w:r>
      <w:r w:rsidRPr="006E1BC6">
        <w:t>Объ</w:t>
      </w:r>
      <w:r w:rsidR="00AB2BC4">
        <w:t>ё</w:t>
      </w:r>
      <w:r w:rsidRPr="006E1BC6">
        <w:t>м лесовосстановительных мероприятий в 2023 году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2500"/>
        <w:gridCol w:w="2315"/>
        <w:gridCol w:w="1701"/>
        <w:gridCol w:w="1701"/>
        <w:gridCol w:w="1701"/>
      </w:tblGrid>
      <w:tr w:rsidR="006E1BC6" w:rsidRPr="008452E6" w14:paraId="60E73AA2" w14:textId="77777777" w:rsidTr="008452E6">
        <w:trPr>
          <w:trHeight w:val="306"/>
          <w:tblHeader/>
        </w:trPr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14:paraId="769D8590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Мероприятие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14:paraId="1419E1EC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Договор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C0D9"/>
            <w:noWrap/>
            <w:vAlign w:val="center"/>
            <w:hideMark/>
          </w:tcPr>
          <w:p w14:paraId="3FFCD0E8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</w:tr>
      <w:tr w:rsidR="006E1BC6" w:rsidRPr="008452E6" w14:paraId="6C89D2CE" w14:textId="77777777" w:rsidTr="008452E6">
        <w:trPr>
          <w:trHeight w:val="439"/>
          <w:tblHeader/>
        </w:trPr>
        <w:tc>
          <w:tcPr>
            <w:tcW w:w="2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3757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B9F5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/>
            <w:noWrap/>
            <w:vAlign w:val="center"/>
            <w:hideMark/>
          </w:tcPr>
          <w:p w14:paraId="750EAC11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/>
            <w:noWrap/>
            <w:vAlign w:val="bottom"/>
            <w:hideMark/>
          </w:tcPr>
          <w:p w14:paraId="4EEBEDA1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9"/>
            <w:noWrap/>
            <w:vAlign w:val="bottom"/>
            <w:hideMark/>
          </w:tcPr>
          <w:p w14:paraId="4C08113B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6E1BC6" w:rsidRPr="008452E6" w14:paraId="06C6ED06" w14:textId="77777777" w:rsidTr="006E1BC6">
        <w:trPr>
          <w:trHeight w:val="25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28E3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Подготовка почвы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76A4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33E4" w14:textId="0D02A31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227" w14:textId="1C7C58FB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E138" w14:textId="6483C50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04B74C8A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C431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64A70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532" w14:textId="730427DD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4868" w14:textId="696E4D14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110,6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7E11" w14:textId="095AD31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75219A93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FEF14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746F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9993" w14:textId="297C6E82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484F" w14:textId="478FE570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E978" w14:textId="06BE2F0D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27A6E697" w14:textId="77777777" w:rsidTr="006E1BC6">
        <w:trPr>
          <w:trHeight w:val="18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3EE84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432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9EA0" w14:textId="511638BA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3F83" w14:textId="7661C61D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040E9" w14:textId="4AE3E83A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0DDBBABB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8EE52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93DC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311D" w14:textId="4CE3CD6C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D2FB4" w14:textId="1FFA2AD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421" w14:textId="571C15D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1C2BE137" w14:textId="77777777" w:rsidTr="00AB2BC4">
        <w:trPr>
          <w:trHeight w:val="7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74B69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CCD1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Итого по аренде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4750" w14:textId="2FE934BE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351,2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BCA6" w14:textId="5B4B4284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351,2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1E6D" w14:textId="1181998E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73835E6A" w14:textId="77777777" w:rsidTr="006E1BC6">
        <w:trPr>
          <w:trHeight w:val="25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B580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Посадка лесных культур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C404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976" w14:textId="71901124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F05" w14:textId="3BD63790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C3C6" w14:textId="47D41F02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6E1BC6" w:rsidRPr="008452E6" w14:paraId="7128AAE1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0065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EE26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5D7E9" w14:textId="1E1A087C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D0A6" w14:textId="241E5A8B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118,8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94354" w14:textId="465C0D27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4B83E42D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70E0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1406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EB12" w14:textId="1E8034CB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D08F" w14:textId="3B84480F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AA836" w14:textId="547179B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112948CF" w14:textId="77777777" w:rsidTr="006E1BC6">
        <w:trPr>
          <w:trHeight w:val="27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3E8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51CA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894C" w14:textId="0360F683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1D6C" w14:textId="5CCD3ED0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98E5" w14:textId="2056640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096F8DEA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E8D7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706D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C3DC" w14:textId="3B5B92DF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CCF3" w14:textId="48EFA9D2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57,3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7432" w14:textId="2D491E04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5E27DF25" w14:textId="77777777" w:rsidTr="006E1BC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0547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4246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Итого по аренде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A23DD" w14:textId="3B84DE2E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A41B" w14:textId="2D52CB96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238,6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34F" w14:textId="69114A61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3376B36D" w14:textId="77777777" w:rsidTr="006E1BC6">
        <w:trPr>
          <w:trHeight w:val="25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794A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 xml:space="preserve"> Дополнение лесных культур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E678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7A96" w14:textId="2ACA79B5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A309" w14:textId="1C8D0478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5623E" w14:textId="5DA0F94F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6E1BC6" w:rsidRPr="008452E6" w14:paraId="00E4A8BA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1A56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48DB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DDE2" w14:textId="763BFCE4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2F9F" w14:textId="76619D8D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0BECD" w14:textId="19E62BA0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6E1BC6" w:rsidRPr="008452E6" w14:paraId="22D338E9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8A69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C9BE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5D09" w14:textId="3E696E32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CE209" w14:textId="02DF72C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3CD9" w14:textId="1C19B077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39E09064" w14:textId="77777777" w:rsidTr="006E1BC6">
        <w:trPr>
          <w:trHeight w:val="28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0196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A126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F77D" w14:textId="791BEDDD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313B" w14:textId="3F813637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E6E77" w14:textId="5B09AA6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6E1BC6" w:rsidRPr="008452E6" w14:paraId="4428ECA7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18E7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482F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0D10" w14:textId="42C228E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FE6B" w14:textId="2DA7DC8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4663" w14:textId="1BC31409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0%</w:t>
            </w:r>
          </w:p>
        </w:tc>
      </w:tr>
      <w:tr w:rsidR="006E1BC6" w:rsidRPr="008452E6" w14:paraId="7E343C3D" w14:textId="77777777" w:rsidTr="006E1BC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8E58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B157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Итого по аренде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3BB0" w14:textId="3F24EEC9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83B0" w14:textId="116F630E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ECBFC" w14:textId="1C186ED7" w:rsidR="006E1BC6" w:rsidRPr="008452E6" w:rsidRDefault="006E1BC6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324D32E4" w14:textId="77777777" w:rsidTr="006E1BC6">
        <w:trPr>
          <w:trHeight w:val="25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EB1E" w14:textId="77777777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Уходы за лесными культурами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BA96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9DA6A" w14:textId="27EE262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111E" w14:textId="4E107487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6212" w14:textId="57B6672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4B7EB141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3350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FC6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155B" w14:textId="35BEE53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E2983" w14:textId="6853343C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B5E56" w14:textId="0B9F43B8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20BA1EA9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E44D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4813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BC2D" w14:textId="3AA6BD9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175" w14:textId="5B07CFCA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CEAB" w14:textId="77F59E7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7677B181" w14:textId="77777777" w:rsidTr="006E1BC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F723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C6F8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D5FB" w14:textId="53FE7D29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FFBC" w14:textId="55BB6B19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AB62" w14:textId="24CC428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3882F557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9912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4771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9636" w14:textId="15548102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7F7D" w14:textId="12087B72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D180" w14:textId="4B20D0B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6226ADE4" w14:textId="77777777" w:rsidTr="006E1BC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C48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92F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Итого по аренде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CFE4E" w14:textId="6095E826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49BB9" w14:textId="6A748453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620,0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FA8C" w14:textId="44F2F11D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2F0E9C94" w14:textId="77777777" w:rsidTr="006E1BC6">
        <w:trPr>
          <w:trHeight w:val="255"/>
        </w:trPr>
        <w:tc>
          <w:tcPr>
            <w:tcW w:w="2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E64A" w14:textId="438B32DF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Содействие естественному лесовозобновлению (СЕВ)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4BEC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688F" w14:textId="6ED2261D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3AC2" w14:textId="36E354E5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22,8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1001" w14:textId="6A5F85C1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25A032A5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9A5AB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6B09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10E8" w14:textId="18E2FE59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8FEA" w14:textId="4A3C94BB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6D2C2" w14:textId="6D9B3CF0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39B65E97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B970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AD5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3940" w14:textId="3F16E2C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04C0" w14:textId="1122A4FA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EB93" w14:textId="777DBEB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62DBACDB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87D2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4946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CEEE" w14:textId="5F94EB23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6BC3" w14:textId="791FB287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41,7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CF84" w14:textId="2E0B6D18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7F72ADBE" w14:textId="77777777" w:rsidTr="006E1BC6">
        <w:trPr>
          <w:trHeight w:val="255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3265A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0789" w14:textId="77777777" w:rsidR="006E1BC6" w:rsidRPr="008452E6" w:rsidRDefault="006E1BC6" w:rsidP="00346F64">
            <w:pPr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FF7E" w14:textId="7FED4C5B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4DC2" w14:textId="5010EF96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5BBCE" w14:textId="0765051E" w:rsidR="006E1BC6" w:rsidRPr="008452E6" w:rsidRDefault="006E1BC6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8452E6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E1BC6" w:rsidRPr="008452E6" w14:paraId="022D49A2" w14:textId="77777777" w:rsidTr="006E1BC6">
        <w:trPr>
          <w:trHeight w:val="240"/>
        </w:trPr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0560B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E64B" w14:textId="77777777" w:rsidR="006E1BC6" w:rsidRPr="008452E6" w:rsidRDefault="006E1BC6" w:rsidP="00346F6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Итого по аренде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C6A6" w14:textId="4941547B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D4CD" w14:textId="34C421CA" w:rsidR="006E1BC6" w:rsidRPr="008452E6" w:rsidRDefault="006E1BC6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154,5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981C" w14:textId="498209BE" w:rsidR="006E1BC6" w:rsidRPr="008452E6" w:rsidRDefault="006E1BC6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52E6">
              <w:rPr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14:paraId="5991D7ED" w14:textId="54D2737E" w:rsidR="00F25254" w:rsidRDefault="006E1BC6" w:rsidP="00D40102">
      <w:pPr>
        <w:spacing w:before="240"/>
        <w:ind w:firstLine="709"/>
        <w:jc w:val="both"/>
      </w:pPr>
      <w:r>
        <w:t>Единственным</w:t>
      </w:r>
      <w:r w:rsidR="0011726B" w:rsidRPr="006E1BC6">
        <w:t xml:space="preserve"> методом лесовосстановления на арендованных</w:t>
      </w:r>
      <w:r>
        <w:t xml:space="preserve"> лесных</w:t>
      </w:r>
      <w:r w:rsidR="0011726B" w:rsidRPr="006E1BC6">
        <w:t xml:space="preserve"> участках является посадка лесных культур</w:t>
      </w:r>
      <w:r w:rsidR="0011726B" w:rsidRPr="005C4AAD">
        <w:t xml:space="preserve">. Посадка </w:t>
      </w:r>
      <w:r w:rsidR="00D43614" w:rsidRPr="005C4AAD">
        <w:t xml:space="preserve">лесных культур осуществляется посадочным материалом с открытой корневой системой (ОКС) и сеянцами с закрытой корневой системой (ЗКС). </w:t>
      </w:r>
      <w:r w:rsidR="0011726B" w:rsidRPr="005C4AAD">
        <w:t xml:space="preserve"> </w:t>
      </w:r>
      <w:r w:rsidR="00CD37ED" w:rsidRPr="005C4AAD">
        <w:t>В 2</w:t>
      </w:r>
      <w:r w:rsidR="00484CED" w:rsidRPr="005C4AAD">
        <w:t>02</w:t>
      </w:r>
      <w:r w:rsidR="005C4AAD" w:rsidRPr="005C4AAD">
        <w:t>3</w:t>
      </w:r>
      <w:r w:rsidR="00CD37ED" w:rsidRPr="005C4AAD">
        <w:t xml:space="preserve"> году доля посаженных </w:t>
      </w:r>
      <w:r w:rsidR="00484CED" w:rsidRPr="005C4AAD">
        <w:t>лесных культур</w:t>
      </w:r>
      <w:r w:rsidR="00CD37ED" w:rsidRPr="005C4AAD">
        <w:t xml:space="preserve"> с </w:t>
      </w:r>
      <w:r w:rsidR="00992567">
        <w:t xml:space="preserve">ЗКС составила </w:t>
      </w:r>
      <w:r w:rsidR="00992567" w:rsidRPr="006F055F">
        <w:t>39% (93,4 га), с ОКС – 61 % (145,2 га)</w:t>
      </w:r>
      <w:r w:rsidR="00992567"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850"/>
        <w:gridCol w:w="992"/>
        <w:gridCol w:w="993"/>
        <w:gridCol w:w="992"/>
        <w:gridCol w:w="992"/>
        <w:gridCol w:w="966"/>
        <w:gridCol w:w="870"/>
      </w:tblGrid>
      <w:tr w:rsidR="00AB2BC4" w:rsidRPr="00AB2BC4" w14:paraId="25C39F53" w14:textId="77777777" w:rsidTr="00AB2BC4">
        <w:trPr>
          <w:trHeight w:val="183"/>
          <w:jc w:val="center"/>
        </w:trPr>
        <w:tc>
          <w:tcPr>
            <w:tcW w:w="3256" w:type="dxa"/>
            <w:vMerge w:val="restart"/>
            <w:shd w:val="clear" w:color="auto" w:fill="CCC0D9"/>
            <w:vAlign w:val="center"/>
          </w:tcPr>
          <w:p w14:paraId="273CADFE" w14:textId="77777777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CCC0D9"/>
            <w:vAlign w:val="center"/>
          </w:tcPr>
          <w:p w14:paraId="5DEBC19D" w14:textId="69539831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4935" w:type="dxa"/>
            <w:gridSpan w:val="5"/>
            <w:shd w:val="clear" w:color="auto" w:fill="CCC0D9"/>
            <w:vAlign w:val="center"/>
          </w:tcPr>
          <w:p w14:paraId="46A1A8B9" w14:textId="317B7D55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Номер договора аренды лесного участка</w:t>
            </w:r>
          </w:p>
        </w:tc>
        <w:tc>
          <w:tcPr>
            <w:tcW w:w="870" w:type="dxa"/>
            <w:vMerge w:val="restart"/>
            <w:shd w:val="clear" w:color="auto" w:fill="CCC0D9"/>
            <w:vAlign w:val="center"/>
          </w:tcPr>
          <w:p w14:paraId="42D2A2FD" w14:textId="3BC08DBD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Итого</w:t>
            </w:r>
          </w:p>
        </w:tc>
      </w:tr>
      <w:tr w:rsidR="00AB2BC4" w:rsidRPr="00AB2BC4" w14:paraId="4B98D662" w14:textId="77777777" w:rsidTr="00AB2BC4">
        <w:trPr>
          <w:trHeight w:val="70"/>
          <w:jc w:val="center"/>
        </w:trPr>
        <w:tc>
          <w:tcPr>
            <w:tcW w:w="3256" w:type="dxa"/>
            <w:vMerge/>
            <w:vAlign w:val="center"/>
          </w:tcPr>
          <w:p w14:paraId="3345396B" w14:textId="77777777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</w:tcPr>
          <w:p w14:paraId="01B89026" w14:textId="2227BB92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CC0D9"/>
            <w:vAlign w:val="center"/>
          </w:tcPr>
          <w:p w14:paraId="207E9FDA" w14:textId="37110D6A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163</w:t>
            </w:r>
          </w:p>
        </w:tc>
        <w:tc>
          <w:tcPr>
            <w:tcW w:w="993" w:type="dxa"/>
            <w:shd w:val="clear" w:color="auto" w:fill="CCC0D9"/>
            <w:vAlign w:val="center"/>
          </w:tcPr>
          <w:p w14:paraId="34C741D2" w14:textId="39036096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164</w:t>
            </w:r>
          </w:p>
        </w:tc>
        <w:tc>
          <w:tcPr>
            <w:tcW w:w="992" w:type="dxa"/>
            <w:shd w:val="clear" w:color="auto" w:fill="CCC0D9"/>
            <w:vAlign w:val="center"/>
          </w:tcPr>
          <w:p w14:paraId="5B34D4AD" w14:textId="4DEAE01E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167</w:t>
            </w:r>
          </w:p>
        </w:tc>
        <w:tc>
          <w:tcPr>
            <w:tcW w:w="992" w:type="dxa"/>
            <w:shd w:val="clear" w:color="auto" w:fill="CCC0D9"/>
            <w:vAlign w:val="center"/>
          </w:tcPr>
          <w:p w14:paraId="14CFE451" w14:textId="7DC3C87E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168</w:t>
            </w:r>
          </w:p>
        </w:tc>
        <w:tc>
          <w:tcPr>
            <w:tcW w:w="966" w:type="dxa"/>
            <w:shd w:val="clear" w:color="auto" w:fill="CCC0D9"/>
            <w:vAlign w:val="center"/>
          </w:tcPr>
          <w:p w14:paraId="0676A762" w14:textId="48A38117" w:rsidR="005C4AAD" w:rsidRPr="00AB2BC4" w:rsidRDefault="005C4AAD" w:rsidP="00346F64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870" w:type="dxa"/>
            <w:vMerge/>
            <w:vAlign w:val="center"/>
          </w:tcPr>
          <w:p w14:paraId="110017AC" w14:textId="77777777" w:rsidR="005C4AAD" w:rsidRPr="00AB2BC4" w:rsidRDefault="005C4AAD" w:rsidP="00346F64">
            <w:pPr>
              <w:jc w:val="center"/>
              <w:rPr>
                <w:sz w:val="22"/>
                <w:szCs w:val="22"/>
              </w:rPr>
            </w:pPr>
          </w:p>
        </w:tc>
      </w:tr>
      <w:tr w:rsidR="00992567" w:rsidRPr="00AB2BC4" w14:paraId="27DEDE08" w14:textId="77777777" w:rsidTr="00AB2BC4">
        <w:trPr>
          <w:trHeight w:val="518"/>
          <w:jc w:val="center"/>
        </w:trPr>
        <w:tc>
          <w:tcPr>
            <w:tcW w:w="3256" w:type="dxa"/>
            <w:shd w:val="clear" w:color="auto" w:fill="CCC0D9"/>
            <w:vAlign w:val="center"/>
          </w:tcPr>
          <w:p w14:paraId="41655095" w14:textId="0244E3DA" w:rsidR="00992567" w:rsidRPr="00AB2BC4" w:rsidRDefault="00992567" w:rsidP="00992567">
            <w:pPr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Ежегодная площадь лесовосстановления, всего</w:t>
            </w:r>
          </w:p>
        </w:tc>
        <w:tc>
          <w:tcPr>
            <w:tcW w:w="850" w:type="dxa"/>
            <w:vAlign w:val="center"/>
          </w:tcPr>
          <w:p w14:paraId="66D13BF1" w14:textId="241124A5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  <w:vAlign w:val="center"/>
          </w:tcPr>
          <w:p w14:paraId="03F58843" w14:textId="4A1A1FF4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22,8</w:t>
            </w:r>
          </w:p>
        </w:tc>
        <w:tc>
          <w:tcPr>
            <w:tcW w:w="993" w:type="dxa"/>
            <w:vAlign w:val="center"/>
          </w:tcPr>
          <w:p w14:paraId="7D79218B" w14:textId="6D4A95CA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201,3</w:t>
            </w:r>
          </w:p>
        </w:tc>
        <w:tc>
          <w:tcPr>
            <w:tcW w:w="992" w:type="dxa"/>
            <w:vAlign w:val="center"/>
          </w:tcPr>
          <w:p w14:paraId="2B08BBF9" w14:textId="6D7BDEC3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55,2</w:t>
            </w:r>
          </w:p>
        </w:tc>
        <w:tc>
          <w:tcPr>
            <w:tcW w:w="992" w:type="dxa"/>
            <w:vAlign w:val="center"/>
          </w:tcPr>
          <w:p w14:paraId="091FF748" w14:textId="457EC34C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</w:tc>
        <w:tc>
          <w:tcPr>
            <w:tcW w:w="966" w:type="dxa"/>
            <w:vAlign w:val="center"/>
          </w:tcPr>
          <w:p w14:paraId="2A5E44FF" w14:textId="2F52F322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63,2</w:t>
            </w:r>
          </w:p>
        </w:tc>
        <w:tc>
          <w:tcPr>
            <w:tcW w:w="870" w:type="dxa"/>
            <w:vAlign w:val="center"/>
          </w:tcPr>
          <w:p w14:paraId="7D89BB2E" w14:textId="49836736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9635C9">
              <w:rPr>
                <w:b/>
                <w:sz w:val="22"/>
                <w:szCs w:val="22"/>
              </w:rPr>
              <w:t>393,1</w:t>
            </w:r>
          </w:p>
        </w:tc>
      </w:tr>
      <w:tr w:rsidR="00992567" w:rsidRPr="00AB2BC4" w14:paraId="00F677FD" w14:textId="77777777" w:rsidTr="00AB2BC4">
        <w:trPr>
          <w:jc w:val="center"/>
        </w:trPr>
        <w:tc>
          <w:tcPr>
            <w:tcW w:w="3256" w:type="dxa"/>
            <w:shd w:val="clear" w:color="auto" w:fill="CCC0D9"/>
            <w:vAlign w:val="center"/>
          </w:tcPr>
          <w:p w14:paraId="2BF8985F" w14:textId="2A64AD09" w:rsidR="00992567" w:rsidRPr="00AB2BC4" w:rsidRDefault="00992567" w:rsidP="00992567">
            <w:pPr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Создание лесных культур</w:t>
            </w:r>
          </w:p>
        </w:tc>
        <w:tc>
          <w:tcPr>
            <w:tcW w:w="850" w:type="dxa"/>
            <w:vAlign w:val="center"/>
          </w:tcPr>
          <w:p w14:paraId="7AFA4894" w14:textId="5C7DC2C3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  <w:vAlign w:val="center"/>
          </w:tcPr>
          <w:p w14:paraId="6EBF4E53" w14:textId="20B6F1B0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3C2CAA08" w14:textId="56D88FD7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118,8</w:t>
            </w:r>
          </w:p>
        </w:tc>
        <w:tc>
          <w:tcPr>
            <w:tcW w:w="992" w:type="dxa"/>
            <w:vAlign w:val="center"/>
          </w:tcPr>
          <w:p w14:paraId="1883D3B1" w14:textId="6C8F36A5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53,6</w:t>
            </w:r>
          </w:p>
        </w:tc>
        <w:tc>
          <w:tcPr>
            <w:tcW w:w="992" w:type="dxa"/>
            <w:vAlign w:val="center"/>
          </w:tcPr>
          <w:p w14:paraId="145CFE87" w14:textId="51C3BFD9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8,9</w:t>
            </w:r>
          </w:p>
        </w:tc>
        <w:tc>
          <w:tcPr>
            <w:tcW w:w="966" w:type="dxa"/>
            <w:vAlign w:val="center"/>
          </w:tcPr>
          <w:p w14:paraId="4E9D309F" w14:textId="6DBCDB7E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57,3</w:t>
            </w:r>
          </w:p>
        </w:tc>
        <w:tc>
          <w:tcPr>
            <w:tcW w:w="870" w:type="dxa"/>
            <w:vAlign w:val="center"/>
          </w:tcPr>
          <w:p w14:paraId="7F5F2AB6" w14:textId="28D70A07" w:rsidR="00992567" w:rsidRPr="00AB2BC4" w:rsidRDefault="00992567" w:rsidP="00992567">
            <w:pPr>
              <w:jc w:val="center"/>
              <w:rPr>
                <w:b/>
                <w:sz w:val="22"/>
                <w:szCs w:val="22"/>
              </w:rPr>
            </w:pPr>
            <w:r w:rsidRPr="00AB2BC4">
              <w:rPr>
                <w:b/>
                <w:sz w:val="22"/>
                <w:szCs w:val="22"/>
              </w:rPr>
              <w:t>238,6</w:t>
            </w:r>
          </w:p>
        </w:tc>
      </w:tr>
      <w:tr w:rsidR="00992567" w:rsidRPr="00AB2BC4" w14:paraId="380E758A" w14:textId="77777777" w:rsidTr="00AB2BC4">
        <w:trPr>
          <w:trHeight w:val="165"/>
          <w:jc w:val="center"/>
        </w:trPr>
        <w:tc>
          <w:tcPr>
            <w:tcW w:w="3256" w:type="dxa"/>
            <w:shd w:val="clear" w:color="auto" w:fill="CCC0D9"/>
            <w:vAlign w:val="center"/>
          </w:tcPr>
          <w:p w14:paraId="0A65DFBC" w14:textId="7B503060" w:rsidR="00992567" w:rsidRPr="00AB2BC4" w:rsidRDefault="00992567" w:rsidP="00992567">
            <w:pPr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В т.ч. посадка лесных культур</w:t>
            </w:r>
          </w:p>
        </w:tc>
        <w:tc>
          <w:tcPr>
            <w:tcW w:w="850" w:type="dxa"/>
            <w:vAlign w:val="center"/>
          </w:tcPr>
          <w:p w14:paraId="0144D2F8" w14:textId="3AAC663F" w:rsidR="00992567" w:rsidRPr="00AB2BC4" w:rsidRDefault="00992567" w:rsidP="00992567">
            <w:pPr>
              <w:jc w:val="center"/>
              <w:rPr>
                <w:sz w:val="22"/>
                <w:szCs w:val="22"/>
              </w:rPr>
            </w:pPr>
            <w:r w:rsidRPr="00AB2BC4">
              <w:rPr>
                <w:sz w:val="22"/>
                <w:szCs w:val="22"/>
              </w:rPr>
              <w:t>га</w:t>
            </w:r>
          </w:p>
        </w:tc>
        <w:tc>
          <w:tcPr>
            <w:tcW w:w="992" w:type="dxa"/>
            <w:vAlign w:val="center"/>
          </w:tcPr>
          <w:p w14:paraId="485E1E64" w14:textId="4385CE53" w:rsidR="00992567" w:rsidRPr="00AB2BC4" w:rsidRDefault="00992567" w:rsidP="00992567">
            <w:pPr>
              <w:jc w:val="center"/>
              <w:rPr>
                <w:sz w:val="22"/>
                <w:szCs w:val="22"/>
                <w:highlight w:val="yellow"/>
              </w:rPr>
            </w:pPr>
            <w:r w:rsidRPr="00AB2BC4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14:paraId="5DC0BD8E" w14:textId="345CF970" w:rsidR="00992567" w:rsidRPr="00AB2BC4" w:rsidRDefault="00992567" w:rsidP="00992567">
            <w:pPr>
              <w:jc w:val="center"/>
              <w:rPr>
                <w:sz w:val="22"/>
                <w:szCs w:val="22"/>
                <w:highlight w:val="yellow"/>
              </w:rPr>
            </w:pPr>
            <w:r w:rsidRPr="00AB2BC4">
              <w:rPr>
                <w:sz w:val="22"/>
                <w:szCs w:val="22"/>
              </w:rPr>
              <w:t>118,8</w:t>
            </w:r>
          </w:p>
        </w:tc>
        <w:tc>
          <w:tcPr>
            <w:tcW w:w="992" w:type="dxa"/>
            <w:vAlign w:val="center"/>
          </w:tcPr>
          <w:p w14:paraId="4634C867" w14:textId="5F7E0D7A" w:rsidR="00992567" w:rsidRPr="00AB2BC4" w:rsidRDefault="00992567" w:rsidP="00992567">
            <w:pPr>
              <w:jc w:val="center"/>
              <w:rPr>
                <w:sz w:val="22"/>
                <w:szCs w:val="22"/>
                <w:highlight w:val="yellow"/>
              </w:rPr>
            </w:pPr>
            <w:r w:rsidRPr="00AB2BC4">
              <w:rPr>
                <w:sz w:val="22"/>
                <w:szCs w:val="22"/>
              </w:rPr>
              <w:t>53,6</w:t>
            </w:r>
          </w:p>
        </w:tc>
        <w:tc>
          <w:tcPr>
            <w:tcW w:w="992" w:type="dxa"/>
            <w:vAlign w:val="center"/>
          </w:tcPr>
          <w:p w14:paraId="71F8ECC2" w14:textId="53106DC5" w:rsidR="00992567" w:rsidRPr="00AB2BC4" w:rsidRDefault="00992567" w:rsidP="00992567">
            <w:pPr>
              <w:jc w:val="center"/>
              <w:rPr>
                <w:sz w:val="22"/>
                <w:szCs w:val="22"/>
                <w:highlight w:val="yellow"/>
              </w:rPr>
            </w:pPr>
            <w:r w:rsidRPr="00AB2BC4">
              <w:rPr>
                <w:sz w:val="22"/>
                <w:szCs w:val="22"/>
              </w:rPr>
              <w:t>8,9</w:t>
            </w:r>
          </w:p>
        </w:tc>
        <w:tc>
          <w:tcPr>
            <w:tcW w:w="966" w:type="dxa"/>
            <w:vAlign w:val="center"/>
          </w:tcPr>
          <w:p w14:paraId="759FCA68" w14:textId="704147B6" w:rsidR="00992567" w:rsidRPr="00AB2BC4" w:rsidRDefault="00992567" w:rsidP="00992567">
            <w:pPr>
              <w:jc w:val="center"/>
              <w:rPr>
                <w:sz w:val="22"/>
                <w:szCs w:val="22"/>
                <w:highlight w:val="yellow"/>
              </w:rPr>
            </w:pPr>
            <w:r w:rsidRPr="00AB2BC4">
              <w:rPr>
                <w:sz w:val="22"/>
                <w:szCs w:val="22"/>
              </w:rPr>
              <w:t>57,3</w:t>
            </w:r>
          </w:p>
        </w:tc>
        <w:tc>
          <w:tcPr>
            <w:tcW w:w="870" w:type="dxa"/>
            <w:vAlign w:val="center"/>
          </w:tcPr>
          <w:p w14:paraId="0E24E268" w14:textId="3DF30955" w:rsidR="00992567" w:rsidRPr="00AB2BC4" w:rsidRDefault="00992567" w:rsidP="00992567">
            <w:pPr>
              <w:jc w:val="center"/>
              <w:rPr>
                <w:sz w:val="22"/>
                <w:szCs w:val="22"/>
                <w:highlight w:val="yellow"/>
              </w:rPr>
            </w:pPr>
            <w:r w:rsidRPr="00AB2BC4">
              <w:rPr>
                <w:b/>
                <w:sz w:val="22"/>
                <w:szCs w:val="22"/>
              </w:rPr>
              <w:t>238,6</w:t>
            </w:r>
          </w:p>
        </w:tc>
      </w:tr>
    </w:tbl>
    <w:p w14:paraId="7B15F3FA" w14:textId="505770C6" w:rsidR="0021383F" w:rsidRPr="00D40102" w:rsidRDefault="00C9103C" w:rsidP="00D40102">
      <w:pPr>
        <w:spacing w:before="60"/>
        <w:ind w:firstLine="709"/>
        <w:jc w:val="both"/>
        <w:rPr>
          <w:highlight w:val="yellow"/>
        </w:rPr>
      </w:pPr>
      <w:r w:rsidRPr="00954640">
        <w:t>Систематически проводится оценка приживаемости созданных лесных культур, при необходимо</w:t>
      </w:r>
      <w:r w:rsidR="00D40102">
        <w:t>сти – назначается дополнение. Пр</w:t>
      </w:r>
      <w:r w:rsidR="00136001" w:rsidRPr="00523A1E">
        <w:t>иживаемость лесных культур по вс</w:t>
      </w:r>
      <w:r w:rsidR="00954640" w:rsidRPr="00523A1E">
        <w:t>ем договорам аренды признана удовлетворительной</w:t>
      </w:r>
      <w:r w:rsidR="00D40102">
        <w:t xml:space="preserve"> и составила 90%.</w:t>
      </w:r>
    </w:p>
    <w:p w14:paraId="5EC30AB9" w14:textId="77777777" w:rsidR="00136001" w:rsidRPr="00604184" w:rsidRDefault="00136001" w:rsidP="00346F64">
      <w:pPr>
        <w:jc w:val="both"/>
        <w:rPr>
          <w:b/>
          <w:highlight w:val="yellow"/>
        </w:rPr>
      </w:pPr>
    </w:p>
    <w:p w14:paraId="34888C0A" w14:textId="60517220" w:rsidR="00136001" w:rsidRPr="00A54896" w:rsidRDefault="00A54896" w:rsidP="00346F64">
      <w:pPr>
        <w:spacing w:after="240"/>
        <w:ind w:firstLine="567"/>
        <w:jc w:val="both"/>
        <w:rPr>
          <w:b/>
        </w:rPr>
      </w:pPr>
      <w:r w:rsidRPr="00A54896">
        <w:rPr>
          <w:b/>
        </w:rPr>
        <w:t>Виды и генотипы,</w:t>
      </w:r>
      <w:r w:rsidR="00136001" w:rsidRPr="00A54896">
        <w:rPr>
          <w:b/>
        </w:rPr>
        <w:t xml:space="preserve"> используемые для лесовосстановления.</w:t>
      </w:r>
    </w:p>
    <w:p w14:paraId="4F814676" w14:textId="0BC118B9" w:rsidR="00136001" w:rsidRPr="00A54896" w:rsidRDefault="00136001" w:rsidP="00346F64">
      <w:pPr>
        <w:ind w:firstLine="567"/>
        <w:jc w:val="both"/>
        <w:rPr>
          <w:color w:val="0D0D0D" w:themeColor="text1" w:themeTint="F2"/>
        </w:rPr>
      </w:pPr>
      <w:r w:rsidRPr="00A54896">
        <w:rPr>
          <w:color w:val="0D0D0D" w:themeColor="text1" w:themeTint="F2"/>
        </w:rPr>
        <w:t xml:space="preserve">Для </w:t>
      </w:r>
      <w:r w:rsidR="00A54896" w:rsidRPr="00A54896">
        <w:rPr>
          <w:color w:val="0D0D0D" w:themeColor="text1" w:themeTint="F2"/>
        </w:rPr>
        <w:t>лесовосстановления</w:t>
      </w:r>
      <w:r w:rsidRPr="00A54896">
        <w:rPr>
          <w:color w:val="0D0D0D" w:themeColor="text1" w:themeTint="F2"/>
        </w:rPr>
        <w:t xml:space="preserve"> организация использует местные виды и генотипы. В 202</w:t>
      </w:r>
      <w:r w:rsidR="00761345">
        <w:rPr>
          <w:color w:val="0D0D0D" w:themeColor="text1" w:themeTint="F2"/>
        </w:rPr>
        <w:t>3</w:t>
      </w:r>
      <w:r w:rsidRPr="00A54896">
        <w:rPr>
          <w:color w:val="0D0D0D" w:themeColor="text1" w:themeTint="F2"/>
        </w:rPr>
        <w:t xml:space="preserve"> году использовались</w:t>
      </w:r>
      <w:r w:rsidR="00D22B1E" w:rsidRPr="00A54896">
        <w:rPr>
          <w:color w:val="0D0D0D" w:themeColor="text1" w:themeTint="F2"/>
        </w:rPr>
        <w:t xml:space="preserve">, </w:t>
      </w:r>
      <w:r w:rsidR="00AB2BC4">
        <w:rPr>
          <w:color w:val="0D0D0D" w:themeColor="text1" w:themeTint="F2"/>
        </w:rPr>
        <w:t>например:</w:t>
      </w:r>
    </w:p>
    <w:p w14:paraId="2D790638" w14:textId="38E52401" w:rsidR="00136001" w:rsidRPr="00A54896" w:rsidRDefault="00AB2BC4" w:rsidP="00346F64">
      <w:pPr>
        <w:ind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r w:rsidR="00136001" w:rsidRPr="00A54896">
        <w:rPr>
          <w:color w:val="0D0D0D" w:themeColor="text1" w:themeTint="F2"/>
        </w:rPr>
        <w:t>Вид</w:t>
      </w:r>
      <w:r w:rsidR="005B4FFB" w:rsidRPr="00A54896">
        <w:rPr>
          <w:color w:val="0D0D0D" w:themeColor="text1" w:themeTint="F2"/>
        </w:rPr>
        <w:t xml:space="preserve"> – </w:t>
      </w:r>
      <w:r w:rsidR="005D7715" w:rsidRPr="00A54896">
        <w:rPr>
          <w:color w:val="0D0D0D" w:themeColor="text1" w:themeTint="F2"/>
        </w:rPr>
        <w:t>сосна</w:t>
      </w:r>
      <w:r w:rsidR="005B4FFB" w:rsidRPr="00A54896">
        <w:rPr>
          <w:color w:val="0D0D0D" w:themeColor="text1" w:themeTint="F2"/>
        </w:rPr>
        <w:t xml:space="preserve"> обыкновенная</w:t>
      </w:r>
      <w:r w:rsidR="005D7715" w:rsidRPr="00A54896">
        <w:rPr>
          <w:color w:val="0D0D0D" w:themeColor="text1" w:themeTint="F2"/>
        </w:rPr>
        <w:t>, ель обыкновенная</w:t>
      </w:r>
      <w:r w:rsidR="005B4FFB" w:rsidRPr="00A54896">
        <w:rPr>
          <w:color w:val="0D0D0D" w:themeColor="text1" w:themeTint="F2"/>
        </w:rPr>
        <w:t xml:space="preserve"> (ОКС и ЗКС).</w:t>
      </w:r>
    </w:p>
    <w:p w14:paraId="16F054A8" w14:textId="0B5EA158" w:rsidR="00136001" w:rsidRPr="00A54896" w:rsidRDefault="00AB2BC4" w:rsidP="00D40102">
      <w:pPr>
        <w:ind w:left="709" w:hanging="142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r w:rsidR="00136001" w:rsidRPr="00A54896">
        <w:rPr>
          <w:color w:val="0D0D0D" w:themeColor="text1" w:themeTint="F2"/>
        </w:rPr>
        <w:t>Происхождение посадочного материала – питомник Тихвинского ле</w:t>
      </w:r>
      <w:r w:rsidR="00D40102">
        <w:rPr>
          <w:color w:val="0D0D0D" w:themeColor="text1" w:themeTint="F2"/>
        </w:rPr>
        <w:t xml:space="preserve">сничества </w:t>
      </w:r>
      <w:r w:rsidR="005D7715" w:rsidRPr="00A54896">
        <w:rPr>
          <w:color w:val="0D0D0D" w:themeColor="text1" w:themeTint="F2"/>
        </w:rPr>
        <w:t xml:space="preserve">Ленинградской области, </w:t>
      </w:r>
      <w:r w:rsidR="00BF0896" w:rsidRPr="00A54896">
        <w:rPr>
          <w:color w:val="0D0D0D" w:themeColor="text1" w:themeTint="F2"/>
        </w:rPr>
        <w:t>ЛССЦ в Лужском лесничестве Ленинградской области</w:t>
      </w:r>
      <w:r w:rsidR="005D7715" w:rsidRPr="00A54896">
        <w:rPr>
          <w:color w:val="0D0D0D" w:themeColor="text1" w:themeTint="F2"/>
        </w:rPr>
        <w:t>.</w:t>
      </w:r>
    </w:p>
    <w:p w14:paraId="1CEC815B" w14:textId="381381FC" w:rsidR="00136001" w:rsidRPr="00A54896" w:rsidRDefault="00AB2BC4" w:rsidP="00346F64">
      <w:pPr>
        <w:ind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r w:rsidR="00136001" w:rsidRPr="00A54896">
        <w:rPr>
          <w:color w:val="0D0D0D" w:themeColor="text1" w:themeTint="F2"/>
        </w:rPr>
        <w:t xml:space="preserve">Посадочный материал соответствует требованиям стандарта качества ОСТ 56-98-93. </w:t>
      </w:r>
    </w:p>
    <w:p w14:paraId="382B4F1C" w14:textId="557B6F7B" w:rsidR="00136001" w:rsidRPr="00A54896" w:rsidRDefault="00AB2BC4" w:rsidP="00346F64">
      <w:pPr>
        <w:ind w:firstLine="567"/>
        <w:jc w:val="both"/>
        <w:rPr>
          <w:color w:val="0D0D0D" w:themeColor="text1" w:themeTint="F2"/>
        </w:rPr>
      </w:pPr>
      <w:r>
        <w:rPr>
          <w:color w:val="0D0D0D" w:themeColor="text1" w:themeTint="F2"/>
        </w:rPr>
        <w:t xml:space="preserve">- </w:t>
      </w:r>
      <w:r w:rsidR="00136001" w:rsidRPr="00A54896">
        <w:rPr>
          <w:color w:val="0D0D0D" w:themeColor="text1" w:themeTint="F2"/>
        </w:rPr>
        <w:t>Место сбора семян – Ленинградская</w:t>
      </w:r>
      <w:r w:rsidR="00BF0896" w:rsidRPr="00A54896">
        <w:rPr>
          <w:color w:val="0D0D0D" w:themeColor="text1" w:themeTint="F2"/>
        </w:rPr>
        <w:t xml:space="preserve"> область, Кировская область.</w:t>
      </w:r>
    </w:p>
    <w:p w14:paraId="7A3B6033" w14:textId="1E975729" w:rsidR="00136001" w:rsidRPr="003A6ABF" w:rsidRDefault="00AB2BC4" w:rsidP="00346F64">
      <w:pPr>
        <w:ind w:firstLine="567"/>
        <w:jc w:val="both"/>
      </w:pPr>
      <w:r>
        <w:rPr>
          <w:color w:val="0D0D0D" w:themeColor="text1" w:themeTint="F2"/>
        </w:rPr>
        <w:t xml:space="preserve">- </w:t>
      </w:r>
      <w:r w:rsidR="00136001" w:rsidRPr="00A54896">
        <w:rPr>
          <w:color w:val="0D0D0D" w:themeColor="text1" w:themeTint="F2"/>
        </w:rPr>
        <w:t xml:space="preserve">Селекционная категория и класс качества семян – </w:t>
      </w:r>
      <w:r w:rsidR="00A54896" w:rsidRPr="00A54896">
        <w:rPr>
          <w:color w:val="0D0D0D" w:themeColor="text1" w:themeTint="F2"/>
        </w:rPr>
        <w:t>нормальные</w:t>
      </w:r>
      <w:r w:rsidR="00A54896" w:rsidRPr="00A54896">
        <w:t xml:space="preserve"> 1</w:t>
      </w:r>
      <w:r w:rsidR="00BF0896" w:rsidRPr="00A54896">
        <w:t>, 2</w:t>
      </w:r>
      <w:r w:rsidR="00136001" w:rsidRPr="00A54896">
        <w:t xml:space="preserve"> класс. </w:t>
      </w:r>
    </w:p>
    <w:p w14:paraId="52E68FF8" w14:textId="1ABA83C3" w:rsidR="00136001" w:rsidRDefault="00136001" w:rsidP="00346F64">
      <w:pPr>
        <w:ind w:firstLine="567"/>
        <w:jc w:val="both"/>
      </w:pPr>
      <w:r w:rsidRPr="00A54896">
        <w:t xml:space="preserve">Все сертификаты и паспорта на посадочный материал находятся в офисе компании. </w:t>
      </w:r>
    </w:p>
    <w:p w14:paraId="005D9AEC" w14:textId="77777777" w:rsidR="00AB2BC4" w:rsidRDefault="00AB2BC4" w:rsidP="00346F64">
      <w:pPr>
        <w:ind w:firstLine="567"/>
        <w:jc w:val="both"/>
      </w:pPr>
    </w:p>
    <w:p w14:paraId="6F0B3325" w14:textId="77777777" w:rsidR="00AB2BC4" w:rsidRPr="00AB2BC4" w:rsidRDefault="00AB2BC4" w:rsidP="00346F64">
      <w:pPr>
        <w:ind w:firstLine="567"/>
        <w:jc w:val="both"/>
        <w:rPr>
          <w:sz w:val="2"/>
        </w:rPr>
      </w:pPr>
    </w:p>
    <w:p w14:paraId="420D15AB" w14:textId="28F91D06" w:rsidR="00C9103C" w:rsidRPr="00201BAD" w:rsidRDefault="00201BAD" w:rsidP="00201BAD">
      <w:pPr>
        <w:spacing w:before="240" w:after="120"/>
        <w:ind w:firstLine="567"/>
        <w:rPr>
          <w:b/>
        </w:rPr>
      </w:pPr>
      <w:r>
        <w:rPr>
          <w:b/>
        </w:rPr>
        <w:t xml:space="preserve">3.5. </w:t>
      </w:r>
      <w:r w:rsidR="00C9103C" w:rsidRPr="00201BAD">
        <w:rPr>
          <w:b/>
        </w:rPr>
        <w:t>Мероприятия по охране и защите лесов</w:t>
      </w:r>
    </w:p>
    <w:p w14:paraId="09F4D2AD" w14:textId="0D6E6EAD" w:rsidR="003A6ABF" w:rsidRDefault="00C9103C" w:rsidP="00B3248B">
      <w:pPr>
        <w:spacing w:before="120"/>
        <w:ind w:firstLine="567"/>
        <w:jc w:val="both"/>
      </w:pPr>
      <w:r w:rsidRPr="00A54896">
        <w:t>Объ</w:t>
      </w:r>
      <w:r w:rsidR="00D40102">
        <w:t>ё</w:t>
      </w:r>
      <w:r w:rsidRPr="00A54896">
        <w:t>мы ежегодных мероприятий по охране и защите лесов устанавливаются соответствующими проектами освоения лесов и корректируются компанией по согласованию с лесничествами.</w:t>
      </w:r>
      <w:r w:rsidR="00825195" w:rsidRPr="00A54896">
        <w:t xml:space="preserve"> В целом, в 20</w:t>
      </w:r>
      <w:r w:rsidR="006573F2" w:rsidRPr="00A54896">
        <w:t>2</w:t>
      </w:r>
      <w:r w:rsidR="00D40102">
        <w:t>3</w:t>
      </w:r>
      <w:r w:rsidR="00825195" w:rsidRPr="00A54896">
        <w:t xml:space="preserve"> году планы мероприятий по охране и защите леса выполнены полностью или перевыполнены</w:t>
      </w:r>
      <w:r w:rsidR="004D7702" w:rsidRPr="00A54896">
        <w:t xml:space="preserve"> (таблица </w:t>
      </w:r>
      <w:r w:rsidR="007A40F3" w:rsidRPr="00A54896">
        <w:t>1</w:t>
      </w:r>
      <w:r w:rsidR="00700831" w:rsidRPr="00A54896">
        <w:t>3</w:t>
      </w:r>
      <w:r w:rsidR="00825195" w:rsidRPr="00A54896">
        <w:t xml:space="preserve">). </w:t>
      </w:r>
    </w:p>
    <w:p w14:paraId="6098A5E8" w14:textId="6843FAEC" w:rsidR="001907A8" w:rsidRDefault="001907A8" w:rsidP="00B3248B">
      <w:pPr>
        <w:spacing w:before="120"/>
        <w:ind w:firstLine="567"/>
        <w:jc w:val="both"/>
      </w:pPr>
    </w:p>
    <w:p w14:paraId="12FE3004" w14:textId="77777777" w:rsidR="001907A8" w:rsidRPr="00A54896" w:rsidRDefault="001907A8" w:rsidP="00B3248B">
      <w:pPr>
        <w:spacing w:before="120"/>
        <w:ind w:firstLine="567"/>
        <w:jc w:val="both"/>
      </w:pPr>
    </w:p>
    <w:p w14:paraId="5DF3A085" w14:textId="44FFDEF3" w:rsidR="00C9103C" w:rsidRPr="00AB2BC4" w:rsidRDefault="0021372E" w:rsidP="00346F64">
      <w:pPr>
        <w:spacing w:before="120" w:after="120"/>
      </w:pPr>
      <w:r w:rsidRPr="00AB2BC4">
        <w:lastRenderedPageBreak/>
        <w:t>Таблица 1</w:t>
      </w:r>
      <w:r w:rsidR="00700831" w:rsidRPr="00AB2BC4">
        <w:t>3</w:t>
      </w:r>
      <w:r w:rsidR="00C9103C" w:rsidRPr="00AB2BC4">
        <w:t>. Объём противопожарных мероприятий за 20</w:t>
      </w:r>
      <w:r w:rsidR="00BF446D" w:rsidRPr="00AB2BC4">
        <w:t>2</w:t>
      </w:r>
      <w:r w:rsidR="003A6ABF" w:rsidRPr="00AB2BC4">
        <w:t>3</w:t>
      </w:r>
      <w:r w:rsidR="00C9103C" w:rsidRPr="00AB2BC4">
        <w:t xml:space="preserve"> год</w:t>
      </w:r>
    </w:p>
    <w:tbl>
      <w:tblPr>
        <w:tblW w:w="9916" w:type="dxa"/>
        <w:tblInd w:w="-5" w:type="dxa"/>
        <w:tblLook w:val="04A0" w:firstRow="1" w:lastRow="0" w:firstColumn="1" w:lastColumn="0" w:noHBand="0" w:noVBand="1"/>
      </w:tblPr>
      <w:tblGrid>
        <w:gridCol w:w="3007"/>
        <w:gridCol w:w="2522"/>
        <w:gridCol w:w="1559"/>
        <w:gridCol w:w="1257"/>
        <w:gridCol w:w="1571"/>
      </w:tblGrid>
      <w:tr w:rsidR="00C263F4" w:rsidRPr="00D40102" w14:paraId="3BAF9E60" w14:textId="77777777" w:rsidTr="00BF446D">
        <w:trPr>
          <w:trHeight w:val="255"/>
          <w:tblHeader/>
        </w:trPr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6661FD95" w14:textId="77777777" w:rsidR="00AF3DCD" w:rsidRPr="00D40102" w:rsidRDefault="00AF3DCD" w:rsidP="00346F64">
            <w:pPr>
              <w:jc w:val="center"/>
              <w:rPr>
                <w:b/>
                <w:bCs/>
                <w:sz w:val="22"/>
                <w:szCs w:val="22"/>
                <w:lang w:eastAsia="zh-CN"/>
              </w:rPr>
            </w:pPr>
            <w:r w:rsidRPr="00D40102">
              <w:rPr>
                <w:b/>
                <w:bCs/>
                <w:sz w:val="22"/>
                <w:szCs w:val="22"/>
              </w:rPr>
              <w:t>Мероприятие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84A3337" w14:textId="77777777" w:rsidR="00AF3DCD" w:rsidRPr="00D40102" w:rsidRDefault="00AF3DCD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Договор</w:t>
            </w:r>
          </w:p>
        </w:tc>
        <w:tc>
          <w:tcPr>
            <w:tcW w:w="4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319BA903" w14:textId="0A800DD2" w:rsidR="00AF3DCD" w:rsidRPr="00D40102" w:rsidRDefault="006573F2" w:rsidP="00346F64">
            <w:pPr>
              <w:jc w:val="center"/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202</w:t>
            </w:r>
            <w:r w:rsidR="003A6ABF" w:rsidRPr="00D40102">
              <w:rPr>
                <w:b/>
                <w:bCs/>
                <w:sz w:val="22"/>
                <w:szCs w:val="22"/>
              </w:rPr>
              <w:t>3</w:t>
            </w:r>
            <w:r w:rsidR="004D7702" w:rsidRPr="00D40102">
              <w:rPr>
                <w:b/>
                <w:bCs/>
                <w:sz w:val="22"/>
                <w:szCs w:val="22"/>
              </w:rPr>
              <w:t xml:space="preserve"> г.</w:t>
            </w:r>
          </w:p>
        </w:tc>
      </w:tr>
      <w:tr w:rsidR="00C263F4" w:rsidRPr="00D40102" w14:paraId="5D0AE02C" w14:textId="77777777" w:rsidTr="00AB2BC4">
        <w:trPr>
          <w:trHeight w:val="205"/>
          <w:tblHeader/>
        </w:trPr>
        <w:tc>
          <w:tcPr>
            <w:tcW w:w="3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B5B8AE3" w14:textId="77777777" w:rsidR="00AF3DCD" w:rsidRPr="00D40102" w:rsidRDefault="00AF3DCD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1EC0147" w14:textId="77777777" w:rsidR="00AF3DCD" w:rsidRPr="00D40102" w:rsidRDefault="00AF3DCD" w:rsidP="00346F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5F9E054" w14:textId="77777777" w:rsidR="00AF3DCD" w:rsidRPr="00D40102" w:rsidRDefault="00AF3DCD" w:rsidP="00346F64">
            <w:pPr>
              <w:jc w:val="center"/>
              <w:rPr>
                <w:bCs/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</w:rPr>
              <w:t>План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E1FC0B2" w14:textId="77777777" w:rsidR="00AF3DCD" w:rsidRPr="00D40102" w:rsidRDefault="00AF3DCD" w:rsidP="00346F64">
            <w:pPr>
              <w:jc w:val="center"/>
              <w:rPr>
                <w:bCs/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</w:rPr>
              <w:t>Факт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3303FC3" w14:textId="77777777" w:rsidR="00AF3DCD" w:rsidRPr="00D40102" w:rsidRDefault="00AF3DCD" w:rsidP="00346F64">
            <w:pPr>
              <w:jc w:val="center"/>
              <w:rPr>
                <w:bCs/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</w:rPr>
              <w:t>%</w:t>
            </w:r>
          </w:p>
        </w:tc>
      </w:tr>
      <w:tr w:rsidR="006573F2" w:rsidRPr="00D40102" w14:paraId="78A4F9FB" w14:textId="77777777" w:rsidTr="005D7715">
        <w:trPr>
          <w:trHeight w:val="311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B01" w14:textId="759C316D" w:rsidR="006573F2" w:rsidRPr="00D40102" w:rsidRDefault="006573F2" w:rsidP="00346F64">
            <w:pPr>
              <w:jc w:val="center"/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 xml:space="preserve">Устройство </w:t>
            </w:r>
            <w:r w:rsidR="00AB2BC4" w:rsidRPr="00D40102">
              <w:rPr>
                <w:sz w:val="22"/>
                <w:szCs w:val="22"/>
              </w:rPr>
              <w:t>мин. полос</w:t>
            </w:r>
            <w:r w:rsidRPr="00D40102">
              <w:rPr>
                <w:sz w:val="22"/>
                <w:szCs w:val="22"/>
              </w:rPr>
              <w:t>, км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231E0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0DCE" w14:textId="73F23A3D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40102">
              <w:rPr>
                <w:color w:val="000000"/>
                <w:sz w:val="22"/>
                <w:szCs w:val="22"/>
              </w:rPr>
              <w:t>4</w:t>
            </w:r>
            <w:r w:rsidR="00AB2BC4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E70D9" w14:textId="27D43BDC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2CF2" w14:textId="1C7F3F7F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573F2" w:rsidRPr="00D40102" w14:paraId="7C59D948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099E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8E0EB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6E36" w14:textId="3E34E3FE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30</w:t>
            </w:r>
            <w:r w:rsidR="00AB2BC4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FB77" w14:textId="410868B5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31</w:t>
            </w:r>
            <w:r w:rsidR="00AB2BC4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C2CB" w14:textId="7F9C520E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103</w:t>
            </w:r>
            <w:r w:rsidR="00AB2BC4" w:rsidRPr="00D40102">
              <w:rPr>
                <w:color w:val="000000"/>
                <w:sz w:val="22"/>
                <w:szCs w:val="22"/>
              </w:rPr>
              <w:t>%</w:t>
            </w:r>
          </w:p>
        </w:tc>
      </w:tr>
      <w:tr w:rsidR="006573F2" w:rsidRPr="00D40102" w14:paraId="3C9CEA3E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1A2CF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9838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EF3" w14:textId="4E1E5712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  <w:r w:rsidR="00AB2BC4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0B9D" w14:textId="6EF88684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6FFC" w14:textId="13FB2A48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573F2" w:rsidRPr="00D40102" w14:paraId="788CB573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3223D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7692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94FB" w14:textId="35A735DD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4823" w14:textId="011078B9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037" w14:textId="4FBF9B19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113%</w:t>
            </w:r>
          </w:p>
        </w:tc>
      </w:tr>
      <w:tr w:rsidR="006573F2" w:rsidRPr="00D40102" w14:paraId="5CB81D4C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9E634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2240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9E0F" w14:textId="2BF1A89A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  <w:r w:rsidR="00AB2BC4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70C0" w14:textId="7BC3DB82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16,69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17026" w14:textId="10EF61D9" w:rsidR="006573F2" w:rsidRPr="00D40102" w:rsidRDefault="00AB2BC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835%</w:t>
            </w:r>
          </w:p>
        </w:tc>
      </w:tr>
      <w:tr w:rsidR="006573F2" w:rsidRPr="00D40102" w14:paraId="2B2BECCE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8CEFE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ACB4" w14:textId="77777777" w:rsidR="006573F2" w:rsidRPr="00D40102" w:rsidRDefault="006573F2" w:rsidP="00346F64">
            <w:pPr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6BB4" w14:textId="20D7D890" w:rsidR="006573F2" w:rsidRPr="00D40102" w:rsidRDefault="00AB2BC4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AAF6" w14:textId="0F83392E" w:rsidR="006573F2" w:rsidRPr="00D40102" w:rsidRDefault="00AB2BC4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55,94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7FA6" w14:textId="3856D325" w:rsidR="006573F2" w:rsidRPr="00D40102" w:rsidRDefault="00AB2BC4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140%</w:t>
            </w:r>
          </w:p>
        </w:tc>
      </w:tr>
      <w:tr w:rsidR="006573F2" w:rsidRPr="00D40102" w14:paraId="62F39123" w14:textId="77777777" w:rsidTr="005D7715">
        <w:trPr>
          <w:trHeight w:val="231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6B15" w14:textId="3A8F21DE" w:rsidR="006573F2" w:rsidRPr="00D40102" w:rsidRDefault="006573F2" w:rsidP="00346F64">
            <w:pPr>
              <w:jc w:val="center"/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 xml:space="preserve">Уход за </w:t>
            </w:r>
            <w:r w:rsidR="00AB2BC4" w:rsidRPr="00D40102">
              <w:rPr>
                <w:sz w:val="22"/>
                <w:szCs w:val="22"/>
              </w:rPr>
              <w:t>мин. полосами</w:t>
            </w:r>
            <w:r w:rsidRPr="00D40102">
              <w:rPr>
                <w:sz w:val="22"/>
                <w:szCs w:val="22"/>
              </w:rPr>
              <w:t>, км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F312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EFB4" w14:textId="365DB5B3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40102">
              <w:rPr>
                <w:color w:val="000000"/>
                <w:sz w:val="22"/>
                <w:szCs w:val="22"/>
              </w:rPr>
              <w:t>10</w:t>
            </w:r>
            <w:r w:rsidR="00406AEA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D9107" w14:textId="7E7A0FB8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7BB4" w14:textId="2A7D5045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110%</w:t>
            </w:r>
          </w:p>
        </w:tc>
      </w:tr>
      <w:tr w:rsidR="006573F2" w:rsidRPr="00D40102" w14:paraId="09330ED3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E95F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C70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371B" w14:textId="392050CF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145,0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C84B" w14:textId="741FE12B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C03" w14:textId="3DB911AE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103%</w:t>
            </w:r>
          </w:p>
        </w:tc>
      </w:tr>
      <w:tr w:rsidR="006573F2" w:rsidRPr="00D40102" w14:paraId="382D20AF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5CD1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7F30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364B" w14:textId="45F81D87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BDA1" w14:textId="6100ACAA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8FEC" w14:textId="75017438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573F2" w:rsidRPr="00D40102" w14:paraId="267F9A9A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AC25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7BA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8DB6" w14:textId="0DAD84F8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</w:t>
            </w:r>
            <w:r w:rsidR="00406AEA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2901" w14:textId="01A6EC88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102,38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371" w14:textId="2F8BE823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102%</w:t>
            </w:r>
          </w:p>
        </w:tc>
      </w:tr>
      <w:tr w:rsidR="006573F2" w:rsidRPr="00D40102" w14:paraId="1F3C5076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AC5DD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56071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8885" w14:textId="7217201C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</w:t>
            </w:r>
            <w:r w:rsidR="00406AEA" w:rsidRPr="00D40102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3C5E" w14:textId="58C21677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9,55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CB20" w14:textId="51C15E40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96%</w:t>
            </w:r>
          </w:p>
        </w:tc>
      </w:tr>
      <w:tr w:rsidR="006573F2" w:rsidRPr="00D40102" w14:paraId="71881EB3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D6E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880" w14:textId="77777777" w:rsidR="006573F2" w:rsidRPr="00D40102" w:rsidRDefault="006573F2" w:rsidP="00346F64">
            <w:pPr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83CA" w14:textId="7E9975D8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285,0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9553" w14:textId="5FB12D07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292,93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69328" w14:textId="4AE68FC1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103%</w:t>
            </w:r>
          </w:p>
        </w:tc>
      </w:tr>
      <w:tr w:rsidR="006573F2" w:rsidRPr="00D40102" w14:paraId="03E3D3EC" w14:textId="77777777" w:rsidTr="005D7715">
        <w:trPr>
          <w:trHeight w:val="273"/>
        </w:trPr>
        <w:tc>
          <w:tcPr>
            <w:tcW w:w="3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A993" w14:textId="62BB5BD3" w:rsidR="006573F2" w:rsidRPr="00D40102" w:rsidRDefault="006573F2" w:rsidP="00346F64">
            <w:pPr>
              <w:jc w:val="center"/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>Установка предупредительных аншлагов, шт.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1948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D7CB" w14:textId="5CFC35D1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401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4B28" w14:textId="4B480FA6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1126" w14:textId="1084B872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</w:t>
            </w:r>
            <w:r w:rsidR="00406AEA" w:rsidRPr="00D40102">
              <w:rPr>
                <w:color w:val="000000"/>
                <w:sz w:val="22"/>
                <w:szCs w:val="22"/>
              </w:rPr>
              <w:t>%</w:t>
            </w:r>
          </w:p>
        </w:tc>
      </w:tr>
      <w:tr w:rsidR="006573F2" w:rsidRPr="00D40102" w14:paraId="46B69B7D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B49D" w14:textId="77777777" w:rsidR="006573F2" w:rsidRPr="00D40102" w:rsidRDefault="006573F2" w:rsidP="00346F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C77F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83285" w14:textId="5C904C9A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FAEC" w14:textId="743D3E2D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0B13" w14:textId="44B68553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573F2" w:rsidRPr="00D40102" w14:paraId="78B7D5EC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DE1A" w14:textId="77777777" w:rsidR="006573F2" w:rsidRPr="00D40102" w:rsidRDefault="006573F2" w:rsidP="00346F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8787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C1818" w14:textId="70F6DE88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003A" w14:textId="29168FA5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6AB2" w14:textId="695F229C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167%</w:t>
            </w:r>
          </w:p>
        </w:tc>
      </w:tr>
      <w:tr w:rsidR="006573F2" w:rsidRPr="00D40102" w14:paraId="32A3DBF4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C5D5" w14:textId="77777777" w:rsidR="006573F2" w:rsidRPr="00D40102" w:rsidRDefault="006573F2" w:rsidP="00346F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430A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951F" w14:textId="4029B9B5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B2D6" w14:textId="43777506" w:rsidR="006573F2" w:rsidRPr="00D40102" w:rsidRDefault="006573F2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76C9" w14:textId="3E3C6D54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573F2" w:rsidRPr="00D40102" w14:paraId="14E17B08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FEE0" w14:textId="77777777" w:rsidR="006573F2" w:rsidRPr="00D40102" w:rsidRDefault="006573F2" w:rsidP="00346F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AC0B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0594" w14:textId="186472FA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C1AE" w14:textId="693D1D03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EB8E" w14:textId="64D7BEA1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100%</w:t>
            </w:r>
          </w:p>
        </w:tc>
      </w:tr>
      <w:tr w:rsidR="006573F2" w:rsidRPr="00D40102" w14:paraId="64FEF7A3" w14:textId="77777777" w:rsidTr="005D7715">
        <w:trPr>
          <w:trHeight w:val="255"/>
        </w:trPr>
        <w:tc>
          <w:tcPr>
            <w:tcW w:w="3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095" w14:textId="77777777" w:rsidR="006573F2" w:rsidRPr="00D40102" w:rsidRDefault="006573F2" w:rsidP="00346F6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1354" w14:textId="77777777" w:rsidR="006573F2" w:rsidRPr="00D40102" w:rsidRDefault="006573F2" w:rsidP="00346F64">
            <w:pPr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5721" w14:textId="6D9BA31B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701F" w14:textId="2C2DD0E2" w:rsidR="006573F2" w:rsidRPr="00D40102" w:rsidRDefault="006573F2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4B9" w14:textId="76EA1E8E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112%</w:t>
            </w:r>
          </w:p>
        </w:tc>
      </w:tr>
    </w:tbl>
    <w:p w14:paraId="56492FBC" w14:textId="2F8C21A1" w:rsidR="00825195" w:rsidRPr="00A54896" w:rsidRDefault="005B4FFB" w:rsidP="00346F64">
      <w:pPr>
        <w:spacing w:before="120"/>
        <w:ind w:firstLine="709"/>
        <w:jc w:val="both"/>
      </w:pPr>
      <w:r w:rsidRPr="00A54896">
        <w:t xml:space="preserve">Основанием для назначения биотехнических мероприятий являются результаты лесопатологических обследований. </w:t>
      </w:r>
      <w:r w:rsidR="00825195" w:rsidRPr="00A54896">
        <w:t xml:space="preserve">Информация по проводимым биотехническим мероприятиям (мероприятия по охране животных и улучшению среды их обитания) представлена в таблице </w:t>
      </w:r>
      <w:r w:rsidR="004D7702" w:rsidRPr="00A54896">
        <w:t>1</w:t>
      </w:r>
      <w:r w:rsidR="00700831" w:rsidRPr="00A54896">
        <w:t>4</w:t>
      </w:r>
      <w:r w:rsidR="00825195" w:rsidRPr="00A54896">
        <w:t xml:space="preserve">. </w:t>
      </w:r>
    </w:p>
    <w:p w14:paraId="3F218B6B" w14:textId="062902E3" w:rsidR="00C9103C" w:rsidRPr="00406AEA" w:rsidRDefault="00C9103C" w:rsidP="00346F64">
      <w:pPr>
        <w:spacing w:before="120"/>
      </w:pPr>
      <w:r w:rsidRPr="00406AEA">
        <w:t xml:space="preserve">Таблица </w:t>
      </w:r>
      <w:r w:rsidR="007A40F3" w:rsidRPr="00406AEA">
        <w:t>1</w:t>
      </w:r>
      <w:r w:rsidR="00700831" w:rsidRPr="00406AEA">
        <w:t>4</w:t>
      </w:r>
      <w:r w:rsidRPr="00406AEA">
        <w:t>. Би</w:t>
      </w:r>
      <w:r w:rsidR="00E51E9B" w:rsidRPr="00406AEA">
        <w:t xml:space="preserve">отехнические </w:t>
      </w:r>
      <w:r w:rsidR="006573F2" w:rsidRPr="00406AEA">
        <w:t>мероприятия за 202</w:t>
      </w:r>
      <w:r w:rsidR="003A6ABF" w:rsidRPr="00406AEA">
        <w:t>3</w:t>
      </w:r>
      <w:r w:rsidRPr="00406AEA">
        <w:t xml:space="preserve"> год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3261"/>
        <w:gridCol w:w="2835"/>
        <w:gridCol w:w="1984"/>
        <w:gridCol w:w="1843"/>
      </w:tblGrid>
      <w:tr w:rsidR="00C263F4" w:rsidRPr="00D40102" w14:paraId="6F3CE856" w14:textId="77777777" w:rsidTr="00D40102">
        <w:trPr>
          <w:trHeight w:val="7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4EE4B9C" w14:textId="77777777" w:rsidR="00E51E9B" w:rsidRPr="00D40102" w:rsidRDefault="00E51E9B" w:rsidP="00346F64">
            <w:pPr>
              <w:jc w:val="center"/>
              <w:rPr>
                <w:b/>
                <w:sz w:val="22"/>
                <w:szCs w:val="22"/>
                <w:lang w:eastAsia="zh-CN"/>
              </w:rPr>
            </w:pPr>
            <w:r w:rsidRPr="00D4010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44D75AF1" w14:textId="77777777" w:rsidR="00E51E9B" w:rsidRPr="00D40102" w:rsidRDefault="00E51E9B" w:rsidP="00346F64">
            <w:pPr>
              <w:jc w:val="center"/>
              <w:rPr>
                <w:b/>
                <w:sz w:val="22"/>
                <w:szCs w:val="22"/>
              </w:rPr>
            </w:pPr>
            <w:r w:rsidRPr="00D40102">
              <w:rPr>
                <w:b/>
                <w:sz w:val="22"/>
                <w:szCs w:val="22"/>
              </w:rPr>
              <w:t>Договор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14C89D08" w14:textId="6E1F58CC" w:rsidR="00E51E9B" w:rsidRPr="00D40102" w:rsidRDefault="006573F2" w:rsidP="00346F64">
            <w:pPr>
              <w:jc w:val="center"/>
              <w:rPr>
                <w:b/>
                <w:sz w:val="22"/>
                <w:szCs w:val="22"/>
              </w:rPr>
            </w:pPr>
            <w:r w:rsidRPr="00D40102">
              <w:rPr>
                <w:b/>
                <w:sz w:val="22"/>
                <w:szCs w:val="22"/>
              </w:rPr>
              <w:t>202</w:t>
            </w:r>
            <w:r w:rsidR="003A6ABF" w:rsidRPr="00D40102">
              <w:rPr>
                <w:b/>
                <w:sz w:val="22"/>
                <w:szCs w:val="22"/>
              </w:rPr>
              <w:t>3</w:t>
            </w:r>
            <w:r w:rsidR="00E51E9B" w:rsidRPr="00D40102">
              <w:rPr>
                <w:b/>
                <w:sz w:val="22"/>
                <w:szCs w:val="22"/>
              </w:rPr>
              <w:t xml:space="preserve"> г</w:t>
            </w:r>
            <w:r w:rsidR="004D7702" w:rsidRPr="00D40102">
              <w:rPr>
                <w:b/>
                <w:sz w:val="22"/>
                <w:szCs w:val="22"/>
              </w:rPr>
              <w:t>.</w:t>
            </w:r>
          </w:p>
        </w:tc>
      </w:tr>
      <w:tr w:rsidR="00C263F4" w:rsidRPr="00D40102" w14:paraId="19A0F987" w14:textId="77777777" w:rsidTr="00D40102">
        <w:trPr>
          <w:trHeight w:val="70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EAA206F" w14:textId="77777777" w:rsidR="00E51E9B" w:rsidRPr="00D40102" w:rsidRDefault="00E51E9B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FAAF919" w14:textId="77777777" w:rsidR="00E51E9B" w:rsidRPr="00D40102" w:rsidRDefault="00E51E9B" w:rsidP="00346F6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4D230574" w14:textId="7703DB45" w:rsidR="00E51E9B" w:rsidRPr="00D40102" w:rsidRDefault="00E51E9B" w:rsidP="00346F64">
            <w:pPr>
              <w:jc w:val="center"/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>План, шт</w:t>
            </w:r>
            <w:r w:rsidR="00BF446D" w:rsidRPr="00D40102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53951705" w14:textId="450241EB" w:rsidR="00E51E9B" w:rsidRPr="00D40102" w:rsidRDefault="00E51E9B" w:rsidP="00346F64">
            <w:pPr>
              <w:jc w:val="center"/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>Факт, шт</w:t>
            </w:r>
            <w:r w:rsidR="00BF446D" w:rsidRPr="00D40102">
              <w:rPr>
                <w:sz w:val="22"/>
                <w:szCs w:val="22"/>
              </w:rPr>
              <w:t>.</w:t>
            </w:r>
          </w:p>
        </w:tc>
      </w:tr>
      <w:tr w:rsidR="006573F2" w:rsidRPr="00D40102" w14:paraId="2EE036B1" w14:textId="77777777" w:rsidTr="00406AEA">
        <w:trPr>
          <w:trHeight w:val="25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8FAD" w14:textId="5A785FEA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>Изготовление гнездовий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4DA00F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252D7" w14:textId="28B363A8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40102">
              <w:rPr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0D175" w14:textId="577DBEE3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73F2" w:rsidRPr="00D40102" w14:paraId="37B0ED20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EFF30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B0BAF0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0759C" w14:textId="45707BDC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B537" w14:textId="333314C3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8</w:t>
            </w:r>
          </w:p>
        </w:tc>
      </w:tr>
      <w:tr w:rsidR="006573F2" w:rsidRPr="00D40102" w14:paraId="2D8D69CE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85BF11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ABDE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1426E" w14:textId="31647126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E6D8B" w14:textId="163740B1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12</w:t>
            </w:r>
          </w:p>
        </w:tc>
      </w:tr>
      <w:tr w:rsidR="006573F2" w:rsidRPr="00D40102" w14:paraId="3A6217D3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0C480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F32F8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35771" w14:textId="2FF1BB2E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73ED" w14:textId="6EB8703B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6573F2" w:rsidRPr="00D40102" w14:paraId="0A938A70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8D37D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65A71" w14:textId="77777777" w:rsidR="006573F2" w:rsidRPr="00D40102" w:rsidRDefault="006573F2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8A0CE" w14:textId="2D516BCB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DCD23" w14:textId="1A7E6354" w:rsidR="006573F2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3</w:t>
            </w:r>
          </w:p>
        </w:tc>
      </w:tr>
      <w:tr w:rsidR="006573F2" w:rsidRPr="00D40102" w14:paraId="256F295B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932B28B" w14:textId="77777777" w:rsidR="006573F2" w:rsidRPr="00D40102" w:rsidRDefault="006573F2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08F85FC2" w14:textId="77777777" w:rsidR="006573F2" w:rsidRPr="00D40102" w:rsidRDefault="006573F2" w:rsidP="00346F64">
            <w:pPr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3B7E401D" w14:textId="5FC1D87E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756E5992" w14:textId="12677465" w:rsidR="006573F2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</w:tr>
      <w:tr w:rsidR="00BF446D" w:rsidRPr="00D40102" w14:paraId="415EDFCB" w14:textId="77777777" w:rsidTr="00406AEA">
        <w:trPr>
          <w:trHeight w:val="25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B5A2" w14:textId="4BAFF7DE" w:rsidR="00BF446D" w:rsidRPr="00D40102" w:rsidRDefault="00BF446D" w:rsidP="00346F64">
            <w:pPr>
              <w:rPr>
                <w:sz w:val="22"/>
                <w:szCs w:val="22"/>
              </w:rPr>
            </w:pPr>
            <w:r w:rsidRPr="00D40102">
              <w:rPr>
                <w:sz w:val="22"/>
                <w:szCs w:val="22"/>
              </w:rPr>
              <w:t>Огораживание муравейников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F08CE" w14:textId="77777777" w:rsidR="00BF446D" w:rsidRPr="00D40102" w:rsidRDefault="00BF446D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2-2008-12-163-З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918A" w14:textId="52AFF54F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40102">
              <w:rPr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938A4" w14:textId="63BAB3F8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446D" w:rsidRPr="00D40102" w14:paraId="4496F748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BC3E18" w14:textId="77777777" w:rsidR="00BF446D" w:rsidRPr="00D40102" w:rsidRDefault="00BF446D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A70646" w14:textId="77777777" w:rsidR="00BF446D" w:rsidRPr="00D40102" w:rsidRDefault="00BF446D" w:rsidP="00346F64">
            <w:pPr>
              <w:rPr>
                <w:sz w:val="22"/>
                <w:szCs w:val="22"/>
                <w:lang w:val="en-US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2-2008-12-164-З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8601A" w14:textId="26A78347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BB9E3" w14:textId="6F38F837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1</w:t>
            </w:r>
          </w:p>
        </w:tc>
      </w:tr>
      <w:tr w:rsidR="00BF446D" w:rsidRPr="00D40102" w14:paraId="654AC73F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95960" w14:textId="77777777" w:rsidR="00BF446D" w:rsidRPr="00D40102" w:rsidRDefault="00BF446D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803" w14:textId="77777777" w:rsidR="00BF446D" w:rsidRPr="00D40102" w:rsidRDefault="00BF446D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2-2008-12-167-З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605C" w14:textId="2A98606E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7AF3F" w14:textId="25A3614F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2</w:t>
            </w:r>
          </w:p>
        </w:tc>
      </w:tr>
      <w:tr w:rsidR="00BF446D" w:rsidRPr="00D40102" w14:paraId="36D0165A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AA10B" w14:textId="77777777" w:rsidR="00BF446D" w:rsidRPr="00D40102" w:rsidRDefault="00BF446D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0DEB6" w14:textId="77777777" w:rsidR="00BF446D" w:rsidRPr="00D40102" w:rsidRDefault="00BF446D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2-2008-12-168-З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CE367" w14:textId="72DAD967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CD264" w14:textId="368D9F1F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446D" w:rsidRPr="00D40102" w14:paraId="2F91F3F1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F6543C" w14:textId="77777777" w:rsidR="00BF446D" w:rsidRPr="00D40102" w:rsidRDefault="00BF446D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A5DF5" w14:textId="77777777" w:rsidR="00BF446D" w:rsidRPr="00D40102" w:rsidRDefault="00BF446D" w:rsidP="00346F64">
            <w:pPr>
              <w:rPr>
                <w:sz w:val="22"/>
                <w:szCs w:val="22"/>
              </w:rPr>
            </w:pPr>
            <w:r w:rsidRPr="00D40102">
              <w:rPr>
                <w:bCs/>
                <w:sz w:val="22"/>
                <w:szCs w:val="22"/>
                <w:lang w:eastAsia="zh-CN"/>
              </w:rPr>
              <w:t>2-2008-12-169-З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69E0" w14:textId="3C8A5FA2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1A98A" w14:textId="4BC066D3" w:rsidR="00BF446D" w:rsidRPr="00D40102" w:rsidRDefault="00406AE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D40102">
              <w:rPr>
                <w:color w:val="000000"/>
                <w:sz w:val="22"/>
                <w:szCs w:val="22"/>
              </w:rPr>
              <w:t>0</w:t>
            </w:r>
          </w:p>
        </w:tc>
      </w:tr>
      <w:tr w:rsidR="00BF446D" w:rsidRPr="00D40102" w14:paraId="28DF81D3" w14:textId="77777777" w:rsidTr="00406AEA">
        <w:trPr>
          <w:trHeight w:val="255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hideMark/>
          </w:tcPr>
          <w:p w14:paraId="0D48321B" w14:textId="77777777" w:rsidR="00BF446D" w:rsidRPr="00D40102" w:rsidRDefault="00BF446D" w:rsidP="00346F64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14:paraId="25B6E936" w14:textId="77777777" w:rsidR="00BF446D" w:rsidRPr="00D40102" w:rsidRDefault="00BF446D" w:rsidP="00346F64">
            <w:pPr>
              <w:rPr>
                <w:b/>
                <w:bCs/>
                <w:sz w:val="22"/>
                <w:szCs w:val="22"/>
              </w:rPr>
            </w:pPr>
            <w:r w:rsidRPr="00D40102">
              <w:rPr>
                <w:b/>
                <w:bCs/>
                <w:sz w:val="22"/>
                <w:szCs w:val="22"/>
              </w:rPr>
              <w:t>Итого по аренде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751D8751" w14:textId="50437F6D" w:rsidR="00BF446D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</w:tcPr>
          <w:p w14:paraId="08DD324E" w14:textId="2344B47E" w:rsidR="00BF446D" w:rsidRPr="00D40102" w:rsidRDefault="00406AEA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40102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14:paraId="5200B0D4" w14:textId="5AAC8B51" w:rsidR="005B4FFB" w:rsidRDefault="005B4FFB" w:rsidP="00346F64">
      <w:pPr>
        <w:pStyle w:val="a5"/>
        <w:spacing w:before="120"/>
        <w:ind w:left="360"/>
        <w:jc w:val="both"/>
      </w:pPr>
      <w:r w:rsidRPr="00406AEA">
        <w:t>Все объ</w:t>
      </w:r>
      <w:r w:rsidR="00406AEA" w:rsidRPr="00406AEA">
        <w:t>ё</w:t>
      </w:r>
      <w:r w:rsidRPr="00406AEA">
        <w:t>мы биотехнических мероприятия за 202</w:t>
      </w:r>
      <w:r w:rsidR="00A54896" w:rsidRPr="00406AEA">
        <w:t>3</w:t>
      </w:r>
      <w:r w:rsidRPr="00406AEA">
        <w:t xml:space="preserve"> г. выполнены </w:t>
      </w:r>
      <w:r w:rsidR="00406AEA" w:rsidRPr="00406AEA">
        <w:t>полностью</w:t>
      </w:r>
      <w:r w:rsidRPr="00406AEA">
        <w:t>.</w:t>
      </w:r>
    </w:p>
    <w:p w14:paraId="2869907F" w14:textId="77777777" w:rsidR="00406AEA" w:rsidRPr="00406AEA" w:rsidRDefault="00406AEA" w:rsidP="00346F64">
      <w:pPr>
        <w:pStyle w:val="a5"/>
        <w:spacing w:before="120"/>
        <w:ind w:left="360"/>
        <w:jc w:val="both"/>
      </w:pPr>
    </w:p>
    <w:p w14:paraId="21844AEE" w14:textId="206D7AA2" w:rsidR="00460119" w:rsidRPr="00DD24FB" w:rsidRDefault="00DD24FB" w:rsidP="00DD24FB">
      <w:pPr>
        <w:pStyle w:val="a5"/>
        <w:numPr>
          <w:ilvl w:val="1"/>
          <w:numId w:val="49"/>
        </w:numPr>
        <w:spacing w:before="240" w:after="120"/>
        <w:rPr>
          <w:b/>
        </w:rPr>
      </w:pPr>
      <w:r>
        <w:rPr>
          <w:b/>
        </w:rPr>
        <w:t xml:space="preserve"> </w:t>
      </w:r>
      <w:r w:rsidR="00460119" w:rsidRPr="00DD24FB">
        <w:rPr>
          <w:b/>
        </w:rPr>
        <w:t>Мониторинг незаконных видов деятельности</w:t>
      </w:r>
    </w:p>
    <w:p w14:paraId="2971284D" w14:textId="79897B5C" w:rsidR="005B4FFB" w:rsidRPr="00581CF7" w:rsidRDefault="005B4FFB" w:rsidP="00D40102">
      <w:pPr>
        <w:ind w:firstLine="709"/>
        <w:jc w:val="both"/>
      </w:pPr>
      <w:r w:rsidRPr="00A54896">
        <w:t>Контроль за незаконными видами деятельности на территории аренды лесного фонда производится сотрудниками предприятия, выезжающими в лес в ходе выполнения своих основных должностных обязанностей, а также представителями лесничеств и правоохранительных о</w:t>
      </w:r>
      <w:r w:rsidR="00D40102">
        <w:t xml:space="preserve">рганов. </w:t>
      </w:r>
      <w:r w:rsidR="00BD1C90" w:rsidRPr="00440046">
        <w:t>В 20</w:t>
      </w:r>
      <w:r w:rsidR="00440046" w:rsidRPr="00440046">
        <w:t>23</w:t>
      </w:r>
      <w:r w:rsidR="00BD1C90" w:rsidRPr="00440046">
        <w:t xml:space="preserve"> году к</w:t>
      </w:r>
      <w:r w:rsidR="00A4409D" w:rsidRPr="00440046">
        <w:t>онтроль за незаконной деятельностью на арендных участках осуществля</w:t>
      </w:r>
      <w:r w:rsidR="00BD1C90" w:rsidRPr="00440046">
        <w:t>л</w:t>
      </w:r>
      <w:r w:rsidR="00550319" w:rsidRPr="00440046">
        <w:t xml:space="preserve">ся </w:t>
      </w:r>
      <w:r w:rsidR="00550319" w:rsidRPr="00581CF7">
        <w:t xml:space="preserve">сотрудниками предприятия. </w:t>
      </w:r>
      <w:r w:rsidR="00CF409F" w:rsidRPr="00581CF7">
        <w:t>За 20</w:t>
      </w:r>
      <w:r w:rsidR="004B119C" w:rsidRPr="00581CF7">
        <w:t>2</w:t>
      </w:r>
      <w:r w:rsidR="00A54896" w:rsidRPr="00581CF7">
        <w:t>3</w:t>
      </w:r>
      <w:r w:rsidR="005F5E3A" w:rsidRPr="00581CF7">
        <w:t xml:space="preserve"> год </w:t>
      </w:r>
      <w:r w:rsidR="00FF545D" w:rsidRPr="00581CF7">
        <w:t xml:space="preserve">было выявлено </w:t>
      </w:r>
      <w:r w:rsidR="00581CF7" w:rsidRPr="00581CF7">
        <w:t>5</w:t>
      </w:r>
      <w:r w:rsidR="00FF545D" w:rsidRPr="00581CF7">
        <w:t xml:space="preserve"> незаконны</w:t>
      </w:r>
      <w:r w:rsidR="004B119C" w:rsidRPr="00581CF7">
        <w:t>х</w:t>
      </w:r>
      <w:r w:rsidR="00FF545D" w:rsidRPr="00581CF7">
        <w:t xml:space="preserve"> свал</w:t>
      </w:r>
      <w:r w:rsidR="004B119C" w:rsidRPr="00581CF7">
        <w:t>ок</w:t>
      </w:r>
      <w:r w:rsidR="00FF545D" w:rsidRPr="00581CF7">
        <w:t xml:space="preserve"> мусора, которые были убраны силами предприятия. И</w:t>
      </w:r>
      <w:r w:rsidR="00A35520" w:rsidRPr="00581CF7">
        <w:t>ных видов незаконной деятельности</w:t>
      </w:r>
      <w:r w:rsidR="00E51E9B" w:rsidRPr="00581CF7">
        <w:t xml:space="preserve"> на территории аренды ЗАО «Тихвинский КЛПХ» выявлено не было.</w:t>
      </w:r>
      <w:r w:rsidR="00664599" w:rsidRPr="00581CF7">
        <w:t xml:space="preserve"> </w:t>
      </w:r>
    </w:p>
    <w:p w14:paraId="70C29E07" w14:textId="16100B2B" w:rsidR="005B4FFB" w:rsidRDefault="005B4FFB" w:rsidP="00346F64">
      <w:pPr>
        <w:jc w:val="both"/>
      </w:pPr>
    </w:p>
    <w:p w14:paraId="00891B09" w14:textId="62C42FF1" w:rsidR="001907A8" w:rsidRDefault="001907A8" w:rsidP="00346F64">
      <w:pPr>
        <w:jc w:val="both"/>
      </w:pPr>
    </w:p>
    <w:p w14:paraId="1B700BAB" w14:textId="77777777" w:rsidR="001907A8" w:rsidRPr="00581CF7" w:rsidRDefault="001907A8" w:rsidP="00346F64">
      <w:pPr>
        <w:jc w:val="both"/>
      </w:pPr>
    </w:p>
    <w:p w14:paraId="12CFD275" w14:textId="3BBFA07F" w:rsidR="005B4FFB" w:rsidRPr="00DD24FB" w:rsidRDefault="00123704" w:rsidP="00DD24FB">
      <w:pPr>
        <w:pStyle w:val="a5"/>
        <w:numPr>
          <w:ilvl w:val="1"/>
          <w:numId w:val="49"/>
        </w:numPr>
        <w:jc w:val="both"/>
        <w:rPr>
          <w:b/>
        </w:rPr>
      </w:pPr>
      <w:r w:rsidRPr="00DD24FB">
        <w:rPr>
          <w:b/>
        </w:rPr>
        <w:lastRenderedPageBreak/>
        <w:t xml:space="preserve"> </w:t>
      </w:r>
      <w:r w:rsidR="005B4FFB" w:rsidRPr="00DD24FB">
        <w:rPr>
          <w:b/>
        </w:rPr>
        <w:t xml:space="preserve">Мониторинг соблюдения законодательства. </w:t>
      </w:r>
    </w:p>
    <w:p w14:paraId="6449C9B0" w14:textId="1FACFFF2" w:rsidR="005B4FFB" w:rsidRPr="003A6ABF" w:rsidRDefault="005B4FFB" w:rsidP="00D40102">
      <w:pPr>
        <w:ind w:firstLine="709"/>
        <w:jc w:val="both"/>
      </w:pPr>
      <w:r w:rsidRPr="003A6ABF">
        <w:t xml:space="preserve">Организация соблюдает все применимое национальное и местное законодательство, ратифицированные международные конвенции и действующие отраслевые нормативы, относящиеся к транспортировке и торговле лесной продукцией. Организация не заготавливает и не торгует редкими видами, попадающие под Конвенцию СИТЕС. Предприятие использует компьютерную справочную правовую систему «Консультант Плюс», а также используется внутренняя рассылка об основных изменениях в нормативно-правовых актах. При заготовке и транспортировке лесной продукции работники имеют все необходимые сопроводительные документы: лесную декларацию, товарно-транспортную накладную, договор о поставке, договор на вывозку, </w:t>
      </w:r>
      <w:r w:rsidR="003A6ABF" w:rsidRPr="003A6ABF">
        <w:t>документ,</w:t>
      </w:r>
      <w:r w:rsidR="00123704" w:rsidRPr="003A6ABF">
        <w:t xml:space="preserve"> определяющий право на использование транспортного средства</w:t>
      </w:r>
      <w:r w:rsidRPr="003A6ABF">
        <w:t>.</w:t>
      </w:r>
      <w:r w:rsidR="00D40102">
        <w:t xml:space="preserve"> </w:t>
      </w:r>
      <w:r w:rsidRPr="003A6ABF">
        <w:t>За 202</w:t>
      </w:r>
      <w:r w:rsidR="003A6ABF" w:rsidRPr="003A6ABF">
        <w:t>3</w:t>
      </w:r>
      <w:r w:rsidRPr="003A6ABF">
        <w:t xml:space="preserve"> год случаи административных нарушений по</w:t>
      </w:r>
      <w:r w:rsidR="00075227" w:rsidRPr="003A6ABF">
        <w:t xml:space="preserve"> транспортировке и торговле лесной продукцией</w:t>
      </w:r>
      <w:r w:rsidRPr="003A6ABF">
        <w:t xml:space="preserve"> зафиксированы не были. </w:t>
      </w:r>
    </w:p>
    <w:p w14:paraId="371843EF" w14:textId="1E30D90B" w:rsidR="007A40F3" w:rsidRPr="003A6ABF" w:rsidRDefault="007A40F3" w:rsidP="00346F64">
      <w:pPr>
        <w:jc w:val="both"/>
      </w:pPr>
    </w:p>
    <w:p w14:paraId="5C136038" w14:textId="3FBA7350" w:rsidR="008157AB" w:rsidRPr="00DD24FB" w:rsidRDefault="00DD24FB" w:rsidP="00DD24FB">
      <w:pPr>
        <w:pStyle w:val="a5"/>
        <w:numPr>
          <w:ilvl w:val="1"/>
          <w:numId w:val="49"/>
        </w:numPr>
        <w:spacing w:before="240" w:after="120"/>
        <w:rPr>
          <w:b/>
        </w:rPr>
      </w:pPr>
      <w:r>
        <w:rPr>
          <w:b/>
        </w:rPr>
        <w:t xml:space="preserve"> </w:t>
      </w:r>
      <w:r w:rsidR="008157AB" w:rsidRPr="00DD24FB">
        <w:rPr>
          <w:b/>
        </w:rPr>
        <w:t>Мониторинг негативных природных воздействий (пожары, ветровалы</w:t>
      </w:r>
      <w:r w:rsidR="005B4FFB" w:rsidRPr="00DD24FB">
        <w:rPr>
          <w:b/>
        </w:rPr>
        <w:t xml:space="preserve"> и др.</w:t>
      </w:r>
      <w:r w:rsidR="008157AB" w:rsidRPr="00DD24FB">
        <w:rPr>
          <w:b/>
        </w:rPr>
        <w:t>)</w:t>
      </w:r>
    </w:p>
    <w:p w14:paraId="5D478932" w14:textId="6B7AA250" w:rsidR="00CD7E7A" w:rsidRPr="00CD7E7A" w:rsidRDefault="008157AB" w:rsidP="00D40102">
      <w:pPr>
        <w:ind w:firstLine="709"/>
        <w:jc w:val="both"/>
      </w:pPr>
      <w:r w:rsidRPr="00406AEA">
        <w:t xml:space="preserve">За </w:t>
      </w:r>
      <w:r w:rsidR="00A357C0" w:rsidRPr="00406AEA">
        <w:t>202</w:t>
      </w:r>
      <w:r w:rsidR="003A6ABF" w:rsidRPr="00406AEA">
        <w:t>3</w:t>
      </w:r>
      <w:r w:rsidRPr="00406AEA">
        <w:t xml:space="preserve"> </w:t>
      </w:r>
      <w:r w:rsidR="00406AEA" w:rsidRPr="00406AEA">
        <w:t>год</w:t>
      </w:r>
      <w:r w:rsidRPr="00406AEA">
        <w:t xml:space="preserve"> на территории аренды предприятия </w:t>
      </w:r>
      <w:r w:rsidR="002A29F6" w:rsidRPr="00406AEA">
        <w:t xml:space="preserve">не было </w:t>
      </w:r>
      <w:r w:rsidR="00A113F4" w:rsidRPr="00406AEA">
        <w:t>обнаружено</w:t>
      </w:r>
      <w:r w:rsidR="002A29F6" w:rsidRPr="00406AEA">
        <w:t xml:space="preserve"> повреждений насаждений </w:t>
      </w:r>
      <w:r w:rsidR="00AC291E" w:rsidRPr="00406AEA">
        <w:t>вредителями</w:t>
      </w:r>
      <w:r w:rsidR="00664599" w:rsidRPr="00406AEA">
        <w:t xml:space="preserve"> или </w:t>
      </w:r>
      <w:r w:rsidR="007A0271" w:rsidRPr="00406AEA">
        <w:t>болезнями</w:t>
      </w:r>
      <w:r w:rsidR="00664599" w:rsidRPr="00406AEA">
        <w:t xml:space="preserve"> </w:t>
      </w:r>
      <w:r w:rsidR="00664599" w:rsidRPr="00CD7E7A">
        <w:t>леса</w:t>
      </w:r>
      <w:r w:rsidR="00CD7E7A">
        <w:t xml:space="preserve">, негативные последствия для инфраструктуры, лесных ресурсов и местных сообществ отсутствуют. </w:t>
      </w:r>
    </w:p>
    <w:p w14:paraId="2FEAA238" w14:textId="6CFE32F7" w:rsidR="005B4FFB" w:rsidRPr="00604184" w:rsidRDefault="005B4FFB" w:rsidP="00346F64">
      <w:pPr>
        <w:ind w:firstLine="709"/>
        <w:jc w:val="both"/>
        <w:rPr>
          <w:highlight w:val="yellow"/>
        </w:rPr>
      </w:pPr>
    </w:p>
    <w:p w14:paraId="48C38AAE" w14:textId="03B83EAB" w:rsidR="005B4FFB" w:rsidRPr="00DD24FB" w:rsidRDefault="00DD24FB" w:rsidP="001907A8">
      <w:pPr>
        <w:spacing w:before="240"/>
        <w:ind w:firstLine="709"/>
        <w:jc w:val="both"/>
        <w:rPr>
          <w:b/>
        </w:rPr>
      </w:pPr>
      <w:r>
        <w:rPr>
          <w:b/>
        </w:rPr>
        <w:t xml:space="preserve">3.9. </w:t>
      </w:r>
      <w:r w:rsidR="005B4FFB" w:rsidRPr="00DD24FB">
        <w:rPr>
          <w:b/>
        </w:rPr>
        <w:t>Мониторинг негативных последствий для природных ценностей от мероприятий по строительству, ремонту, эксплуатации лесных дорог и лесной инфраструктуры и проведения лесовосстановите</w:t>
      </w:r>
      <w:r>
        <w:rPr>
          <w:b/>
        </w:rPr>
        <w:t>льных и лесохозяйственных работ</w:t>
      </w:r>
    </w:p>
    <w:p w14:paraId="10AC168C" w14:textId="44E1E9FD" w:rsidR="005B4FFB" w:rsidRPr="00792E3B" w:rsidRDefault="005B4FFB" w:rsidP="00346F64">
      <w:pPr>
        <w:ind w:firstLine="709"/>
        <w:jc w:val="both"/>
        <w:rPr>
          <w:b/>
        </w:rPr>
      </w:pPr>
      <w:r w:rsidRPr="00792E3B">
        <w:rPr>
          <w:b/>
        </w:rPr>
        <w:t>Мониторинг негативных последствий для природных це</w:t>
      </w:r>
      <w:r w:rsidR="00DD24FB">
        <w:rPr>
          <w:b/>
        </w:rPr>
        <w:t>нностей при заготовке древесины</w:t>
      </w:r>
    </w:p>
    <w:p w14:paraId="315837D8" w14:textId="28D27631" w:rsidR="005B4FFB" w:rsidRPr="00792E3B" w:rsidRDefault="005B4FFB" w:rsidP="00D40102">
      <w:pPr>
        <w:ind w:firstLine="709"/>
        <w:jc w:val="both"/>
      </w:pPr>
      <w:r w:rsidRPr="00792E3B">
        <w:t xml:space="preserve">Организация обеспечивает выполнение требований по защите водных ресурсов, почв, местообитаний редких и находящихся под угрозой исчезновения видов и иных природных ценностей путем реализации </w:t>
      </w:r>
      <w:r w:rsidR="00792E3B" w:rsidRPr="00792E3B">
        <w:t>мер по</w:t>
      </w:r>
      <w:r w:rsidRPr="00792E3B">
        <w:t xml:space="preserve"> предотвращения или минимизации негативного воздействия на эти ценности. Для предотвращения или минимизации воздействия, которое может привести к негативным последствиям для природных ценностей Организация реализует меры по:</w:t>
      </w:r>
      <w:r w:rsidR="00D40102">
        <w:t xml:space="preserve"> -</w:t>
      </w:r>
      <w:r w:rsidRPr="00792E3B">
        <w:t>сохранению участков ВПЦ,</w:t>
      </w:r>
      <w:r w:rsidR="00D40102">
        <w:t xml:space="preserve"> </w:t>
      </w:r>
      <w:r w:rsidRPr="00792E3B">
        <w:t>-</w:t>
      </w:r>
      <w:r w:rsidR="00D40102">
        <w:t xml:space="preserve"> </w:t>
      </w:r>
      <w:r w:rsidRPr="00792E3B">
        <w:t>выделению репрезентативных участков, - поддержанию объема заготовки древесины на уровне не выше неистощительного,</w:t>
      </w:r>
      <w:r w:rsidR="00D40102">
        <w:t xml:space="preserve"> </w:t>
      </w:r>
      <w:r w:rsidRPr="00792E3B">
        <w:t>- сохранению ключевых местообитаний,</w:t>
      </w:r>
      <w:r w:rsidR="00D40102">
        <w:t xml:space="preserve"> </w:t>
      </w:r>
      <w:r w:rsidRPr="00792E3B">
        <w:t>- защите редких и находящиеся под угрозой исчезновения видов и их местообитаний,</w:t>
      </w:r>
      <w:r w:rsidR="00D40102">
        <w:t xml:space="preserve"> </w:t>
      </w:r>
      <w:r w:rsidRPr="00792E3B">
        <w:t>-</w:t>
      </w:r>
      <w:r w:rsidR="00D40102">
        <w:t xml:space="preserve"> </w:t>
      </w:r>
      <w:r w:rsidRPr="00792E3B">
        <w:t>поддержанию мозаичности территории, -</w:t>
      </w:r>
      <w:r w:rsidR="00D40102">
        <w:t xml:space="preserve"> </w:t>
      </w:r>
      <w:r w:rsidRPr="00792E3B">
        <w:t xml:space="preserve">защите естественных водных объектов и почв. Для этого организация разрабатывает различные внутренние инструкции и производит обучение работников. Мониторинг негативных последствий природных ценностей осуществляется путем проведение полевых проверок сотрудниками организации, а также </w:t>
      </w:r>
      <w:proofErr w:type="spellStart"/>
      <w:r w:rsidRPr="00792E3B">
        <w:t>космомониторинга</w:t>
      </w:r>
      <w:proofErr w:type="spellEnd"/>
      <w:r w:rsidRPr="00792E3B">
        <w:t>. Основные выводы по оценке воздействия на различные природные ценности находятся в разделах ниже. Резюмируя, можно сделать вывод, что все зарегистрированные случаи негативного воздействия или случаи, которые могли привести к негативным последствиям были устранены.</w:t>
      </w:r>
    </w:p>
    <w:p w14:paraId="40B123E4" w14:textId="77777777" w:rsidR="005B4FFB" w:rsidRPr="00792E3B" w:rsidRDefault="005B4FFB" w:rsidP="001907A8">
      <w:pPr>
        <w:spacing w:before="240"/>
        <w:ind w:firstLine="709"/>
        <w:jc w:val="both"/>
      </w:pPr>
    </w:p>
    <w:p w14:paraId="645E2DE1" w14:textId="216E075D" w:rsidR="005B4FFB" w:rsidRPr="00DD24FB" w:rsidRDefault="00DD24FB" w:rsidP="00DD24FB">
      <w:pPr>
        <w:spacing w:after="240"/>
        <w:ind w:firstLine="709"/>
        <w:jc w:val="both"/>
        <w:rPr>
          <w:b/>
        </w:rPr>
      </w:pPr>
      <w:r>
        <w:rPr>
          <w:b/>
        </w:rPr>
        <w:t xml:space="preserve">3.10. </w:t>
      </w:r>
      <w:r w:rsidR="005B4FFB" w:rsidRPr="00DD24FB">
        <w:rPr>
          <w:b/>
        </w:rPr>
        <w:t>М</w:t>
      </w:r>
      <w:r>
        <w:rPr>
          <w:b/>
        </w:rPr>
        <w:t>ониторинг обращения с отходами</w:t>
      </w:r>
    </w:p>
    <w:p w14:paraId="75400927" w14:textId="63A5058E" w:rsidR="0021383F" w:rsidRDefault="005B4FFB" w:rsidP="00346F64">
      <w:pPr>
        <w:ind w:firstLine="709"/>
        <w:jc w:val="both"/>
      </w:pPr>
      <w:r w:rsidRPr="00792E3B">
        <w:t>Контроль обращением с отходами экологически приемлемыми способами производится сотрудниками предприятия, выезжающими в лес в ходе выполнения внутренних полевых аудитов. За 202</w:t>
      </w:r>
      <w:r w:rsidR="00792E3B" w:rsidRPr="00792E3B">
        <w:t>3</w:t>
      </w:r>
      <w:r w:rsidRPr="00792E3B">
        <w:t xml:space="preserve"> год </w:t>
      </w:r>
      <w:r w:rsidR="0092394F" w:rsidRPr="00792E3B">
        <w:t xml:space="preserve">не было зафиксировано </w:t>
      </w:r>
      <w:r w:rsidRPr="00792E3B">
        <w:t>нарушений в части обращения с от</w:t>
      </w:r>
      <w:r w:rsidR="00792E3B" w:rsidRPr="00792E3B">
        <w:t>ходами подрядными организациями</w:t>
      </w:r>
      <w:r w:rsidR="0092394F" w:rsidRPr="00792E3B">
        <w:t xml:space="preserve">. Также предприятие убирает незаконные свалки (см. раздел по незаконной деятельности). </w:t>
      </w:r>
    </w:p>
    <w:p w14:paraId="4CD2FD5D" w14:textId="77777777" w:rsidR="001907A8" w:rsidRPr="00635B7A" w:rsidRDefault="001907A8" w:rsidP="00346F64">
      <w:pPr>
        <w:ind w:firstLine="709"/>
        <w:jc w:val="both"/>
      </w:pPr>
    </w:p>
    <w:p w14:paraId="385E49EA" w14:textId="6B8BE0F4" w:rsidR="0021383F" w:rsidRPr="00604184" w:rsidRDefault="0021383F" w:rsidP="00346F64">
      <w:pPr>
        <w:jc w:val="both"/>
        <w:rPr>
          <w:highlight w:val="yellow"/>
        </w:rPr>
      </w:pPr>
    </w:p>
    <w:p w14:paraId="3724225F" w14:textId="4ECDB448" w:rsidR="005B4FFB" w:rsidRPr="00812A45" w:rsidRDefault="005B4FFB" w:rsidP="00346F64">
      <w:pPr>
        <w:pStyle w:val="a5"/>
        <w:numPr>
          <w:ilvl w:val="0"/>
          <w:numId w:val="31"/>
        </w:numPr>
        <w:spacing w:before="240"/>
        <w:jc w:val="both"/>
        <w:rPr>
          <w:b/>
        </w:rPr>
      </w:pPr>
      <w:r w:rsidRPr="00812A45">
        <w:rPr>
          <w:b/>
          <w:sz w:val="28"/>
          <w:szCs w:val="28"/>
        </w:rPr>
        <w:lastRenderedPageBreak/>
        <w:t>Мониторинг охраняемых участков разных типов</w:t>
      </w:r>
    </w:p>
    <w:p w14:paraId="004760B2" w14:textId="77777777" w:rsidR="005B4FFB" w:rsidRPr="00792E3B" w:rsidRDefault="005B4FFB" w:rsidP="00346F64">
      <w:pPr>
        <w:pStyle w:val="a5"/>
        <w:spacing w:before="120" w:after="120"/>
        <w:ind w:left="709"/>
        <w:rPr>
          <w:b/>
        </w:rPr>
      </w:pPr>
    </w:p>
    <w:p w14:paraId="4D553965" w14:textId="26B3B632" w:rsidR="005B4FFB" w:rsidRPr="00792E3B" w:rsidRDefault="00DD24FB" w:rsidP="00346F64">
      <w:pPr>
        <w:pStyle w:val="a5"/>
        <w:numPr>
          <w:ilvl w:val="1"/>
          <w:numId w:val="31"/>
        </w:numPr>
        <w:spacing w:before="120" w:after="120"/>
        <w:rPr>
          <w:b/>
        </w:rPr>
      </w:pPr>
      <w:r>
        <w:rPr>
          <w:b/>
        </w:rPr>
        <w:t xml:space="preserve"> </w:t>
      </w:r>
      <w:r w:rsidR="005B4FFB" w:rsidRPr="00792E3B">
        <w:rPr>
          <w:b/>
        </w:rPr>
        <w:t>Площадь охраняемых участков разных типов</w:t>
      </w:r>
    </w:p>
    <w:p w14:paraId="3B1152A0" w14:textId="362A294E" w:rsidR="00850DDE" w:rsidRPr="00792E3B" w:rsidRDefault="00161416" w:rsidP="00D40102">
      <w:pPr>
        <w:ind w:firstLine="709"/>
        <w:jc w:val="both"/>
      </w:pPr>
      <w:r w:rsidRPr="00792E3B">
        <w:t>Компанией проводится регулярный мониторинг ВПЦ. Полевой мониторинг ВПЦ</w:t>
      </w:r>
      <w:r w:rsidRPr="00792E3B">
        <w:rPr>
          <w:i/>
        </w:rPr>
        <w:t xml:space="preserve"> </w:t>
      </w:r>
      <w:r w:rsidRPr="00792E3B">
        <w:t>проведен в 2009, 2010, 2012, 2015 году.</w:t>
      </w:r>
      <w:r w:rsidR="00D40102">
        <w:t xml:space="preserve"> </w:t>
      </w:r>
      <w:r w:rsidR="00DB6CE4" w:rsidRPr="00792E3B">
        <w:t>Мониторинг ВПЦ за 202</w:t>
      </w:r>
      <w:r w:rsidR="00436B15" w:rsidRPr="00792E3B">
        <w:t>3</w:t>
      </w:r>
      <w:r w:rsidR="00DB6CE4" w:rsidRPr="00792E3B">
        <w:t xml:space="preserve"> г. представлен в соответствии с новой классификацией ВПЦ, а изменения площадей различных охраняемых участков отслеживались в ГИС-системе (для ценных участков, расположенных как в эксплуатационных лесах, так и защитных). Организацией</w:t>
      </w:r>
      <w:r w:rsidR="009C36A4" w:rsidRPr="00792E3B">
        <w:t xml:space="preserve"> был</w:t>
      </w:r>
      <w:r w:rsidR="007D5336" w:rsidRPr="00792E3B">
        <w:t xml:space="preserve">и выделены различные типы </w:t>
      </w:r>
      <w:r w:rsidR="003676A8" w:rsidRPr="00792E3B">
        <w:t>ВПЦ и</w:t>
      </w:r>
      <w:r w:rsidR="009C36A4" w:rsidRPr="00792E3B">
        <w:t xml:space="preserve"> подготовлен сводный анализ площади охраняемых участков всех типов на всей арендованной территории ЗАО «</w:t>
      </w:r>
      <w:r w:rsidR="003676A8" w:rsidRPr="00792E3B">
        <w:t>Т</w:t>
      </w:r>
      <w:r w:rsidR="00AF561B" w:rsidRPr="00792E3B">
        <w:t>ихвинский</w:t>
      </w:r>
      <w:r w:rsidR="005C6525" w:rsidRPr="00792E3B">
        <w:t xml:space="preserve"> </w:t>
      </w:r>
      <w:r w:rsidR="003676A8" w:rsidRPr="00792E3B">
        <w:t>КЛПХ</w:t>
      </w:r>
      <w:r w:rsidR="009C36A4" w:rsidRPr="00792E3B">
        <w:t>»</w:t>
      </w:r>
      <w:r w:rsidR="00850DDE" w:rsidRPr="00792E3B">
        <w:t xml:space="preserve"> (</w:t>
      </w:r>
      <w:r w:rsidR="00110958" w:rsidRPr="00792E3B">
        <w:t xml:space="preserve">Таблица </w:t>
      </w:r>
      <w:r w:rsidR="00BA6759">
        <w:t>15).</w:t>
      </w:r>
    </w:p>
    <w:p w14:paraId="7639EEFC" w14:textId="13AD994E" w:rsidR="00350802" w:rsidRPr="00BA6759" w:rsidRDefault="00350802" w:rsidP="00346F64">
      <w:pPr>
        <w:spacing w:before="240"/>
      </w:pPr>
      <w:r w:rsidRPr="00BA6759">
        <w:t>Таблица 1</w:t>
      </w:r>
      <w:r w:rsidR="00BA6759" w:rsidRPr="00BA6759">
        <w:t>5</w:t>
      </w:r>
      <w:r w:rsidRPr="00BA6759">
        <w:t>. Данные о площади ВПЦ</w:t>
      </w:r>
      <w:r w:rsidR="00F02FEA" w:rsidRPr="00BA6759">
        <w:rPr>
          <w:rStyle w:val="ad"/>
        </w:rPr>
        <w:footnoteReference w:id="1"/>
      </w:r>
    </w:p>
    <w:tbl>
      <w:tblPr>
        <w:tblW w:w="10207" w:type="dxa"/>
        <w:tblInd w:w="-5" w:type="dxa"/>
        <w:tblLook w:val="04A0" w:firstRow="1" w:lastRow="0" w:firstColumn="1" w:lastColumn="0" w:noHBand="0" w:noVBand="1"/>
      </w:tblPr>
      <w:tblGrid>
        <w:gridCol w:w="7372"/>
        <w:gridCol w:w="1420"/>
        <w:gridCol w:w="1415"/>
      </w:tblGrid>
      <w:tr w:rsidR="002F7E6D" w:rsidRPr="00BA6759" w14:paraId="68B2A930" w14:textId="77777777" w:rsidTr="002F7E6D">
        <w:trPr>
          <w:trHeight w:val="523"/>
          <w:tblHeader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C80B0B9" w14:textId="712599D9" w:rsidR="002F7E6D" w:rsidRPr="00BA6759" w:rsidRDefault="002F7E6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Тип/подтип ВПЦ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30088CB7" w14:textId="77777777" w:rsidR="002F7E6D" w:rsidRPr="00BA6759" w:rsidRDefault="002F7E6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Площадь по подтипам, га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30B0459" w14:textId="77777777" w:rsidR="002F7E6D" w:rsidRPr="00BA6759" w:rsidRDefault="002F7E6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Площадь по типам, га</w:t>
            </w:r>
          </w:p>
        </w:tc>
      </w:tr>
      <w:tr w:rsidR="003D489D" w:rsidRPr="00BA6759" w14:paraId="228DA619" w14:textId="77777777" w:rsidTr="002F7E6D">
        <w:trPr>
          <w:trHeight w:val="403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94FE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ВПЦ 1. ВИДОВОЕ РАЗНООБРАЗИЕ</w:t>
            </w:r>
          </w:p>
        </w:tc>
      </w:tr>
      <w:tr w:rsidR="002F7E6D" w:rsidRPr="00BA6759" w14:paraId="36CBB271" w14:textId="77777777" w:rsidTr="002F7E6D">
        <w:trPr>
          <w:trHeight w:val="27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C479" w14:textId="6FCF8BE8" w:rsidR="002F7E6D" w:rsidRPr="002F7E6D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1.5. Экосистемы с высоким уровнем биоразнообразия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1AF8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4184,1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5ABC" w14:textId="16B8FDE5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13911,8</w:t>
            </w:r>
          </w:p>
        </w:tc>
      </w:tr>
      <w:tr w:rsidR="002F7E6D" w:rsidRPr="00BA6759" w14:paraId="74F671BF" w14:textId="77777777" w:rsidTr="002F7E6D">
        <w:trPr>
          <w:trHeight w:val="311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9F46" w14:textId="121F5833" w:rsidR="002F7E6D" w:rsidRPr="002F7E6D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1.6. Прочие места концентрации эндемичных, редких или находящихся под угрозой исчезновения видов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3326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174,7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EFCC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4B4280D8" w14:textId="77777777" w:rsidTr="002F7E6D">
        <w:trPr>
          <w:trHeight w:val="375"/>
        </w:trPr>
        <w:tc>
          <w:tcPr>
            <w:tcW w:w="73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0195" w14:textId="6F5ACF58" w:rsidR="002F7E6D" w:rsidRPr="002F7E6D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1.7. Ключевые (в том числе сезонные) места обитания животных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965B" w14:textId="42BC2288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9553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B0A2F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3D489D" w:rsidRPr="00BA6759" w14:paraId="60D5A3FC" w14:textId="77777777" w:rsidTr="002F7E6D">
        <w:trPr>
          <w:trHeight w:val="42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CE2F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ВПЦ 2 ЭКОСИСТЕМЫ И ИХ СОЧЕТАНИЯ ЛАНДШАФТНОГО УРОВНЯ</w:t>
            </w:r>
          </w:p>
        </w:tc>
      </w:tr>
      <w:tr w:rsidR="002F7E6D" w:rsidRPr="00BA6759" w14:paraId="40A10A0A" w14:textId="77777777" w:rsidTr="002F7E6D">
        <w:trPr>
          <w:trHeight w:val="403"/>
        </w:trPr>
        <w:tc>
          <w:tcPr>
            <w:tcW w:w="73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433" w14:textId="386FCC58" w:rsidR="002F7E6D" w:rsidRPr="002F7E6D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2.1. Малонарушенные лесные массивы (МЛМ)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7EB3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1452,7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4828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1452,7</w:t>
            </w:r>
          </w:p>
        </w:tc>
      </w:tr>
      <w:tr w:rsidR="003D489D" w:rsidRPr="00BA6759" w14:paraId="20A59664" w14:textId="77777777" w:rsidTr="003D489D">
        <w:trPr>
          <w:trHeight w:val="52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F011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ВПЦ 3 РЕДКИЕ ЭКОСИСТЕМЫ И МЕСТООБИТАНИЯ</w:t>
            </w:r>
          </w:p>
        </w:tc>
      </w:tr>
      <w:tr w:rsidR="002F7E6D" w:rsidRPr="00BA6759" w14:paraId="6D5DAF68" w14:textId="77777777" w:rsidTr="002F7E6D">
        <w:trPr>
          <w:trHeight w:val="458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DAB1" w14:textId="492B1860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3.4. Сообщества, типичные для данного района, но сократившие ареал при действии разрушающих факторов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98CF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60,2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153E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2866,9</w:t>
            </w:r>
          </w:p>
        </w:tc>
      </w:tr>
      <w:tr w:rsidR="002F7E6D" w:rsidRPr="00BA6759" w14:paraId="578BA84F" w14:textId="77777777" w:rsidTr="002F7E6D">
        <w:trPr>
          <w:trHeight w:val="28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D2E0" w14:textId="5013302B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 xml:space="preserve">ВПЦ 3.5. Лесные сообщества, приуроченные к редким типам местообитаний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C567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134,5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B4CB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2978F549" w14:textId="77777777" w:rsidTr="002F7E6D">
        <w:trPr>
          <w:trHeight w:val="39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EFC" w14:textId="190A0DDA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 xml:space="preserve">ВПЦ 3.6. Экстразональные (расположенные за пределами зоны обычного распространения) сообщества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1200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566,3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456B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2B93160A" w14:textId="77777777" w:rsidTr="004B4B48">
        <w:trPr>
          <w:trHeight w:val="29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22C6" w14:textId="58ECA295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3.7 Биологически ценные леса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C564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1920,3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7C4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7E729E5A" w14:textId="77777777" w:rsidTr="004B4B48">
        <w:trPr>
          <w:trHeight w:val="29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B50" w14:textId="6051A3B6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3.8 Ценные сообщества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BC1E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185,6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F8EB5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3D489D" w:rsidRPr="00BA6759" w14:paraId="2861FFC1" w14:textId="77777777" w:rsidTr="002F7E6D">
        <w:trPr>
          <w:trHeight w:val="47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D26B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ВПЦ 4 ЭКОСИСТЕМНЫЕ УСЛУГИ</w:t>
            </w:r>
          </w:p>
        </w:tc>
      </w:tr>
      <w:tr w:rsidR="002F7E6D" w:rsidRPr="00BA6759" w14:paraId="2BABC938" w14:textId="77777777" w:rsidTr="002F7E6D">
        <w:trPr>
          <w:trHeight w:val="42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17E" w14:textId="00E7E094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4.1. Леса, имеющие особое водоохранное значение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43E4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17583,4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31B5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19689,3</w:t>
            </w:r>
          </w:p>
        </w:tc>
      </w:tr>
      <w:tr w:rsidR="002F7E6D" w:rsidRPr="00BA6759" w14:paraId="6AE4752E" w14:textId="77777777" w:rsidTr="002F7E6D">
        <w:trPr>
          <w:trHeight w:val="411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8189" w14:textId="2A9EB049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4.2. Леса, имеющие особое противоэрозионное значение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3265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2105,9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2D6D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3D489D" w:rsidRPr="00BA6759" w14:paraId="6075FE6F" w14:textId="77777777" w:rsidTr="002F7E6D">
        <w:trPr>
          <w:trHeight w:val="405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F00D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ВПЦ 5. ПОТРЕБНОСТИ НАСЕЛЕНИЯ</w:t>
            </w:r>
          </w:p>
        </w:tc>
      </w:tr>
      <w:tr w:rsidR="002F7E6D" w:rsidRPr="00BA6759" w14:paraId="7064762B" w14:textId="77777777" w:rsidTr="002F7E6D">
        <w:trPr>
          <w:trHeight w:val="290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7F7C" w14:textId="299DD0FC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 xml:space="preserve">ВПЦ 5.1. Места сбора ягод, грибов, других дикоросов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87C" w14:textId="53AD627A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1858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0EFB" w14:textId="55B1CC59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6032,1</w:t>
            </w:r>
          </w:p>
        </w:tc>
      </w:tr>
      <w:tr w:rsidR="002F7E6D" w:rsidRPr="00BA6759" w14:paraId="473F9617" w14:textId="77777777" w:rsidTr="002F7E6D">
        <w:trPr>
          <w:trHeight w:val="259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9FEBF" w14:textId="5439E44B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5.2. Охотничьи угодья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ACF2" w14:textId="358782BC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2470,4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854C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25A55EB0" w14:textId="77777777" w:rsidTr="002F7E6D">
        <w:trPr>
          <w:trHeight w:val="290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4585" w14:textId="43E884EE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5.4. Пастбищные, сенокосные и пашенные угодья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BB69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6,1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88C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7622B8D7" w14:textId="77777777" w:rsidTr="002F7E6D">
        <w:trPr>
          <w:trHeight w:val="395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9D2D" w14:textId="346B5163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 xml:space="preserve">ВПЦ 5.9. Зеленые и лесопарковые зоны, городские леса, </w:t>
            </w:r>
            <w:proofErr w:type="spellStart"/>
            <w:r w:rsidRPr="002F7E6D">
              <w:rPr>
                <w:bCs/>
                <w:color w:val="000000"/>
                <w:sz w:val="20"/>
                <w:szCs w:val="20"/>
              </w:rPr>
              <w:t>припоселковые</w:t>
            </w:r>
            <w:proofErr w:type="spellEnd"/>
            <w:r w:rsidRPr="002F7E6D">
              <w:rPr>
                <w:bCs/>
                <w:color w:val="000000"/>
                <w:sz w:val="20"/>
                <w:szCs w:val="20"/>
              </w:rPr>
              <w:t xml:space="preserve"> леса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BFD5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1588,4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2B38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4238078E" w14:textId="77777777" w:rsidTr="002F7E6D">
        <w:trPr>
          <w:trHeight w:val="557"/>
        </w:trPr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F0DE" w14:textId="4DF65639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5.10. Традиционные места отдыха, туристско-рекреационные зоны, природные достопримечательности, экологические тропы, маршруты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3623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2AD1D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2F7E6D" w:rsidRPr="00BA6759" w14:paraId="16E07D27" w14:textId="77777777" w:rsidTr="002F7E6D">
        <w:trPr>
          <w:trHeight w:val="281"/>
        </w:trPr>
        <w:tc>
          <w:tcPr>
            <w:tcW w:w="73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7A49" w14:textId="406C1C28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color w:val="000000"/>
                <w:sz w:val="20"/>
                <w:szCs w:val="20"/>
              </w:rPr>
              <w:t>ВПЦ 5.11. Леса, имеющие научное значение (плантации, исторические посадки)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1000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124,4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67C6E" w14:textId="77777777" w:rsidR="002F7E6D" w:rsidRPr="00BA6759" w:rsidRDefault="002F7E6D" w:rsidP="00346F64">
            <w:pPr>
              <w:rPr>
                <w:color w:val="000000"/>
                <w:sz w:val="20"/>
                <w:szCs w:val="20"/>
              </w:rPr>
            </w:pPr>
          </w:p>
        </w:tc>
      </w:tr>
      <w:tr w:rsidR="00864F9D" w:rsidRPr="00BA6759" w14:paraId="23C829D5" w14:textId="77777777" w:rsidTr="002F7E6D">
        <w:trPr>
          <w:trHeight w:val="27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D416" w14:textId="483F7C5C" w:rsidR="00864F9D" w:rsidRPr="00BA6759" w:rsidRDefault="00864F9D" w:rsidP="002F7E6D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ВПЦ 6. КУЛЬТУРНЫЕ ЦЕННОСТИ</w:t>
            </w:r>
          </w:p>
        </w:tc>
      </w:tr>
      <w:tr w:rsidR="002F7E6D" w:rsidRPr="00BA6759" w14:paraId="44052E32" w14:textId="77777777" w:rsidTr="002F7E6D">
        <w:trPr>
          <w:trHeight w:val="275"/>
        </w:trPr>
        <w:tc>
          <w:tcPr>
            <w:tcW w:w="7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74C2" w14:textId="7F0D456B" w:rsidR="002F7E6D" w:rsidRPr="00BA6759" w:rsidRDefault="002F7E6D" w:rsidP="002F7E6D">
            <w:pPr>
              <w:rPr>
                <w:color w:val="000000"/>
                <w:sz w:val="20"/>
                <w:szCs w:val="20"/>
              </w:rPr>
            </w:pPr>
            <w:r w:rsidRPr="002F7E6D">
              <w:rPr>
                <w:bCs/>
                <w:i/>
                <w:iCs/>
                <w:color w:val="000000"/>
                <w:sz w:val="20"/>
                <w:szCs w:val="20"/>
              </w:rPr>
              <w:t>ВПЦ</w:t>
            </w:r>
            <w:r w:rsidRPr="002F7E6D">
              <w:rPr>
                <w:bCs/>
                <w:color w:val="000000"/>
                <w:sz w:val="20"/>
                <w:szCs w:val="20"/>
              </w:rPr>
              <w:t>6.4. Археологические памятники (стоянки древнего человека, городища и др.)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2897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23,7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1B33" w14:textId="77777777" w:rsidR="002F7E6D" w:rsidRPr="00BA6759" w:rsidRDefault="002F7E6D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23,7</w:t>
            </w:r>
          </w:p>
        </w:tc>
      </w:tr>
      <w:tr w:rsidR="003D489D" w:rsidRPr="00BA6759" w14:paraId="2158C142" w14:textId="77777777" w:rsidTr="00A2153D">
        <w:trPr>
          <w:trHeight w:val="290"/>
        </w:trPr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16A0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Итого площадь ВПЦ, га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AD8E" w14:textId="210D0873" w:rsidR="003D489D" w:rsidRPr="00BA6759" w:rsidRDefault="00C903A5" w:rsidP="00346F64">
            <w:pPr>
              <w:jc w:val="center"/>
              <w:rPr>
                <w:color w:val="000000"/>
                <w:sz w:val="20"/>
                <w:szCs w:val="20"/>
              </w:rPr>
            </w:pPr>
            <w:r w:rsidRPr="00BA6759">
              <w:rPr>
                <w:color w:val="000000"/>
                <w:sz w:val="20"/>
                <w:szCs w:val="20"/>
              </w:rPr>
              <w:t>44031,6</w:t>
            </w:r>
          </w:p>
        </w:tc>
      </w:tr>
      <w:tr w:rsidR="003D489D" w:rsidRPr="00604184" w14:paraId="2FF33D05" w14:textId="77777777" w:rsidTr="00A2153D">
        <w:trPr>
          <w:trHeight w:val="290"/>
        </w:trPr>
        <w:tc>
          <w:tcPr>
            <w:tcW w:w="8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BBF1" w14:textId="77777777" w:rsidR="003D489D" w:rsidRPr="00BA6759" w:rsidRDefault="003D489D" w:rsidP="00346F6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A6759">
              <w:rPr>
                <w:b/>
                <w:bCs/>
                <w:color w:val="000000"/>
                <w:sz w:val="20"/>
                <w:szCs w:val="20"/>
              </w:rPr>
              <w:t>Итого площадь ВПЦ без наложения, га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0AE2" w14:textId="2B76E352" w:rsidR="003D489D" w:rsidRPr="00BA6759" w:rsidRDefault="003D489D" w:rsidP="00346F6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6759">
              <w:rPr>
                <w:b/>
                <w:color w:val="000000"/>
                <w:sz w:val="20"/>
                <w:szCs w:val="20"/>
              </w:rPr>
              <w:t>38</w:t>
            </w:r>
            <w:r w:rsidR="002F7E6D">
              <w:rPr>
                <w:b/>
                <w:color w:val="000000"/>
                <w:sz w:val="20"/>
                <w:szCs w:val="20"/>
              </w:rPr>
              <w:t>64</w:t>
            </w:r>
            <w:r w:rsidR="00C903A5" w:rsidRPr="00BA6759">
              <w:rPr>
                <w:b/>
                <w:color w:val="000000"/>
                <w:sz w:val="20"/>
                <w:szCs w:val="20"/>
              </w:rPr>
              <w:t>4,7</w:t>
            </w:r>
          </w:p>
        </w:tc>
      </w:tr>
    </w:tbl>
    <w:p w14:paraId="219B75B8" w14:textId="20354851" w:rsidR="00DB6CE4" w:rsidRPr="00BA6759" w:rsidRDefault="007A40F3" w:rsidP="00346F64">
      <w:pPr>
        <w:spacing w:before="240"/>
        <w:jc w:val="both"/>
      </w:pPr>
      <w:r w:rsidRPr="00BA6759">
        <w:lastRenderedPageBreak/>
        <w:t>Таблица 1</w:t>
      </w:r>
      <w:r w:rsidR="0021372E" w:rsidRPr="00BA6759">
        <w:t>6</w:t>
      </w:r>
      <w:r w:rsidR="00DB6CE4" w:rsidRPr="00BA6759">
        <w:t>. Распределение площадей ВПЦ по мерам охраны.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673"/>
        <w:gridCol w:w="2977"/>
        <w:gridCol w:w="2551"/>
      </w:tblGrid>
      <w:tr w:rsidR="00BA5873" w:rsidRPr="00931B07" w14:paraId="1E63C619" w14:textId="4BF42A09" w:rsidTr="007A40F3">
        <w:trPr>
          <w:trHeight w:val="333"/>
        </w:trPr>
        <w:tc>
          <w:tcPr>
            <w:tcW w:w="4673" w:type="dxa"/>
            <w:shd w:val="clear" w:color="auto" w:fill="CCC0D9" w:themeFill="accent4" w:themeFillTint="66"/>
            <w:noWrap/>
            <w:vAlign w:val="center"/>
            <w:hideMark/>
          </w:tcPr>
          <w:p w14:paraId="09764A51" w14:textId="77777777" w:rsidR="00BA5873" w:rsidRPr="00931B07" w:rsidRDefault="00BA5873" w:rsidP="00346F64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31B07">
              <w:rPr>
                <w:b/>
                <w:bCs/>
                <w:color w:val="000000"/>
                <w:sz w:val="22"/>
                <w:szCs w:val="22"/>
              </w:rPr>
              <w:t>Меры охраны</w:t>
            </w:r>
          </w:p>
        </w:tc>
        <w:tc>
          <w:tcPr>
            <w:tcW w:w="2977" w:type="dxa"/>
            <w:shd w:val="clear" w:color="auto" w:fill="CCC0D9" w:themeFill="accent4" w:themeFillTint="66"/>
            <w:noWrap/>
            <w:vAlign w:val="center"/>
            <w:hideMark/>
          </w:tcPr>
          <w:p w14:paraId="1A0DCC50" w14:textId="77777777" w:rsidR="00BA5873" w:rsidRPr="00931B07" w:rsidRDefault="00BA5873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B07">
              <w:rPr>
                <w:b/>
                <w:bCs/>
                <w:color w:val="000000"/>
                <w:sz w:val="22"/>
                <w:szCs w:val="22"/>
              </w:rPr>
              <w:t>Площадь, га</w:t>
            </w:r>
          </w:p>
        </w:tc>
        <w:tc>
          <w:tcPr>
            <w:tcW w:w="2551" w:type="dxa"/>
            <w:shd w:val="clear" w:color="auto" w:fill="CCC0D9" w:themeFill="accent4" w:themeFillTint="66"/>
            <w:vAlign w:val="center"/>
          </w:tcPr>
          <w:p w14:paraId="70FD73D5" w14:textId="0BFD9D17" w:rsidR="00BA5873" w:rsidRPr="00931B07" w:rsidRDefault="00BA5873" w:rsidP="00346F64">
            <w:pPr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931B07">
              <w:rPr>
                <w:b/>
                <w:bCs/>
                <w:color w:val="000000"/>
                <w:sz w:val="22"/>
                <w:szCs w:val="22"/>
                <w:lang w:val="en-US"/>
              </w:rPr>
              <w:t>%</w:t>
            </w:r>
          </w:p>
        </w:tc>
      </w:tr>
      <w:tr w:rsidR="00BA5873" w:rsidRPr="00931B07" w14:paraId="580718EE" w14:textId="4651A70B" w:rsidTr="00931B07">
        <w:trPr>
          <w:trHeight w:val="70"/>
        </w:trPr>
        <w:tc>
          <w:tcPr>
            <w:tcW w:w="4673" w:type="dxa"/>
            <w:noWrap/>
            <w:vAlign w:val="center"/>
            <w:hideMark/>
          </w:tcPr>
          <w:p w14:paraId="74B366EC" w14:textId="77777777" w:rsidR="00BA5873" w:rsidRPr="00931B07" w:rsidRDefault="00BA5873" w:rsidP="00346F64">
            <w:pPr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Строгая охрана</w:t>
            </w:r>
          </w:p>
        </w:tc>
        <w:tc>
          <w:tcPr>
            <w:tcW w:w="2977" w:type="dxa"/>
            <w:noWrap/>
            <w:vAlign w:val="center"/>
            <w:hideMark/>
          </w:tcPr>
          <w:p w14:paraId="218074A1" w14:textId="32A84741" w:rsidR="00BA5873" w:rsidRPr="00931B07" w:rsidRDefault="00BA5873" w:rsidP="00346F64">
            <w:pPr>
              <w:tabs>
                <w:tab w:val="left" w:pos="971"/>
                <w:tab w:val="center" w:pos="1380"/>
              </w:tabs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ab/>
            </w:r>
            <w:r w:rsidRPr="00931B07">
              <w:rPr>
                <w:color w:val="000000"/>
                <w:sz w:val="22"/>
                <w:szCs w:val="22"/>
                <w:lang w:val="en-US"/>
              </w:rPr>
              <w:t>122</w:t>
            </w:r>
            <w:r w:rsidR="00BA6759" w:rsidRPr="00931B07">
              <w:rPr>
                <w:color w:val="000000"/>
                <w:sz w:val="22"/>
                <w:szCs w:val="22"/>
              </w:rPr>
              <w:t>42,4</w:t>
            </w:r>
            <w:r w:rsidRPr="00931B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vAlign w:val="center"/>
          </w:tcPr>
          <w:p w14:paraId="458223CB" w14:textId="20F011E4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31,7</w:t>
            </w:r>
          </w:p>
        </w:tc>
      </w:tr>
      <w:tr w:rsidR="00BA5873" w:rsidRPr="00931B07" w14:paraId="1FC7E4A5" w14:textId="2CA3F192" w:rsidTr="00931B07">
        <w:trPr>
          <w:trHeight w:val="70"/>
        </w:trPr>
        <w:tc>
          <w:tcPr>
            <w:tcW w:w="4673" w:type="dxa"/>
            <w:noWrap/>
            <w:vAlign w:val="center"/>
            <w:hideMark/>
          </w:tcPr>
          <w:p w14:paraId="23545780" w14:textId="77777777" w:rsidR="00BA5873" w:rsidRPr="00931B07" w:rsidRDefault="00BA5873" w:rsidP="00346F64">
            <w:pPr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Запрет на СПР и ВР, РУ - в зимний период</w:t>
            </w:r>
          </w:p>
        </w:tc>
        <w:tc>
          <w:tcPr>
            <w:tcW w:w="2977" w:type="dxa"/>
            <w:noWrap/>
            <w:vAlign w:val="center"/>
            <w:hideMark/>
          </w:tcPr>
          <w:p w14:paraId="75AD98B2" w14:textId="7863C662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15,2</w:t>
            </w:r>
          </w:p>
        </w:tc>
        <w:tc>
          <w:tcPr>
            <w:tcW w:w="2551" w:type="dxa"/>
            <w:vAlign w:val="center"/>
          </w:tcPr>
          <w:p w14:paraId="28774B2D" w14:textId="51B8793F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0,04</w:t>
            </w:r>
          </w:p>
        </w:tc>
      </w:tr>
      <w:tr w:rsidR="00BA5873" w:rsidRPr="00931B07" w14:paraId="20F73354" w14:textId="038BCEB9" w:rsidTr="00931B07">
        <w:trPr>
          <w:trHeight w:val="70"/>
        </w:trPr>
        <w:tc>
          <w:tcPr>
            <w:tcW w:w="4673" w:type="dxa"/>
            <w:noWrap/>
            <w:vAlign w:val="center"/>
            <w:hideMark/>
          </w:tcPr>
          <w:p w14:paraId="529B4AB5" w14:textId="77777777" w:rsidR="00BA5873" w:rsidRPr="00931B07" w:rsidRDefault="00BA5873" w:rsidP="00346F64">
            <w:pPr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Запрет на СПР</w:t>
            </w:r>
          </w:p>
        </w:tc>
        <w:tc>
          <w:tcPr>
            <w:tcW w:w="2977" w:type="dxa"/>
            <w:noWrap/>
            <w:vAlign w:val="center"/>
            <w:hideMark/>
          </w:tcPr>
          <w:p w14:paraId="2A8DE782" w14:textId="2DBB3CE9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17786,8</w:t>
            </w:r>
          </w:p>
        </w:tc>
        <w:tc>
          <w:tcPr>
            <w:tcW w:w="2551" w:type="dxa"/>
            <w:vAlign w:val="center"/>
          </w:tcPr>
          <w:p w14:paraId="25864CBA" w14:textId="7DC07264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45,9</w:t>
            </w:r>
          </w:p>
        </w:tc>
      </w:tr>
      <w:tr w:rsidR="00BA5873" w:rsidRPr="00931B07" w14:paraId="0E648177" w14:textId="2C3A33EB" w:rsidTr="00931B07">
        <w:trPr>
          <w:trHeight w:val="70"/>
        </w:trPr>
        <w:tc>
          <w:tcPr>
            <w:tcW w:w="4673" w:type="dxa"/>
            <w:noWrap/>
            <w:vAlign w:val="center"/>
            <w:hideMark/>
          </w:tcPr>
          <w:p w14:paraId="4678F3D5" w14:textId="77777777" w:rsidR="00BA5873" w:rsidRPr="00931B07" w:rsidRDefault="00BA5873" w:rsidP="00346F64">
            <w:pPr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Запрет на СПР и ВР</w:t>
            </w:r>
          </w:p>
        </w:tc>
        <w:tc>
          <w:tcPr>
            <w:tcW w:w="2977" w:type="dxa"/>
            <w:noWrap/>
            <w:vAlign w:val="center"/>
            <w:hideMark/>
          </w:tcPr>
          <w:p w14:paraId="292F15CF" w14:textId="5FAD6438" w:rsidR="00BA5873" w:rsidRPr="00931B07" w:rsidRDefault="00EC534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4117</w:t>
            </w:r>
            <w:r w:rsidR="00BA5873" w:rsidRPr="00931B0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1" w:type="dxa"/>
            <w:vAlign w:val="center"/>
          </w:tcPr>
          <w:p w14:paraId="4FE688A0" w14:textId="0AEEF0AF" w:rsidR="00BA5873" w:rsidRPr="00931B07" w:rsidRDefault="00EC534A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10,6</w:t>
            </w:r>
          </w:p>
        </w:tc>
      </w:tr>
      <w:tr w:rsidR="00BA5873" w:rsidRPr="00931B07" w14:paraId="61137FA5" w14:textId="5A143C30" w:rsidTr="00931B07">
        <w:trPr>
          <w:trHeight w:val="70"/>
        </w:trPr>
        <w:tc>
          <w:tcPr>
            <w:tcW w:w="4673" w:type="dxa"/>
            <w:noWrap/>
            <w:vAlign w:val="center"/>
            <w:hideMark/>
          </w:tcPr>
          <w:p w14:paraId="40C76ED9" w14:textId="77777777" w:rsidR="00BA5873" w:rsidRPr="00931B07" w:rsidRDefault="00BA5873" w:rsidP="00346F64">
            <w:pPr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ДВР</w:t>
            </w:r>
          </w:p>
        </w:tc>
        <w:tc>
          <w:tcPr>
            <w:tcW w:w="2977" w:type="dxa"/>
            <w:noWrap/>
            <w:vAlign w:val="center"/>
            <w:hideMark/>
          </w:tcPr>
          <w:p w14:paraId="3DF452A6" w14:textId="6DF9C4EF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 4499,4</w:t>
            </w:r>
          </w:p>
        </w:tc>
        <w:tc>
          <w:tcPr>
            <w:tcW w:w="2551" w:type="dxa"/>
            <w:vAlign w:val="center"/>
          </w:tcPr>
          <w:p w14:paraId="5555E403" w14:textId="7F96A444" w:rsidR="00BA5873" w:rsidRPr="00931B07" w:rsidRDefault="00BA5873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11,6</w:t>
            </w:r>
          </w:p>
        </w:tc>
      </w:tr>
      <w:tr w:rsidR="00BA5873" w:rsidRPr="00931B07" w14:paraId="5B67EC28" w14:textId="5B193A7A" w:rsidTr="00931B07">
        <w:trPr>
          <w:trHeight w:val="70"/>
        </w:trPr>
        <w:tc>
          <w:tcPr>
            <w:tcW w:w="4673" w:type="dxa"/>
            <w:noWrap/>
            <w:vAlign w:val="center"/>
            <w:hideMark/>
          </w:tcPr>
          <w:p w14:paraId="4414D8DF" w14:textId="77777777" w:rsidR="00BA5873" w:rsidRPr="00931B07" w:rsidRDefault="00BA5873" w:rsidP="00346F64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31B07">
              <w:rPr>
                <w:b/>
                <w:bCs/>
                <w:color w:val="000000"/>
                <w:sz w:val="22"/>
                <w:szCs w:val="22"/>
              </w:rPr>
              <w:t>Итого, га</w:t>
            </w:r>
          </w:p>
        </w:tc>
        <w:tc>
          <w:tcPr>
            <w:tcW w:w="2977" w:type="dxa"/>
            <w:noWrap/>
            <w:vAlign w:val="center"/>
            <w:hideMark/>
          </w:tcPr>
          <w:p w14:paraId="6ED0CD7B" w14:textId="641D2F85" w:rsidR="00BA5873" w:rsidRPr="00931B07" w:rsidRDefault="00BA6759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B07">
              <w:rPr>
                <w:b/>
                <w:color w:val="000000"/>
                <w:sz w:val="22"/>
                <w:szCs w:val="22"/>
              </w:rPr>
              <w:t>38644,3</w:t>
            </w:r>
          </w:p>
        </w:tc>
        <w:tc>
          <w:tcPr>
            <w:tcW w:w="2551" w:type="dxa"/>
            <w:vAlign w:val="center"/>
          </w:tcPr>
          <w:p w14:paraId="71E55008" w14:textId="04EA8979" w:rsidR="00BA5873" w:rsidRPr="00931B07" w:rsidRDefault="00BA5873" w:rsidP="00346F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31B07"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</w:tr>
    </w:tbl>
    <w:p w14:paraId="210D07B1" w14:textId="1EE7CA2F" w:rsidR="003A70FC" w:rsidRPr="00625FEF" w:rsidRDefault="00C010B4" w:rsidP="002F7E6D">
      <w:pPr>
        <w:ind w:firstLine="709"/>
        <w:jc w:val="both"/>
      </w:pPr>
      <w:r w:rsidRPr="00625FEF">
        <w:t>Общая площадь ВПЦ на 20</w:t>
      </w:r>
      <w:r w:rsidR="003D489D" w:rsidRPr="00625FEF">
        <w:t>2</w:t>
      </w:r>
      <w:r w:rsidR="00BA6759" w:rsidRPr="00625FEF">
        <w:t>3</w:t>
      </w:r>
      <w:r w:rsidRPr="00625FEF">
        <w:t xml:space="preserve"> г. </w:t>
      </w:r>
      <w:r w:rsidR="002F7E6D">
        <w:t>о</w:t>
      </w:r>
      <w:r w:rsidR="00BA6759" w:rsidRPr="00625FEF">
        <w:t>сталась неизменной</w:t>
      </w:r>
      <w:r w:rsidR="002F7E6D">
        <w:t xml:space="preserve">. </w:t>
      </w:r>
      <w:r w:rsidR="001A3DFA" w:rsidRPr="00625FEF">
        <w:t>Мониторинг нарушений в ВПЦ за 20</w:t>
      </w:r>
      <w:r w:rsidR="007D27EB" w:rsidRPr="00625FEF">
        <w:t>2</w:t>
      </w:r>
      <w:r w:rsidR="00625FEF" w:rsidRPr="00625FEF">
        <w:t>3</w:t>
      </w:r>
      <w:r w:rsidR="001A3DFA" w:rsidRPr="00625FEF">
        <w:t xml:space="preserve"> год показал </w:t>
      </w:r>
      <w:r w:rsidR="00EC534A" w:rsidRPr="00625FEF">
        <w:t xml:space="preserve">отсутствие каких-либо нарушений, вызванных природными или антропогенными факторами. </w:t>
      </w:r>
    </w:p>
    <w:p w14:paraId="39A5178E" w14:textId="02E11283" w:rsidR="00DB6CE4" w:rsidRPr="00604184" w:rsidRDefault="00DB6CE4" w:rsidP="00346F64">
      <w:pPr>
        <w:ind w:firstLine="709"/>
        <w:jc w:val="both"/>
        <w:rPr>
          <w:highlight w:val="yellow"/>
        </w:rPr>
      </w:pPr>
    </w:p>
    <w:p w14:paraId="419B9252" w14:textId="3F7F865A" w:rsidR="00DB6CE4" w:rsidRPr="007F27C3" w:rsidRDefault="00DD24FB" w:rsidP="00346F64">
      <w:pPr>
        <w:pStyle w:val="a5"/>
        <w:numPr>
          <w:ilvl w:val="1"/>
          <w:numId w:val="31"/>
        </w:numPr>
        <w:spacing w:before="120"/>
        <w:jc w:val="both"/>
        <w:rPr>
          <w:b/>
        </w:rPr>
      </w:pPr>
      <w:r>
        <w:rPr>
          <w:b/>
        </w:rPr>
        <w:t xml:space="preserve"> </w:t>
      </w:r>
      <w:r w:rsidR="00DB6CE4" w:rsidRPr="007F27C3">
        <w:rPr>
          <w:b/>
        </w:rPr>
        <w:t>Мониторинг репрезе</w:t>
      </w:r>
      <w:r>
        <w:rPr>
          <w:b/>
        </w:rPr>
        <w:t>нтативных (эталонных) участков</w:t>
      </w:r>
    </w:p>
    <w:p w14:paraId="62C08924" w14:textId="23A65259" w:rsidR="00635B7A" w:rsidRPr="007F27C3" w:rsidRDefault="00931B07" w:rsidP="00931B07">
      <w:pPr>
        <w:spacing w:before="120"/>
        <w:ind w:firstLine="708"/>
        <w:jc w:val="both"/>
      </w:pPr>
      <w:r>
        <w:t xml:space="preserve">Целевой показатель мониторинга – </w:t>
      </w:r>
      <w:proofErr w:type="spellStart"/>
      <w:r>
        <w:t>неснижение</w:t>
      </w:r>
      <w:proofErr w:type="spellEnd"/>
      <w:r>
        <w:t xml:space="preserve"> доли репрезентативных (эталонных) участков менее 1% от общей площади насаждений каждого типа леса. Сеть охраняемых участков различных типов экосистем полностью репрезентативна, в ней выделены ядра наиболее старовозрастных и </w:t>
      </w:r>
      <w:proofErr w:type="spellStart"/>
      <w:r>
        <w:t>антропогенно</w:t>
      </w:r>
      <w:proofErr w:type="spellEnd"/>
      <w:r>
        <w:t xml:space="preserve"> нарушенных типов леса. Признаков нарушения репрезентативных участков в 2023 г. обнаружено не было.</w:t>
      </w:r>
    </w:p>
    <w:p w14:paraId="7BCCBB1F" w14:textId="31B94DFB" w:rsidR="00DB6CE4" w:rsidRPr="007F27C3" w:rsidRDefault="0021372E" w:rsidP="00346F64">
      <w:pPr>
        <w:spacing w:before="120"/>
        <w:jc w:val="both"/>
      </w:pPr>
      <w:r w:rsidRPr="007F27C3">
        <w:t>Таблица 1</w:t>
      </w:r>
      <w:r w:rsidR="0038419B" w:rsidRPr="00DD24FB">
        <w:t>7</w:t>
      </w:r>
      <w:r w:rsidR="00DB6CE4" w:rsidRPr="007F27C3">
        <w:t xml:space="preserve">. Площади репрезентативных участков. 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2410"/>
        <w:gridCol w:w="1985"/>
        <w:gridCol w:w="2126"/>
        <w:gridCol w:w="1843"/>
        <w:gridCol w:w="1559"/>
      </w:tblGrid>
      <w:tr w:rsidR="00DB6CE4" w:rsidRPr="00931B07" w14:paraId="0A50EE8B" w14:textId="77777777" w:rsidTr="00931B07">
        <w:trPr>
          <w:trHeight w:val="233"/>
          <w:tblHeader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783387B9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931B07">
              <w:rPr>
                <w:color w:val="000000"/>
                <w:sz w:val="22"/>
                <w:szCs w:val="22"/>
              </w:rPr>
              <w:t>Группа типов леса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BEAC0F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Порода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7F987D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Площадь типов леса, га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2ADD214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 xml:space="preserve">Площадь </w:t>
            </w:r>
            <w:proofErr w:type="spellStart"/>
            <w:r w:rsidRPr="00931B07">
              <w:rPr>
                <w:color w:val="000000"/>
                <w:sz w:val="22"/>
                <w:szCs w:val="22"/>
              </w:rPr>
              <w:t>репр.уч</w:t>
            </w:r>
            <w:proofErr w:type="spellEnd"/>
            <w:r w:rsidRPr="00931B07">
              <w:rPr>
                <w:color w:val="000000"/>
                <w:sz w:val="22"/>
                <w:szCs w:val="22"/>
              </w:rPr>
              <w:t>., га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0052FA1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 xml:space="preserve">Доля </w:t>
            </w:r>
            <w:proofErr w:type="spellStart"/>
            <w:r w:rsidRPr="00931B07">
              <w:rPr>
                <w:color w:val="000000"/>
                <w:sz w:val="22"/>
                <w:szCs w:val="22"/>
              </w:rPr>
              <w:t>репр.уч</w:t>
            </w:r>
            <w:proofErr w:type="spellEnd"/>
            <w:r w:rsidRPr="00931B07">
              <w:rPr>
                <w:color w:val="000000"/>
                <w:sz w:val="22"/>
                <w:szCs w:val="22"/>
              </w:rPr>
              <w:t>., %</w:t>
            </w:r>
          </w:p>
        </w:tc>
      </w:tr>
      <w:tr w:rsidR="00DB6CE4" w:rsidRPr="00931B07" w14:paraId="7D47E6B0" w14:textId="77777777" w:rsidTr="00931B07">
        <w:trPr>
          <w:trHeight w:val="15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C081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Болотно-травяная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80C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2CC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2462,2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8EA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79E11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2,2</w:t>
            </w:r>
          </w:p>
        </w:tc>
      </w:tr>
      <w:tr w:rsidR="00DB6CE4" w:rsidRPr="00931B07" w14:paraId="21CA1A5D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9D916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F13D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9F9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3273,7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FCD1C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6FCE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1,0</w:t>
            </w:r>
          </w:p>
        </w:tc>
      </w:tr>
      <w:tr w:rsidR="00DB6CE4" w:rsidRPr="00931B07" w14:paraId="13351D53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2243F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6326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Ольха серая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F9E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A67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E13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27,4</w:t>
            </w:r>
          </w:p>
        </w:tc>
      </w:tr>
      <w:tr w:rsidR="00DB6CE4" w:rsidRPr="00931B07" w14:paraId="409CF63B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AAAD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B186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Ольха черная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3320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B3D79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225B3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12,3</w:t>
            </w:r>
          </w:p>
        </w:tc>
      </w:tr>
      <w:tr w:rsidR="00DB6CE4" w:rsidRPr="00931B07" w14:paraId="39E44138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03BB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1604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85AD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863,4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0F8BD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31B07">
              <w:rPr>
                <w:sz w:val="22"/>
                <w:szCs w:val="22"/>
              </w:rPr>
              <w:t>14,4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3620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1,7</w:t>
            </w:r>
          </w:p>
        </w:tc>
      </w:tr>
      <w:tr w:rsidR="00DB6CE4" w:rsidRPr="00931B07" w14:paraId="79086FAE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CE4D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1FE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329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358A4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759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24,0</w:t>
            </w:r>
          </w:p>
        </w:tc>
      </w:tr>
      <w:tr w:rsidR="00DB6CE4" w:rsidRPr="00931B07" w14:paraId="1AA9F7C7" w14:textId="77777777" w:rsidTr="00931B07">
        <w:trPr>
          <w:trHeight w:val="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6524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Брусничная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F22A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182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52,1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D41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8E94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7,7</w:t>
            </w:r>
          </w:p>
        </w:tc>
      </w:tr>
      <w:tr w:rsidR="00DB6CE4" w:rsidRPr="00931B07" w14:paraId="1660B1B8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3C80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BE9B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4C9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188,3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8BE3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7E7F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6,9</w:t>
            </w:r>
          </w:p>
        </w:tc>
      </w:tr>
      <w:tr w:rsidR="00DB6CE4" w:rsidRPr="00931B07" w14:paraId="3DB6F785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A2AF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C7F2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8DD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3900,1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65EC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C90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8,0</w:t>
            </w:r>
          </w:p>
        </w:tc>
      </w:tr>
      <w:tr w:rsidR="00DB6CE4" w:rsidRPr="00931B07" w14:paraId="5F6180BE" w14:textId="77777777" w:rsidTr="00931B07">
        <w:trPr>
          <w:trHeight w:val="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8B6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31B07">
              <w:rPr>
                <w:color w:val="000000"/>
                <w:sz w:val="22"/>
                <w:szCs w:val="22"/>
              </w:rPr>
              <w:t>Долгомошная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98FB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8F4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2920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381B0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04F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1,1</w:t>
            </w:r>
          </w:p>
        </w:tc>
      </w:tr>
      <w:tr w:rsidR="00DB6CE4" w:rsidRPr="00931B07" w14:paraId="12EC1AED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E825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A953A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BE5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5807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1FB9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2CC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5,8</w:t>
            </w:r>
          </w:p>
        </w:tc>
      </w:tr>
      <w:tr w:rsidR="00DB6CE4" w:rsidRPr="00931B07" w14:paraId="7F4A0031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1ABE6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C5A11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Ольха черная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0AE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4,1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19C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3F92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82,9</w:t>
            </w:r>
          </w:p>
        </w:tc>
      </w:tr>
      <w:tr w:rsidR="00DB6CE4" w:rsidRPr="00931B07" w14:paraId="29CFA76F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64C63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6416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459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94,8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C2C3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285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1,4</w:t>
            </w:r>
          </w:p>
        </w:tc>
      </w:tr>
      <w:tr w:rsidR="00DB6CE4" w:rsidRPr="00931B07" w14:paraId="06A89253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1868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0169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D264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6265,2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E177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7724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2,7</w:t>
            </w:r>
          </w:p>
        </w:tc>
      </w:tr>
      <w:tr w:rsidR="00DB6CE4" w:rsidRPr="00931B07" w14:paraId="683C34BE" w14:textId="77777777" w:rsidTr="00931B07">
        <w:trPr>
          <w:trHeight w:val="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1CEC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Кисличная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4800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FFAC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8392,5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70A8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188,0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BAD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2,2</w:t>
            </w:r>
          </w:p>
        </w:tc>
      </w:tr>
      <w:tr w:rsidR="00DB6CE4" w:rsidRPr="00931B07" w14:paraId="7509A10C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042A9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49A0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5F1C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4380,4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82CD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EACD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1,0</w:t>
            </w:r>
          </w:p>
        </w:tc>
      </w:tr>
      <w:tr w:rsidR="00DB6CE4" w:rsidRPr="00931B07" w14:paraId="141CC3C9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4D9C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2413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Лиственница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D4E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A8040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70B63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100,0</w:t>
            </w:r>
          </w:p>
        </w:tc>
      </w:tr>
      <w:tr w:rsidR="00DB6CE4" w:rsidRPr="00931B07" w14:paraId="0862857C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FC24C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B400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Ольха серая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4E6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23,1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763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63F9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7,4</w:t>
            </w:r>
          </w:p>
        </w:tc>
      </w:tr>
      <w:tr w:rsidR="00DB6CE4" w:rsidRPr="00931B07" w14:paraId="3B1360A5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A2AA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2B93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7BBF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6173,6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423F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321D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4,2</w:t>
            </w:r>
          </w:p>
        </w:tc>
      </w:tr>
      <w:tr w:rsidR="00DB6CE4" w:rsidRPr="00931B07" w14:paraId="17E23693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F792C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8804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E52E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777,2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0CD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0B37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1,4</w:t>
            </w:r>
          </w:p>
        </w:tc>
      </w:tr>
      <w:tr w:rsidR="00DB6CE4" w:rsidRPr="00931B07" w14:paraId="6029B8E5" w14:textId="77777777" w:rsidTr="00931B07">
        <w:trPr>
          <w:trHeight w:val="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646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Сфагновый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2D7F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25B3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1141,5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FF3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F43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1,9</w:t>
            </w:r>
          </w:p>
        </w:tc>
      </w:tr>
      <w:tr w:rsidR="00DB6CE4" w:rsidRPr="00931B07" w14:paraId="2471B9CE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1E01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ED06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BEC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365,3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53C0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DD10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3,7</w:t>
            </w:r>
          </w:p>
        </w:tc>
      </w:tr>
      <w:tr w:rsidR="00DB6CE4" w:rsidRPr="00931B07" w14:paraId="3A46B8C9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EB94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5B25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4DC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13468,1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424E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406,5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0659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3,0</w:t>
            </w:r>
          </w:p>
        </w:tc>
      </w:tr>
      <w:tr w:rsidR="00DB6CE4" w:rsidRPr="00931B07" w14:paraId="3D494F79" w14:textId="77777777" w:rsidTr="00931B07">
        <w:trPr>
          <w:trHeight w:val="70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C9D1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Черничная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25C1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Береза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13E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14572,1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2BCD7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298,1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419F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2,0</w:t>
            </w:r>
          </w:p>
        </w:tc>
      </w:tr>
      <w:tr w:rsidR="00DB6CE4" w:rsidRPr="00931B07" w14:paraId="6EDF3B52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9F36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B4AE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Ель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5DC9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32749,7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DB6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754,6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21A7F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2,3</w:t>
            </w:r>
          </w:p>
        </w:tc>
      </w:tr>
      <w:tr w:rsidR="00DB6CE4" w:rsidRPr="00931B07" w14:paraId="25B54037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BA0B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F836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Ива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2FCA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3154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49F70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13,0</w:t>
            </w:r>
          </w:p>
        </w:tc>
      </w:tr>
      <w:tr w:rsidR="00DB6CE4" w:rsidRPr="00931B07" w14:paraId="21CCD583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D3E1F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F152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Кедр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AA42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8D2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DEF93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100,0</w:t>
            </w:r>
          </w:p>
        </w:tc>
      </w:tr>
      <w:tr w:rsidR="00DB6CE4" w:rsidRPr="00931B07" w14:paraId="0622F3AE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C6D9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5EE0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Лиственница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B4BC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65,4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A3F6E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01C1A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5,5</w:t>
            </w:r>
          </w:p>
        </w:tc>
      </w:tr>
      <w:tr w:rsidR="00DB6CE4" w:rsidRPr="00931B07" w14:paraId="666863D2" w14:textId="77777777" w:rsidTr="00931B07">
        <w:trPr>
          <w:trHeight w:val="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B12B6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81F2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Ольха серая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F2BD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EFD9F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A91B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27,3</w:t>
            </w:r>
          </w:p>
        </w:tc>
      </w:tr>
      <w:tr w:rsidR="00DB6CE4" w:rsidRPr="00931B07" w14:paraId="0426463B" w14:textId="77777777" w:rsidTr="004C2EE8">
        <w:trPr>
          <w:trHeight w:val="29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A6886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B278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Осина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4F8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3519,9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CB63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6C953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2,1</w:t>
            </w:r>
          </w:p>
        </w:tc>
      </w:tr>
      <w:tr w:rsidR="00DB6CE4" w:rsidRPr="00931B07" w14:paraId="65394CFA" w14:textId="77777777" w:rsidTr="004C2EE8">
        <w:trPr>
          <w:trHeight w:val="29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E713" w14:textId="77777777" w:rsidR="00DB6CE4" w:rsidRPr="00931B07" w:rsidRDefault="00DB6CE4" w:rsidP="00346F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318" w14:textId="77777777" w:rsidR="00DB6CE4" w:rsidRPr="00931B07" w:rsidRDefault="00DB6CE4" w:rsidP="00346F64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Сосна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8ED6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color w:val="000000"/>
                <w:sz w:val="22"/>
                <w:szCs w:val="22"/>
              </w:rPr>
              <w:t>10380,6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8FE5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0A19" w14:textId="77777777" w:rsidR="00DB6CE4" w:rsidRPr="00931B07" w:rsidRDefault="00DB6CE4" w:rsidP="00346F64">
            <w:pPr>
              <w:jc w:val="center"/>
              <w:rPr>
                <w:color w:val="000000"/>
                <w:sz w:val="22"/>
                <w:szCs w:val="22"/>
              </w:rPr>
            </w:pPr>
            <w:r w:rsidRPr="00931B07">
              <w:rPr>
                <w:sz w:val="22"/>
                <w:szCs w:val="22"/>
              </w:rPr>
              <w:t>2,2</w:t>
            </w:r>
          </w:p>
        </w:tc>
      </w:tr>
      <w:tr w:rsidR="00DB6CE4" w:rsidRPr="00931B07" w14:paraId="3B4CADD0" w14:textId="77777777" w:rsidTr="00931B07">
        <w:trPr>
          <w:trHeight w:val="70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B023D" w14:textId="77777777" w:rsidR="00DB6CE4" w:rsidRPr="00931B07" w:rsidRDefault="00DB6CE4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07"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BBD1" w14:textId="77777777" w:rsidR="00DB6CE4" w:rsidRPr="00931B07" w:rsidRDefault="00DB6CE4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07">
              <w:rPr>
                <w:b/>
                <w:color w:val="000000"/>
                <w:sz w:val="22"/>
                <w:szCs w:val="22"/>
              </w:rPr>
              <w:t>121901,3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4314" w14:textId="77777777" w:rsidR="00DB6CE4" w:rsidRPr="00931B07" w:rsidRDefault="00DB6CE4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07">
              <w:rPr>
                <w:b/>
                <w:color w:val="000000"/>
                <w:sz w:val="22"/>
                <w:szCs w:val="22"/>
              </w:rPr>
              <w:t>3289,5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1D5F" w14:textId="77777777" w:rsidR="00DB6CE4" w:rsidRPr="00931B07" w:rsidRDefault="00DB6CE4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31B07">
              <w:rPr>
                <w:b/>
                <w:color w:val="000000"/>
                <w:sz w:val="22"/>
                <w:szCs w:val="22"/>
              </w:rPr>
              <w:t>2,7</w:t>
            </w:r>
          </w:p>
        </w:tc>
      </w:tr>
    </w:tbl>
    <w:p w14:paraId="2DB07966" w14:textId="7BFA3A03" w:rsidR="00DB6CE4" w:rsidRPr="007F27C3" w:rsidRDefault="00931B07" w:rsidP="00346F64">
      <w:pPr>
        <w:pStyle w:val="a5"/>
        <w:numPr>
          <w:ilvl w:val="1"/>
          <w:numId w:val="31"/>
        </w:numPr>
        <w:spacing w:before="120" w:after="120"/>
        <w:rPr>
          <w:b/>
        </w:rPr>
      </w:pPr>
      <w:r>
        <w:rPr>
          <w:b/>
        </w:rPr>
        <w:lastRenderedPageBreak/>
        <w:t xml:space="preserve"> </w:t>
      </w:r>
      <w:r w:rsidR="00DB6CE4" w:rsidRPr="007F27C3">
        <w:rPr>
          <w:b/>
        </w:rPr>
        <w:t>Мониторинг ключевых объектов биоразнообразия</w:t>
      </w:r>
    </w:p>
    <w:p w14:paraId="3A192CA9" w14:textId="61268871" w:rsidR="004B4B48" w:rsidRPr="00E76A98" w:rsidRDefault="00625FEF" w:rsidP="004B4B48">
      <w:pPr>
        <w:spacing w:line="276" w:lineRule="auto"/>
        <w:ind w:firstLine="709"/>
        <w:jc w:val="both"/>
      </w:pPr>
      <w:r>
        <w:t>С 2022 года организацией введён полевой мо</w:t>
      </w:r>
      <w:r w:rsidR="00931B07">
        <w:t>ниторинг при помощи ГИС системы</w:t>
      </w:r>
      <w:r>
        <w:t>. Мониторинг объектов биоразнообразия осуществляется путём их натурного обследова</w:t>
      </w:r>
      <w:r w:rsidR="00931B07">
        <w:t xml:space="preserve">ния и проведением </w:t>
      </w:r>
      <w:r w:rsidR="00931B07" w:rsidRPr="00E76A98">
        <w:t xml:space="preserve">фотофиксации. </w:t>
      </w:r>
      <w:r w:rsidR="004B4B48" w:rsidRPr="00E76A98">
        <w:t>За 2023 год были зафиксированы. За 2023 год были зафиксированы 17 новых наблюдений по единичным биотопам, состояние удовлетворительное.</w:t>
      </w:r>
    </w:p>
    <w:p w14:paraId="380F9770" w14:textId="10E087B6" w:rsidR="00625FEF" w:rsidRDefault="00931B07" w:rsidP="007C175C">
      <w:pPr>
        <w:ind w:firstLine="709"/>
        <w:jc w:val="both"/>
      </w:pPr>
      <w:r w:rsidRPr="00E76A98">
        <w:t xml:space="preserve"> </w:t>
      </w:r>
      <w:r w:rsidR="00B45A16" w:rsidRPr="00E76A98">
        <w:t xml:space="preserve">В 2023 году компания сохранила около </w:t>
      </w:r>
      <w:r w:rsidR="00E76A98">
        <w:t>100</w:t>
      </w:r>
      <w:r w:rsidR="00B45A16" w:rsidRPr="00E76A98">
        <w:t xml:space="preserve"> га площадных объектов</w:t>
      </w:r>
      <w:r w:rsidR="00B45A16">
        <w:t xml:space="preserve"> биоразнообразия, в основном это: заболоченные понижения и временно затапливаемые участки, постоянные и временные водотоки. Зарегистрированные факты причинения ущерба ключевым местообитаниям отсутствуют. </w:t>
      </w:r>
    </w:p>
    <w:p w14:paraId="10C318AD" w14:textId="77777777" w:rsidR="001907A8" w:rsidRPr="00635B7A" w:rsidRDefault="001907A8" w:rsidP="007C175C">
      <w:pPr>
        <w:ind w:firstLine="709"/>
        <w:jc w:val="both"/>
      </w:pPr>
    </w:p>
    <w:p w14:paraId="593DFCC1" w14:textId="1DFBBD74" w:rsidR="007B5F85" w:rsidRPr="00812A45" w:rsidRDefault="00161416" w:rsidP="001907A8">
      <w:pPr>
        <w:spacing w:before="240" w:after="240"/>
        <w:ind w:firstLine="709"/>
        <w:jc w:val="both"/>
        <w:rPr>
          <w:b/>
        </w:rPr>
      </w:pPr>
      <w:r w:rsidRPr="007F27C3">
        <w:rPr>
          <w:b/>
        </w:rPr>
        <w:t>4.4. Меры защиты редких и находящихся под угрозой исчезн</w:t>
      </w:r>
      <w:r w:rsidR="00DD24FB">
        <w:rPr>
          <w:b/>
        </w:rPr>
        <w:t>овения видов и их местообитаний</w:t>
      </w:r>
    </w:p>
    <w:p w14:paraId="3FC6481C" w14:textId="6392AE79" w:rsidR="005B4FFB" w:rsidRPr="007F27C3" w:rsidRDefault="005B4FFB" w:rsidP="00931B07">
      <w:pPr>
        <w:ind w:firstLine="709"/>
        <w:jc w:val="both"/>
      </w:pPr>
      <w:r w:rsidRPr="007F27C3">
        <w:t>С целью сбора и анализа информации по динамике численности</w:t>
      </w:r>
      <w:r w:rsidR="00161416" w:rsidRPr="007F27C3">
        <w:t xml:space="preserve"> редких</w:t>
      </w:r>
      <w:r w:rsidRPr="007F27C3">
        <w:t xml:space="preserve"> видов растений и животных, присутствующих на сертифицируемой территории, в 2006-2010-2012-2015 гг. проводились работы с привлечением соответствующих экспертов. Для сохранения мест обитания редких и находящихся под угрозой исчезновения и уязвимых видов на арендной территории выделены также ряд </w:t>
      </w:r>
      <w:r w:rsidR="00161416" w:rsidRPr="007F27C3">
        <w:t>охраняемых участков</w:t>
      </w:r>
      <w:r w:rsidRPr="007F27C3">
        <w:t>. Более подробно о результатах проведённого обследования можно узнать из соответствующего отчёта в офисе предприятия.</w:t>
      </w:r>
    </w:p>
    <w:p w14:paraId="014C95C6" w14:textId="0CCE9247" w:rsidR="005B4FFB" w:rsidRPr="007F27C3" w:rsidRDefault="005B4FFB" w:rsidP="00346F64">
      <w:pPr>
        <w:tabs>
          <w:tab w:val="left" w:pos="3090"/>
        </w:tabs>
        <w:ind w:firstLine="709"/>
        <w:jc w:val="both"/>
        <w:rPr>
          <w:rFonts w:ascii="Times" w:hAnsi="Times"/>
        </w:rPr>
      </w:pPr>
      <w:r w:rsidRPr="007F27C3">
        <w:t>В 20</w:t>
      </w:r>
      <w:r w:rsidR="00161416" w:rsidRPr="007F27C3">
        <w:t>2</w:t>
      </w:r>
      <w:r w:rsidR="00B45A16">
        <w:t>3</w:t>
      </w:r>
      <w:r w:rsidRPr="007F27C3">
        <w:t xml:space="preserve"> году оценка состояния </w:t>
      </w:r>
      <w:r w:rsidR="00161416" w:rsidRPr="007F27C3">
        <w:t>редких видов</w:t>
      </w:r>
      <w:r w:rsidRPr="007F27C3">
        <w:t xml:space="preserve"> была сделана на основании данных об изменении площадей основных типов местообитаний. Таким образом, параметром, позволяющем анализировать </w:t>
      </w:r>
      <w:r w:rsidR="00161416" w:rsidRPr="007F27C3">
        <w:t>состояние</w:t>
      </w:r>
      <w:r w:rsidRPr="007F27C3">
        <w:t xml:space="preserve"> редких видов флоры и фауны, является площадь участков с ограниченным режимом пользования на сертифицируемой территории и соблюдение установленного для них режима. К ним относятся участки с официальным статусом (защитные леса и ОЗУ) и участки, сохраняемые добровольно (ВПЦ)</w:t>
      </w:r>
      <w:r w:rsidR="00161416" w:rsidRPr="007F27C3">
        <w:t xml:space="preserve"> и репрезентативные участки лесов</w:t>
      </w:r>
      <w:r w:rsidRPr="007F27C3">
        <w:t xml:space="preserve">. </w:t>
      </w:r>
    </w:p>
    <w:p w14:paraId="020DD6E4" w14:textId="1A4A9B0E" w:rsidR="00DA181C" w:rsidRPr="007F27C3" w:rsidRDefault="005B4FFB" w:rsidP="00931B07">
      <w:pPr>
        <w:ind w:firstLine="709"/>
        <w:jc w:val="both"/>
      </w:pPr>
      <w:r w:rsidRPr="007F27C3">
        <w:t>Так, с целью сохранения биологического разнообразия компания в рамках сертификации добровольно выделила ряд участков ВПЦ и ограничила режим лесопользования в них</w:t>
      </w:r>
      <w:r w:rsidR="00931B07">
        <w:t>.</w:t>
      </w:r>
      <w:r w:rsidRPr="007F27C3">
        <w:t xml:space="preserve"> </w:t>
      </w:r>
      <w:r w:rsidR="00DA181C" w:rsidRPr="007F27C3">
        <w:t>По результатам мониторинга ВПЦ за 202</w:t>
      </w:r>
      <w:r w:rsidR="00B45A16">
        <w:t>3</w:t>
      </w:r>
      <w:r w:rsidR="00DA181C" w:rsidRPr="007F27C3">
        <w:t xml:space="preserve"> го</w:t>
      </w:r>
      <w:r w:rsidR="008842BC" w:rsidRPr="007F27C3">
        <w:t xml:space="preserve">д можно сделать вывод, что </w:t>
      </w:r>
      <w:r w:rsidR="00DA181C" w:rsidRPr="007F27C3">
        <w:t xml:space="preserve">хозяйственная деятельность компании и/или природные </w:t>
      </w:r>
      <w:r w:rsidR="00F03164" w:rsidRPr="007F27C3">
        <w:t>факторы</w:t>
      </w:r>
      <w:r w:rsidR="00DA181C" w:rsidRPr="007F27C3">
        <w:t xml:space="preserve"> не нанесл</w:t>
      </w:r>
      <w:r w:rsidR="008842BC" w:rsidRPr="007F27C3">
        <w:t>и</w:t>
      </w:r>
      <w:r w:rsidR="00DA181C" w:rsidRPr="007F27C3">
        <w:t xml:space="preserve"> негативного воздействия на основные редкие виды, обнаруженные на территории аренды, а также на общее состояние флоры и фауны.</w:t>
      </w:r>
    </w:p>
    <w:p w14:paraId="38470AC9" w14:textId="5E344B4A" w:rsidR="00635B7A" w:rsidRDefault="00161416" w:rsidP="00931B07">
      <w:pPr>
        <w:ind w:firstLine="709"/>
        <w:jc w:val="both"/>
      </w:pPr>
      <w:r w:rsidRPr="007F27C3">
        <w:t xml:space="preserve">Также силами компании дополнительно выборочно проводится мониторинг объектов биоразнообразия, оставляемых на </w:t>
      </w:r>
      <w:r w:rsidRPr="00E76A98">
        <w:t xml:space="preserve">делянках, что позволяет судить о сохранности потенциальных мест обитания редких и находящихся под угрозой исчезновения видов животных и растений. </w:t>
      </w:r>
      <w:r w:rsidR="00812A45" w:rsidRPr="00E76A98">
        <w:t>В 2023</w:t>
      </w:r>
      <w:r w:rsidRPr="00E76A98">
        <w:t xml:space="preserve"> году компания сохранила </w:t>
      </w:r>
      <w:r w:rsidR="00F03164" w:rsidRPr="00E76A98">
        <w:t xml:space="preserve">31 </w:t>
      </w:r>
      <w:r w:rsidRPr="00E76A98">
        <w:t xml:space="preserve">га площадных объектов биоразнообразия, а также были сохранены единичные объекты биоразнообразия. </w:t>
      </w:r>
      <w:r w:rsidR="00F03164" w:rsidRPr="00E76A98">
        <w:t>Помимо сохранения потенциальных</w:t>
      </w:r>
      <w:r w:rsidR="00F03164" w:rsidRPr="00812A45">
        <w:t xml:space="preserve"> мест обитаний редких видов в процессе хозяйственной деятельности сотрудники компании сохраняют </w:t>
      </w:r>
      <w:proofErr w:type="gramStart"/>
      <w:r w:rsidR="00F03164" w:rsidRPr="00812A45">
        <w:t>редкие виды растений и лишайников</w:t>
      </w:r>
      <w:proofErr w:type="gramEnd"/>
      <w:r w:rsidR="00F03164" w:rsidRPr="00812A45">
        <w:t xml:space="preserve"> для которых проводится фотофиксация их жизненного состоя</w:t>
      </w:r>
      <w:r w:rsidR="00931B07">
        <w:t>ния с последующим мониторингом.</w:t>
      </w:r>
    </w:p>
    <w:p w14:paraId="17392D54" w14:textId="77777777" w:rsidR="001907A8" w:rsidRPr="00931B07" w:rsidRDefault="001907A8" w:rsidP="00931B07">
      <w:pPr>
        <w:ind w:firstLine="709"/>
        <w:jc w:val="both"/>
        <w:rPr>
          <w:szCs w:val="28"/>
        </w:rPr>
      </w:pPr>
    </w:p>
    <w:p w14:paraId="2D560CF1" w14:textId="616F01BF" w:rsidR="00D106B0" w:rsidRPr="00E76A98" w:rsidRDefault="00931B07" w:rsidP="00931B07">
      <w:pPr>
        <w:pStyle w:val="a5"/>
        <w:spacing w:before="240" w:after="240"/>
        <w:rPr>
          <w:b/>
        </w:rPr>
      </w:pPr>
      <w:r>
        <w:rPr>
          <w:b/>
        </w:rPr>
        <w:t xml:space="preserve">4.5. </w:t>
      </w:r>
      <w:r w:rsidR="00D106B0" w:rsidRPr="007F27C3">
        <w:rPr>
          <w:b/>
        </w:rPr>
        <w:t>Мониторинг н</w:t>
      </w:r>
      <w:r w:rsidR="00AF561B" w:rsidRPr="007F27C3">
        <w:rPr>
          <w:b/>
        </w:rPr>
        <w:t xml:space="preserve">егативного </w:t>
      </w:r>
      <w:r w:rsidR="00AF561B" w:rsidRPr="00E76A98">
        <w:rPr>
          <w:b/>
        </w:rPr>
        <w:t>воздействия на почву</w:t>
      </w:r>
    </w:p>
    <w:p w14:paraId="1FDF3299" w14:textId="79F99DE0" w:rsidR="00812A45" w:rsidRDefault="008842BC" w:rsidP="00346F64">
      <w:pPr>
        <w:ind w:firstLine="709"/>
        <w:jc w:val="both"/>
      </w:pPr>
      <w:r w:rsidRPr="00E76A98">
        <w:t>В 202</w:t>
      </w:r>
      <w:r w:rsidR="007F27C3" w:rsidRPr="00E76A98">
        <w:t>3 году про</w:t>
      </w:r>
      <w:r w:rsidRPr="00E76A98">
        <w:t xml:space="preserve">водилось заравнивание наиболее глубоких </w:t>
      </w:r>
      <w:proofErr w:type="spellStart"/>
      <w:r w:rsidRPr="00E76A98">
        <w:t>колейностей</w:t>
      </w:r>
      <w:proofErr w:type="spellEnd"/>
      <w:r w:rsidRPr="00E76A98">
        <w:t xml:space="preserve"> на </w:t>
      </w:r>
      <w:r w:rsidR="007F27C3" w:rsidRPr="00E76A98">
        <w:t xml:space="preserve">11 </w:t>
      </w:r>
      <w:r w:rsidRPr="00E76A98">
        <w:t xml:space="preserve">участках. Для участков, где нецелесообразно заравнивание был заложен мониторинг. </w:t>
      </w:r>
      <w:r w:rsidR="00812A45" w:rsidRPr="00E76A98">
        <w:t xml:space="preserve">В 2023 году было </w:t>
      </w:r>
      <w:r w:rsidR="00E76A98" w:rsidRPr="00E76A98">
        <w:t>заложен 1</w:t>
      </w:r>
      <w:r w:rsidR="00812A45" w:rsidRPr="00E76A98">
        <w:t xml:space="preserve"> о</w:t>
      </w:r>
      <w:r w:rsidR="00E76A98" w:rsidRPr="00E76A98">
        <w:t>бъект</w:t>
      </w:r>
      <w:r w:rsidR="00812A45" w:rsidRPr="00E76A98">
        <w:t xml:space="preserve"> наблюдения в системе ГИС.</w:t>
      </w:r>
    </w:p>
    <w:p w14:paraId="5E21E765" w14:textId="77777777" w:rsidR="008842BC" w:rsidRPr="00931B07" w:rsidRDefault="008842BC" w:rsidP="00346F64">
      <w:pPr>
        <w:ind w:firstLine="709"/>
        <w:jc w:val="both"/>
      </w:pPr>
    </w:p>
    <w:p w14:paraId="1B2EB505" w14:textId="6EA0050A" w:rsidR="00613276" w:rsidRPr="007F27C3" w:rsidRDefault="00613276" w:rsidP="00346F64">
      <w:pPr>
        <w:spacing w:after="240"/>
        <w:ind w:left="710"/>
        <w:jc w:val="both"/>
        <w:rPr>
          <w:b/>
        </w:rPr>
      </w:pPr>
      <w:r w:rsidRPr="007F27C3">
        <w:rPr>
          <w:b/>
        </w:rPr>
        <w:t>4.</w:t>
      </w:r>
      <w:r w:rsidR="007F27C3" w:rsidRPr="007F27C3">
        <w:rPr>
          <w:b/>
        </w:rPr>
        <w:t>6. Меры</w:t>
      </w:r>
      <w:r w:rsidRPr="007F27C3">
        <w:rPr>
          <w:b/>
        </w:rPr>
        <w:t xml:space="preserve"> поддержанию и/или</w:t>
      </w:r>
      <w:r w:rsidR="00812A45">
        <w:rPr>
          <w:b/>
        </w:rPr>
        <w:t xml:space="preserve"> восстановлению водных объектов</w:t>
      </w:r>
    </w:p>
    <w:p w14:paraId="15AD9F0E" w14:textId="29769F9E" w:rsidR="0021372E" w:rsidRPr="00572027" w:rsidRDefault="00A74CAE" w:rsidP="007C175C">
      <w:pPr>
        <w:ind w:firstLine="708"/>
        <w:jc w:val="both"/>
      </w:pPr>
      <w:r>
        <w:t xml:space="preserve">За 2023 год было обследовано </w:t>
      </w:r>
      <w:r w:rsidRPr="0061003F">
        <w:t xml:space="preserve">7 водных объектов. По результатам мониторинга состояние </w:t>
      </w:r>
      <w:r>
        <w:t xml:space="preserve">пяти мест удовлетворительное: нет захламления русел, ток воды свободный, двух - </w:t>
      </w:r>
      <w:r>
        <w:lastRenderedPageBreak/>
        <w:t xml:space="preserve">неудовлетворительное (захламление трубы бобрами, некорректное выделение водоохраной зоны). </w:t>
      </w:r>
      <w:r w:rsidR="007C175C">
        <w:t>Для выделения в натуре водоохранных зон вблизи проведения работ устанавливаются информационные аншлаги.</w:t>
      </w:r>
    </w:p>
    <w:p w14:paraId="3FCF6E7B" w14:textId="4B3ABC35" w:rsidR="00613276" w:rsidRPr="007F27C3" w:rsidRDefault="007A40F3" w:rsidP="00346F64">
      <w:pPr>
        <w:spacing w:before="240"/>
        <w:jc w:val="both"/>
      </w:pPr>
      <w:r w:rsidRPr="007F27C3">
        <w:t>Таблица 1</w:t>
      </w:r>
      <w:r w:rsidR="0038419B" w:rsidRPr="003E52EE">
        <w:t>8</w:t>
      </w:r>
      <w:r w:rsidR="00613276" w:rsidRPr="007F27C3">
        <w:t>. Мероприятия по поддержанию водных объектов.</w:t>
      </w: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6237"/>
        <w:gridCol w:w="3686"/>
      </w:tblGrid>
      <w:tr w:rsidR="00613276" w:rsidRPr="007C175C" w14:paraId="7A9A2705" w14:textId="77777777" w:rsidTr="0067202A">
        <w:trPr>
          <w:trHeight w:val="247"/>
        </w:trPr>
        <w:tc>
          <w:tcPr>
            <w:tcW w:w="6237" w:type="dxa"/>
            <w:shd w:val="clear" w:color="auto" w:fill="CCC0D9" w:themeFill="accent4" w:themeFillTint="66"/>
            <w:noWrap/>
            <w:vAlign w:val="center"/>
            <w:hideMark/>
          </w:tcPr>
          <w:p w14:paraId="13CE40A0" w14:textId="77777777" w:rsidR="00613276" w:rsidRPr="007C175C" w:rsidRDefault="00613276" w:rsidP="00346F64">
            <w:pPr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175C">
              <w:rPr>
                <w:b/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3686" w:type="dxa"/>
            <w:shd w:val="clear" w:color="auto" w:fill="CCC0D9" w:themeFill="accent4" w:themeFillTint="66"/>
            <w:noWrap/>
            <w:vAlign w:val="center"/>
            <w:hideMark/>
          </w:tcPr>
          <w:p w14:paraId="6A91E8BA" w14:textId="6EE2C69B" w:rsidR="00613276" w:rsidRPr="007C175C" w:rsidRDefault="00613276" w:rsidP="00346F6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175C">
              <w:rPr>
                <w:b/>
                <w:color w:val="000000"/>
                <w:sz w:val="22"/>
                <w:szCs w:val="22"/>
              </w:rPr>
              <w:t>202</w:t>
            </w:r>
            <w:r w:rsidR="007F27C3" w:rsidRPr="007C175C">
              <w:rPr>
                <w:b/>
                <w:color w:val="000000"/>
                <w:sz w:val="22"/>
                <w:szCs w:val="22"/>
              </w:rPr>
              <w:t>3</w:t>
            </w:r>
            <w:r w:rsidRPr="007C175C">
              <w:rPr>
                <w:b/>
                <w:color w:val="000000"/>
                <w:sz w:val="22"/>
                <w:szCs w:val="22"/>
              </w:rPr>
              <w:t xml:space="preserve"> г.</w:t>
            </w:r>
          </w:p>
        </w:tc>
      </w:tr>
      <w:tr w:rsidR="00D66215" w:rsidRPr="007C175C" w14:paraId="19799071" w14:textId="77777777" w:rsidTr="007C175C">
        <w:trPr>
          <w:trHeight w:val="156"/>
        </w:trPr>
        <w:tc>
          <w:tcPr>
            <w:tcW w:w="6237" w:type="dxa"/>
            <w:noWrap/>
          </w:tcPr>
          <w:p w14:paraId="06D7E9E6" w14:textId="120FAF68" w:rsidR="00D66215" w:rsidRPr="007C175C" w:rsidRDefault="00D66215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175C">
              <w:rPr>
                <w:sz w:val="22"/>
                <w:szCs w:val="22"/>
              </w:rPr>
              <w:t xml:space="preserve">Устройство </w:t>
            </w:r>
            <w:proofErr w:type="spellStart"/>
            <w:r w:rsidRPr="007C175C">
              <w:rPr>
                <w:sz w:val="22"/>
                <w:szCs w:val="22"/>
              </w:rPr>
              <w:t>трубопереездов</w:t>
            </w:r>
            <w:proofErr w:type="spellEnd"/>
            <w:r w:rsidRPr="007C175C">
              <w:rPr>
                <w:sz w:val="22"/>
                <w:szCs w:val="22"/>
              </w:rPr>
              <w:t>, шт.</w:t>
            </w:r>
          </w:p>
        </w:tc>
        <w:tc>
          <w:tcPr>
            <w:tcW w:w="3686" w:type="dxa"/>
            <w:noWrap/>
          </w:tcPr>
          <w:p w14:paraId="2434D26E" w14:textId="456E639E" w:rsidR="00D66215" w:rsidRPr="007C175C" w:rsidRDefault="007F27C3" w:rsidP="00346F6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C175C">
              <w:rPr>
                <w:sz w:val="22"/>
                <w:szCs w:val="22"/>
              </w:rPr>
              <w:t>8</w:t>
            </w:r>
          </w:p>
        </w:tc>
      </w:tr>
      <w:tr w:rsidR="00D66215" w:rsidRPr="007C175C" w14:paraId="0840490A" w14:textId="77777777" w:rsidTr="007C175C">
        <w:trPr>
          <w:trHeight w:val="188"/>
        </w:trPr>
        <w:tc>
          <w:tcPr>
            <w:tcW w:w="6237" w:type="dxa"/>
            <w:noWrap/>
          </w:tcPr>
          <w:p w14:paraId="67A707A7" w14:textId="7E8235EF" w:rsidR="00D66215" w:rsidRPr="007C175C" w:rsidRDefault="00D66215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175C">
              <w:rPr>
                <w:sz w:val="22"/>
                <w:szCs w:val="22"/>
              </w:rPr>
              <w:t xml:space="preserve">Ремонт (очистка) </w:t>
            </w:r>
            <w:proofErr w:type="spellStart"/>
            <w:r w:rsidRPr="007C175C">
              <w:rPr>
                <w:sz w:val="22"/>
                <w:szCs w:val="22"/>
              </w:rPr>
              <w:t>трубопереездов</w:t>
            </w:r>
            <w:proofErr w:type="spellEnd"/>
            <w:r w:rsidRPr="007C175C">
              <w:rPr>
                <w:sz w:val="22"/>
                <w:szCs w:val="22"/>
              </w:rPr>
              <w:t>, шт.</w:t>
            </w:r>
          </w:p>
        </w:tc>
        <w:tc>
          <w:tcPr>
            <w:tcW w:w="3686" w:type="dxa"/>
            <w:noWrap/>
          </w:tcPr>
          <w:p w14:paraId="0DDD9240" w14:textId="460B8CCE" w:rsidR="00D66215" w:rsidRPr="007C175C" w:rsidRDefault="007F27C3" w:rsidP="00346F6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C175C">
              <w:rPr>
                <w:sz w:val="22"/>
                <w:szCs w:val="22"/>
              </w:rPr>
              <w:t>2</w:t>
            </w:r>
          </w:p>
        </w:tc>
      </w:tr>
      <w:tr w:rsidR="00D66215" w:rsidRPr="007C175C" w14:paraId="4C6D539A" w14:textId="77777777" w:rsidTr="007C175C">
        <w:trPr>
          <w:trHeight w:val="191"/>
        </w:trPr>
        <w:tc>
          <w:tcPr>
            <w:tcW w:w="6237" w:type="dxa"/>
            <w:noWrap/>
          </w:tcPr>
          <w:p w14:paraId="253EC96B" w14:textId="3954FD80" w:rsidR="00D66215" w:rsidRPr="007C175C" w:rsidRDefault="00D66215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175C">
              <w:rPr>
                <w:sz w:val="22"/>
                <w:szCs w:val="22"/>
              </w:rPr>
              <w:t>Строительство мостов, шт.</w:t>
            </w:r>
          </w:p>
        </w:tc>
        <w:tc>
          <w:tcPr>
            <w:tcW w:w="3686" w:type="dxa"/>
            <w:noWrap/>
          </w:tcPr>
          <w:p w14:paraId="74C1DDF7" w14:textId="7E344684" w:rsidR="00D66215" w:rsidRPr="007C175C" w:rsidRDefault="007F27C3" w:rsidP="00346F6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C175C">
              <w:rPr>
                <w:sz w:val="22"/>
                <w:szCs w:val="22"/>
              </w:rPr>
              <w:t>3</w:t>
            </w:r>
          </w:p>
        </w:tc>
      </w:tr>
      <w:tr w:rsidR="00D66215" w:rsidRPr="007C175C" w14:paraId="7AEF5650" w14:textId="77777777" w:rsidTr="007C175C">
        <w:trPr>
          <w:trHeight w:val="81"/>
        </w:trPr>
        <w:tc>
          <w:tcPr>
            <w:tcW w:w="6237" w:type="dxa"/>
            <w:noWrap/>
          </w:tcPr>
          <w:p w14:paraId="192D12FD" w14:textId="3B371660" w:rsidR="00D66215" w:rsidRPr="007C175C" w:rsidRDefault="00D66215" w:rsidP="00346F6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C175C">
              <w:rPr>
                <w:sz w:val="22"/>
                <w:szCs w:val="22"/>
              </w:rPr>
              <w:t>Ремонт мостов, шт.</w:t>
            </w:r>
          </w:p>
        </w:tc>
        <w:tc>
          <w:tcPr>
            <w:tcW w:w="3686" w:type="dxa"/>
            <w:noWrap/>
          </w:tcPr>
          <w:p w14:paraId="713E37CB" w14:textId="777B945B" w:rsidR="00D66215" w:rsidRPr="007C175C" w:rsidRDefault="007F27C3" w:rsidP="00346F64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7C175C">
              <w:rPr>
                <w:sz w:val="22"/>
                <w:szCs w:val="22"/>
              </w:rPr>
              <w:t>1</w:t>
            </w:r>
          </w:p>
        </w:tc>
      </w:tr>
    </w:tbl>
    <w:p w14:paraId="655E1174" w14:textId="77777777" w:rsidR="003903B2" w:rsidRPr="0021383F" w:rsidRDefault="003903B2" w:rsidP="00346F64">
      <w:pPr>
        <w:jc w:val="both"/>
        <w:rPr>
          <w:b/>
          <w:highlight w:val="yellow"/>
        </w:rPr>
      </w:pPr>
    </w:p>
    <w:p w14:paraId="6789FD5D" w14:textId="6484C53C" w:rsidR="00613276" w:rsidRPr="00201BAD" w:rsidRDefault="00201BAD" w:rsidP="00201BAD">
      <w:pPr>
        <w:ind w:firstLine="708"/>
        <w:jc w:val="both"/>
        <w:rPr>
          <w:b/>
        </w:rPr>
      </w:pPr>
      <w:r>
        <w:rPr>
          <w:b/>
        </w:rPr>
        <w:t xml:space="preserve">4.7. </w:t>
      </w:r>
      <w:r w:rsidR="00613276" w:rsidRPr="00201BAD">
        <w:rPr>
          <w:b/>
        </w:rPr>
        <w:t>Эффективность мер поддержания ландшафтных ценностей</w:t>
      </w:r>
    </w:p>
    <w:p w14:paraId="075C38AF" w14:textId="4515FDAC" w:rsidR="00613276" w:rsidRPr="00572027" w:rsidRDefault="00613276" w:rsidP="007C175C">
      <w:pPr>
        <w:ind w:firstLine="708"/>
        <w:jc w:val="both"/>
      </w:pPr>
      <w:r w:rsidRPr="007F27C3">
        <w:t>Основными мерами по поддержанию ландшафтных ценностей являются: - поддержание экологической сети охраняемых участков,</w:t>
      </w:r>
      <w:r w:rsidR="007C175C">
        <w:t xml:space="preserve"> </w:t>
      </w:r>
      <w:r w:rsidRPr="007F27C3">
        <w:t xml:space="preserve">- сохранение ключевых </w:t>
      </w:r>
      <w:r w:rsidR="007C175C" w:rsidRPr="007F27C3">
        <w:t xml:space="preserve">местообитаний, </w:t>
      </w:r>
      <w:r w:rsidR="007C175C">
        <w:t>-</w:t>
      </w:r>
      <w:r w:rsidRPr="007F27C3">
        <w:t xml:space="preserve"> сохранение ключевых элементов древостоя,</w:t>
      </w:r>
      <w:r w:rsidR="007C175C">
        <w:t xml:space="preserve"> </w:t>
      </w:r>
      <w:r w:rsidRPr="007F27C3">
        <w:t>-</w:t>
      </w:r>
      <w:r w:rsidR="0038419B" w:rsidRPr="003E52EE">
        <w:t xml:space="preserve"> </w:t>
      </w:r>
      <w:r w:rsidRPr="007F27C3">
        <w:t>обеспечение мозаичности ландшафта.</w:t>
      </w:r>
    </w:p>
    <w:p w14:paraId="77F74978" w14:textId="5502463F" w:rsidR="00613276" w:rsidRPr="007F27C3" w:rsidRDefault="00613276" w:rsidP="00346F64">
      <w:pPr>
        <w:ind w:firstLine="708"/>
        <w:jc w:val="both"/>
      </w:pPr>
      <w:r w:rsidRPr="007F27C3">
        <w:t>Организация осуществляет заготовку следующих пород древесины: сосна, ель, бер</w:t>
      </w:r>
      <w:r w:rsidR="007F27C3" w:rsidRPr="007F27C3">
        <w:t>ё</w:t>
      </w:r>
      <w:r w:rsidRPr="007F27C3">
        <w:t xml:space="preserve">за, осина, ольха. Остальные породы сохраняются на лесосеках в качестве объектов биоразнообразия. </w:t>
      </w:r>
    </w:p>
    <w:p w14:paraId="79804BFD" w14:textId="28F9AD35" w:rsidR="00C1311F" w:rsidRDefault="00613276" w:rsidP="007C175C">
      <w:pPr>
        <w:jc w:val="both"/>
      </w:pPr>
      <w:r w:rsidRPr="007F27C3">
        <w:t>Обеспечение мозаичности в 202</w:t>
      </w:r>
      <w:r w:rsidR="007F27C3" w:rsidRPr="007F27C3">
        <w:t>3</w:t>
      </w:r>
      <w:r w:rsidRPr="007F27C3">
        <w:t xml:space="preserve"> году обеспечивалось на лесосеках, площадью от 1</w:t>
      </w:r>
      <w:r w:rsidR="00D66215" w:rsidRPr="007F27C3">
        <w:t>5</w:t>
      </w:r>
      <w:r w:rsidRPr="007F27C3">
        <w:t xml:space="preserve"> га.  Согласно </w:t>
      </w:r>
      <w:r w:rsidR="007F27C3" w:rsidRPr="007F27C3">
        <w:t>реестру технологических карт,</w:t>
      </w:r>
      <w:r w:rsidRPr="007F27C3">
        <w:t xml:space="preserve"> площадные объекты биоразнообразия были сохранены на всех лесосеках более 1</w:t>
      </w:r>
      <w:r w:rsidR="00D66215" w:rsidRPr="007F27C3">
        <w:t xml:space="preserve">5 </w:t>
      </w:r>
      <w:r w:rsidRPr="007F27C3">
        <w:t xml:space="preserve">га. Исходя из вышеизложенного и других разделов настоящего отчета можно сделать вывод, что ландшафтные ценности сохраняются. </w:t>
      </w:r>
    </w:p>
    <w:p w14:paraId="0D76939D" w14:textId="76A8584A" w:rsidR="007C175C" w:rsidRDefault="007C175C" w:rsidP="007C175C">
      <w:pPr>
        <w:jc w:val="both"/>
      </w:pPr>
    </w:p>
    <w:p w14:paraId="087BEC25" w14:textId="53E911F9" w:rsidR="00613276" w:rsidRPr="00201BAD" w:rsidRDefault="00613276" w:rsidP="00201BAD">
      <w:pPr>
        <w:pStyle w:val="a5"/>
        <w:numPr>
          <w:ilvl w:val="0"/>
          <w:numId w:val="31"/>
        </w:numPr>
        <w:spacing w:before="240" w:after="120"/>
        <w:rPr>
          <w:b/>
          <w:sz w:val="28"/>
          <w:szCs w:val="28"/>
        </w:rPr>
      </w:pPr>
      <w:r w:rsidRPr="00201BAD">
        <w:rPr>
          <w:b/>
        </w:rPr>
        <w:t>С</w:t>
      </w:r>
      <w:r w:rsidRPr="00201BAD">
        <w:rPr>
          <w:b/>
          <w:sz w:val="28"/>
          <w:szCs w:val="28"/>
        </w:rPr>
        <w:t>оциальные асп</w:t>
      </w:r>
      <w:r w:rsidR="00DD24FB" w:rsidRPr="00201BAD">
        <w:rPr>
          <w:b/>
          <w:sz w:val="28"/>
          <w:szCs w:val="28"/>
        </w:rPr>
        <w:t>екты хозяйственной деятельности</w:t>
      </w:r>
    </w:p>
    <w:p w14:paraId="00B1B641" w14:textId="77777777" w:rsidR="0021383F" w:rsidRPr="0021383F" w:rsidRDefault="0021383F" w:rsidP="00346F64">
      <w:pPr>
        <w:pStyle w:val="a5"/>
        <w:spacing w:before="240" w:after="120"/>
        <w:ind w:left="567"/>
        <w:rPr>
          <w:b/>
          <w:sz w:val="12"/>
          <w:szCs w:val="28"/>
        </w:rPr>
      </w:pPr>
    </w:p>
    <w:p w14:paraId="60587255" w14:textId="421DE9EE" w:rsidR="00572027" w:rsidRPr="0021383F" w:rsidRDefault="00A6571C" w:rsidP="007C175C">
      <w:pPr>
        <w:ind w:firstLine="709"/>
        <w:jc w:val="both"/>
      </w:pPr>
      <w:r w:rsidRPr="003903B2">
        <w:t>ЗАО «Тихвинский КЛПХ» уделяет особое внимание выполнению взятых на себя социальных обязательств согласно договорам аренды. Ежегодно ЗАО «Тихвинский КЛПХ» подписывается соглашение с администрацией Тихвинского района, по которому леспромхоз оказывает помощь различным поселениям района. Предприятием своевременно выплачиваются налоговые и арендные платежи в бюджет государства. Между предприятием и персоналом заключен коллективный договор, оговаривающий дополнительные социальные льготы, все обязательства по которому выполняются. Предприятие обеспечивает своих работников медицинской страховкой, спецодеждой, проводит необходимые обучения. Ежегодно производится рост средней заработной платы.</w:t>
      </w:r>
      <w:r w:rsidR="007C175C">
        <w:t xml:space="preserve"> </w:t>
      </w:r>
      <w:r w:rsidRPr="003903B2">
        <w:t>Местные жители имеют право на свободное посещение лесов с целью отдыха, сбора грибов и ягод, охоты (при соблюдении допустимых сроков и получив лицензию) и рыбной ловли, пользоваться сенокосными угодьями. Ограничение допуска местного населения на лесной участок возможно только в случае обеспечения пожарной и санитарной безопасности и при проведении лесозаготовительных, погрузочно-разгрузочных работ в лесу.</w:t>
      </w:r>
    </w:p>
    <w:p w14:paraId="43D24BBD" w14:textId="545390C2" w:rsidR="00A6571C" w:rsidRPr="003903B2" w:rsidRDefault="007C175C" w:rsidP="007C175C">
      <w:pPr>
        <w:spacing w:before="240" w:after="120"/>
        <w:ind w:firstLine="709"/>
        <w:rPr>
          <w:b/>
          <w:sz w:val="28"/>
          <w:szCs w:val="28"/>
        </w:rPr>
      </w:pPr>
      <w:r>
        <w:rPr>
          <w:b/>
        </w:rPr>
        <w:t xml:space="preserve">5.1. </w:t>
      </w:r>
      <w:r w:rsidR="00613276" w:rsidRPr="003903B2">
        <w:rPr>
          <w:b/>
        </w:rPr>
        <w:t>Поддержание социального и экономического развития местных сообществ</w:t>
      </w:r>
    </w:p>
    <w:p w14:paraId="56A4F60D" w14:textId="77777777" w:rsidR="001907A8" w:rsidRDefault="00751CD2" w:rsidP="001907A8">
      <w:pPr>
        <w:ind w:firstLine="709"/>
        <w:jc w:val="both"/>
      </w:pPr>
      <w:r w:rsidRPr="003903B2">
        <w:t>Весь комплекс работ на аренде производят</w:t>
      </w:r>
      <w:r w:rsidR="009C4D4C" w:rsidRPr="003903B2">
        <w:t>ся</w:t>
      </w:r>
      <w:r w:rsidRPr="003903B2">
        <w:t xml:space="preserve"> </w:t>
      </w:r>
      <w:r w:rsidR="009C4D4C" w:rsidRPr="003903B2">
        <w:t>силами подрядчиков</w:t>
      </w:r>
      <w:r w:rsidRPr="003903B2">
        <w:t xml:space="preserve">. </w:t>
      </w:r>
    </w:p>
    <w:p w14:paraId="2BC69D2D" w14:textId="2396436A" w:rsidR="00381CDB" w:rsidRPr="00174C28" w:rsidRDefault="00BE1649" w:rsidP="001907A8">
      <w:pPr>
        <w:ind w:firstLine="709"/>
        <w:jc w:val="both"/>
      </w:pPr>
      <w:r w:rsidRPr="003903B2">
        <w:t>ЗАО «Тихвинский КЛПХ» активно взаимодействует с администрациями сельских поселений и с местными жителями</w:t>
      </w:r>
      <w:r w:rsidR="00513958" w:rsidRPr="003903B2">
        <w:t>, проводит сходы с местными жителями для учета возможных социа</w:t>
      </w:r>
      <w:r w:rsidR="00A85ADE" w:rsidRPr="003903B2">
        <w:t xml:space="preserve">льных последствий лесозаготовок. </w:t>
      </w:r>
      <w:r w:rsidR="00513958" w:rsidRPr="003903B2">
        <w:t>Конфликты с местным населением за анализируемый период не выявлены. В рамках сотрудничества с районной и поселковыми администрациями предприятием была оказана материальная помощь</w:t>
      </w:r>
      <w:r w:rsidR="007C175C">
        <w:t xml:space="preserve">. </w:t>
      </w:r>
      <w:r w:rsidR="004215B6" w:rsidRPr="00174C28">
        <w:t>В 20</w:t>
      </w:r>
      <w:r w:rsidR="004C2EE8" w:rsidRPr="00174C28">
        <w:t>2</w:t>
      </w:r>
      <w:r w:rsidR="0038419B" w:rsidRPr="00174C28">
        <w:t>3</w:t>
      </w:r>
      <w:r w:rsidR="00633CE2" w:rsidRPr="00174C28">
        <w:t xml:space="preserve"> году </w:t>
      </w:r>
      <w:r w:rsidR="00174C28" w:rsidRPr="00174C28">
        <w:t>было удовлетворено</w:t>
      </w:r>
      <w:r w:rsidR="006408B7" w:rsidRPr="00174C28">
        <w:t xml:space="preserve"> </w:t>
      </w:r>
      <w:r w:rsidR="00174C28" w:rsidRPr="00174C28">
        <w:t>большинство поступивших заявок</w:t>
      </w:r>
      <w:r w:rsidR="007C175C">
        <w:t>.</w:t>
      </w:r>
    </w:p>
    <w:p w14:paraId="4D9D3FB3" w14:textId="77777777" w:rsidR="00686BC7" w:rsidRPr="007C175C" w:rsidRDefault="00686BC7" w:rsidP="00346F64">
      <w:pPr>
        <w:adjustRightInd w:val="0"/>
        <w:ind w:firstLine="709"/>
        <w:jc w:val="both"/>
        <w:rPr>
          <w:highlight w:val="yellow"/>
        </w:rPr>
      </w:pPr>
    </w:p>
    <w:p w14:paraId="23831670" w14:textId="336523C6" w:rsidR="004C2EE8" w:rsidRPr="003903B2" w:rsidRDefault="004C2EE8" w:rsidP="00346F64">
      <w:pPr>
        <w:adjustRightInd w:val="0"/>
        <w:ind w:firstLine="709"/>
        <w:jc w:val="both"/>
        <w:rPr>
          <w:b/>
        </w:rPr>
      </w:pPr>
      <w:r w:rsidRPr="003903B2">
        <w:rPr>
          <w:b/>
        </w:rPr>
        <w:t>5.2. Решение споров и жалоб с затронутым</w:t>
      </w:r>
      <w:r w:rsidR="00DD24FB">
        <w:rPr>
          <w:b/>
        </w:rPr>
        <w:t>и и заинтересованными сторонами</w:t>
      </w:r>
    </w:p>
    <w:p w14:paraId="5DCFB29E" w14:textId="79061DB7" w:rsidR="004C2EE8" w:rsidRPr="003903B2" w:rsidRDefault="004C2EE8" w:rsidP="007C175C">
      <w:pPr>
        <w:ind w:firstLine="709"/>
        <w:jc w:val="both"/>
      </w:pPr>
      <w:r w:rsidRPr="003903B2">
        <w:t>Предприятием совместно с заинтересованными сторонами разработана процедура</w:t>
      </w:r>
      <w:r w:rsidR="007C175C">
        <w:t xml:space="preserve"> рассмотрения жалоб и споров. </w:t>
      </w:r>
      <w:r w:rsidRPr="003903B2">
        <w:t xml:space="preserve">Компания стремится решать все возникающие конфликтные </w:t>
      </w:r>
      <w:r w:rsidRPr="003903B2">
        <w:lastRenderedPageBreak/>
        <w:t>ситуации с местными жителями исключительно мирным пут</w:t>
      </w:r>
      <w:r w:rsidR="007C175C">
        <w:t>ё</w:t>
      </w:r>
      <w:r w:rsidRPr="003903B2">
        <w:t>м.</w:t>
      </w:r>
      <w:r w:rsidR="007C175C">
        <w:t xml:space="preserve"> </w:t>
      </w:r>
      <w:r w:rsidRPr="003903B2">
        <w:t>За 202</w:t>
      </w:r>
      <w:r w:rsidR="003903B2" w:rsidRPr="003903B2">
        <w:t>3</w:t>
      </w:r>
      <w:r w:rsidR="00A0329B" w:rsidRPr="003903B2">
        <w:t xml:space="preserve"> </w:t>
      </w:r>
      <w:r w:rsidRPr="003903B2">
        <w:t xml:space="preserve">год фактов нарушения законных и обычных прав, а также </w:t>
      </w:r>
      <w:r w:rsidR="003903B2" w:rsidRPr="003903B2">
        <w:t xml:space="preserve">серьёзных </w:t>
      </w:r>
      <w:r w:rsidRPr="003903B2">
        <w:t xml:space="preserve">жалоб со стороны ЗС и </w:t>
      </w:r>
      <w:proofErr w:type="spellStart"/>
      <w:r w:rsidRPr="003903B2">
        <w:t>ЗтС</w:t>
      </w:r>
      <w:proofErr w:type="spellEnd"/>
      <w:r w:rsidRPr="003903B2">
        <w:t xml:space="preserve"> зафиксировано не было</w:t>
      </w:r>
      <w:r w:rsidR="007C175C">
        <w:t xml:space="preserve">. </w:t>
      </w:r>
    </w:p>
    <w:p w14:paraId="212D4D3A" w14:textId="12A6375A" w:rsidR="007C175C" w:rsidRPr="00635B7A" w:rsidRDefault="007C175C" w:rsidP="00346F64">
      <w:pPr>
        <w:ind w:firstLine="709"/>
        <w:jc w:val="both"/>
        <w:rPr>
          <w:b/>
          <w:highlight w:val="yellow"/>
        </w:rPr>
      </w:pPr>
    </w:p>
    <w:p w14:paraId="3FED5E82" w14:textId="405BA31E" w:rsidR="004C2EE8" w:rsidRPr="00507296" w:rsidRDefault="004C2EE8" w:rsidP="001907A8">
      <w:pPr>
        <w:spacing w:before="240" w:after="240"/>
        <w:ind w:firstLine="709"/>
        <w:jc w:val="both"/>
        <w:rPr>
          <w:b/>
        </w:rPr>
      </w:pPr>
      <w:r w:rsidRPr="00507296">
        <w:rPr>
          <w:b/>
        </w:rPr>
        <w:t xml:space="preserve">5.3. Соблюдение прав </w:t>
      </w:r>
      <w:r w:rsidR="00DD24FB">
        <w:rPr>
          <w:b/>
        </w:rPr>
        <w:t>работников</w:t>
      </w:r>
    </w:p>
    <w:p w14:paraId="1B746CD8" w14:textId="3E96AA50" w:rsidR="004C2EE8" w:rsidRDefault="004C2EE8" w:rsidP="007C175C">
      <w:pPr>
        <w:ind w:firstLine="709"/>
        <w:jc w:val="both"/>
      </w:pPr>
      <w:r w:rsidRPr="00507296">
        <w:t>Управление лесными участками осуществляется работниками ЗАО «Тихвинский КЛПХ». Для защиты своих прав в ЗАО «Тихвинский КЛПХ» создан профсоюз. В 202</w:t>
      </w:r>
      <w:r w:rsidR="00507296" w:rsidRPr="00507296">
        <w:t>3</w:t>
      </w:r>
      <w:r w:rsidRPr="00507296">
        <w:t xml:space="preserve"> году жалобы от работников не поступали. </w:t>
      </w:r>
    </w:p>
    <w:p w14:paraId="35108472" w14:textId="77777777" w:rsidR="001907A8" w:rsidRPr="007C175C" w:rsidRDefault="001907A8" w:rsidP="007C175C">
      <w:pPr>
        <w:ind w:firstLine="709"/>
        <w:jc w:val="both"/>
      </w:pPr>
    </w:p>
    <w:p w14:paraId="6AFFDF57" w14:textId="6366D6AB" w:rsidR="004C2EE8" w:rsidRPr="00507296" w:rsidRDefault="004C2EE8" w:rsidP="001907A8">
      <w:pPr>
        <w:spacing w:before="240" w:after="240"/>
        <w:ind w:firstLine="709"/>
        <w:jc w:val="both"/>
        <w:rPr>
          <w:b/>
        </w:rPr>
      </w:pPr>
      <w:r w:rsidRPr="00507296">
        <w:rPr>
          <w:b/>
        </w:rPr>
        <w:t>5.4. Соблюд</w:t>
      </w:r>
      <w:r w:rsidR="00DD24FB">
        <w:rPr>
          <w:b/>
        </w:rPr>
        <w:t>ение требований по охране труда</w:t>
      </w:r>
    </w:p>
    <w:p w14:paraId="38AC4E67" w14:textId="32E686B9" w:rsidR="004C2EE8" w:rsidRPr="00507296" w:rsidRDefault="004C2EE8" w:rsidP="007C175C">
      <w:pPr>
        <w:ind w:firstLine="709"/>
        <w:jc w:val="both"/>
      </w:pPr>
      <w:r w:rsidRPr="00507296">
        <w:t xml:space="preserve">На предприятии разработаны и внедрены процедуры обеспечения безопасности и охраны труда, охватывающие все виды осуществляемых работ, на всех участках их проведения. Работники в рамках своих должностных обязанностей знают и соблюдают правила техники безопасности и охраны труда, умеют использовать СИЗ, знают внутренние инструкции по охране труда и технике безопасности. Все работники обеспечены СИЗ согласно </w:t>
      </w:r>
      <w:r w:rsidR="00626B8F" w:rsidRPr="00507296">
        <w:t>требованиям трудовог</w:t>
      </w:r>
      <w:r w:rsidR="00626B8F">
        <w:t>о законодательства и инструкции</w:t>
      </w:r>
      <w:r w:rsidRPr="00507296">
        <w:t xml:space="preserve"> МОТ «Безопасность и охрана труда при лесосечных работах». В организации ведется документированный учет несчастных случаев на производстве и проводится их расследование. За 202</w:t>
      </w:r>
      <w:r w:rsidR="00507296" w:rsidRPr="00507296">
        <w:t>3</w:t>
      </w:r>
      <w:r w:rsidRPr="00507296">
        <w:t xml:space="preserve"> год несчастных</w:t>
      </w:r>
      <w:r w:rsidR="007C175C">
        <w:t xml:space="preserve"> случаев зафиксировано не было.</w:t>
      </w:r>
    </w:p>
    <w:p w14:paraId="770A4FC7" w14:textId="618A2183" w:rsidR="00811B24" w:rsidRPr="00604184" w:rsidRDefault="00811B24" w:rsidP="00346F64">
      <w:pPr>
        <w:jc w:val="both"/>
        <w:rPr>
          <w:highlight w:val="yellow"/>
        </w:rPr>
      </w:pPr>
    </w:p>
    <w:p w14:paraId="00517E20" w14:textId="55E2B36F" w:rsidR="004C2EE8" w:rsidRPr="00507296" w:rsidRDefault="004C2EE8" w:rsidP="001907A8">
      <w:pPr>
        <w:spacing w:before="240" w:after="240"/>
        <w:ind w:firstLine="709"/>
        <w:jc w:val="both"/>
        <w:rPr>
          <w:b/>
        </w:rPr>
      </w:pPr>
      <w:r w:rsidRPr="00507296">
        <w:rPr>
          <w:b/>
        </w:rPr>
        <w:t>5.5. Инф</w:t>
      </w:r>
      <w:r w:rsidR="00DD24FB">
        <w:rPr>
          <w:b/>
        </w:rPr>
        <w:t>ормация по обучению работников</w:t>
      </w:r>
    </w:p>
    <w:p w14:paraId="69A2D7E7" w14:textId="288D9211" w:rsidR="004C2EE8" w:rsidRPr="00A1341A" w:rsidRDefault="007C175C" w:rsidP="00A1341A">
      <w:pPr>
        <w:ind w:firstLine="709"/>
        <w:jc w:val="both"/>
      </w:pPr>
      <w:r>
        <w:t>Все</w:t>
      </w:r>
      <w:r w:rsidR="00123704" w:rsidRPr="00507296">
        <w:t xml:space="preserve"> ответственные работники подрядчиков проходят обязательное ежегодное обучение по охране труда с тестированием знаний.</w:t>
      </w:r>
      <w:r>
        <w:t xml:space="preserve"> </w:t>
      </w:r>
      <w:r w:rsidR="00123704" w:rsidRPr="00507296">
        <w:t>Обучение подрядчиков</w:t>
      </w:r>
      <w:r>
        <w:t xml:space="preserve"> социальным и </w:t>
      </w:r>
      <w:r w:rsidR="00123704" w:rsidRPr="00507296">
        <w:t>экологическим требованиям, а также инструкциям по сохранению биоразнообразия производится на ежегодной основе специалистом по сертификации. В 202</w:t>
      </w:r>
      <w:r w:rsidR="00507296" w:rsidRPr="00507296">
        <w:t>3</w:t>
      </w:r>
      <w:r w:rsidR="00123704" w:rsidRPr="00507296">
        <w:t xml:space="preserve"> году все сотрудники были обучены требованиям в области охраны труда, экологии и добровольной лесной сертификации. </w:t>
      </w:r>
    </w:p>
    <w:p w14:paraId="69428497" w14:textId="5A4C54BC" w:rsidR="004C2EE8" w:rsidRPr="00604184" w:rsidRDefault="004C2EE8" w:rsidP="00346F64">
      <w:pPr>
        <w:adjustRightInd w:val="0"/>
        <w:ind w:firstLine="709"/>
        <w:jc w:val="both"/>
        <w:rPr>
          <w:highlight w:val="yellow"/>
        </w:rPr>
      </w:pPr>
    </w:p>
    <w:p w14:paraId="7F2D2F26" w14:textId="0D26DFDF" w:rsidR="004C2EE8" w:rsidRPr="00626B8F" w:rsidRDefault="004C2EE8" w:rsidP="001907A8">
      <w:pPr>
        <w:pStyle w:val="a5"/>
        <w:numPr>
          <w:ilvl w:val="0"/>
          <w:numId w:val="31"/>
        </w:numPr>
        <w:spacing w:before="240" w:after="240"/>
        <w:jc w:val="both"/>
        <w:rPr>
          <w:b/>
          <w:sz w:val="28"/>
          <w:szCs w:val="28"/>
        </w:rPr>
      </w:pPr>
      <w:r w:rsidRPr="00626B8F">
        <w:rPr>
          <w:b/>
          <w:sz w:val="28"/>
          <w:szCs w:val="28"/>
        </w:rPr>
        <w:t>Экономическая жизнеспо</w:t>
      </w:r>
      <w:r w:rsidR="00DD24FB">
        <w:rPr>
          <w:b/>
          <w:sz w:val="28"/>
          <w:szCs w:val="28"/>
        </w:rPr>
        <w:t>собность, финансовые показатели</w:t>
      </w:r>
    </w:p>
    <w:p w14:paraId="6D87CE5F" w14:textId="77777777" w:rsidR="00566592" w:rsidRPr="00626B8F" w:rsidRDefault="00566592" w:rsidP="00346F64">
      <w:pPr>
        <w:pStyle w:val="a5"/>
        <w:spacing w:before="240" w:after="120"/>
        <w:ind w:left="1070"/>
        <w:rPr>
          <w:b/>
          <w:szCs w:val="28"/>
        </w:rPr>
      </w:pPr>
    </w:p>
    <w:p w14:paraId="6A16CC90" w14:textId="20C0A6C5" w:rsidR="004C2EE8" w:rsidRPr="00626B8F" w:rsidRDefault="00676E6B" w:rsidP="00346F64">
      <w:pPr>
        <w:pStyle w:val="a5"/>
        <w:numPr>
          <w:ilvl w:val="1"/>
          <w:numId w:val="45"/>
        </w:numPr>
        <w:spacing w:before="240" w:after="120"/>
        <w:rPr>
          <w:b/>
          <w:szCs w:val="28"/>
        </w:rPr>
      </w:pPr>
      <w:r w:rsidRPr="00626B8F">
        <w:rPr>
          <w:b/>
          <w:szCs w:val="28"/>
        </w:rPr>
        <w:t xml:space="preserve"> </w:t>
      </w:r>
      <w:r w:rsidR="004C2EE8" w:rsidRPr="00626B8F">
        <w:rPr>
          <w:b/>
          <w:szCs w:val="28"/>
        </w:rPr>
        <w:t>Реализа</w:t>
      </w:r>
      <w:r w:rsidR="00DD24FB">
        <w:rPr>
          <w:b/>
          <w:szCs w:val="28"/>
        </w:rPr>
        <w:t>ция сертифицированной продукции</w:t>
      </w:r>
    </w:p>
    <w:p w14:paraId="69F227A1" w14:textId="184B3C26" w:rsidR="004C2EE8" w:rsidRPr="00626B8F" w:rsidRDefault="00A1341A" w:rsidP="00A1341A">
      <w:pPr>
        <w:ind w:firstLine="709"/>
        <w:jc w:val="both"/>
      </w:pPr>
      <w:r>
        <w:t xml:space="preserve">В </w:t>
      </w:r>
      <w:r w:rsidR="004C2EE8" w:rsidRPr="0008658D">
        <w:t>202</w:t>
      </w:r>
      <w:r w:rsidR="0008658D" w:rsidRPr="0008658D">
        <w:t>3</w:t>
      </w:r>
      <w:r w:rsidR="004C2EE8" w:rsidRPr="0008658D">
        <w:t xml:space="preserve"> году </w:t>
      </w:r>
      <w:r>
        <w:t xml:space="preserve">более половины </w:t>
      </w:r>
      <w:r w:rsidR="004C2EE8" w:rsidRPr="0008658D">
        <w:t xml:space="preserve">всей реализованной продукции ЗАО «Тихвинский КЛПХ» приходится на </w:t>
      </w:r>
      <w:r w:rsidR="0008658D" w:rsidRPr="0008658D">
        <w:t>НПАО «</w:t>
      </w:r>
      <w:proofErr w:type="spellStart"/>
      <w:r w:rsidR="004C2EE8" w:rsidRPr="0008658D">
        <w:t>Светогорский</w:t>
      </w:r>
      <w:proofErr w:type="spellEnd"/>
      <w:r w:rsidR="004C2EE8" w:rsidRPr="0008658D">
        <w:t xml:space="preserve"> ЦБК</w:t>
      </w:r>
      <w:r w:rsidR="0008658D" w:rsidRPr="0008658D">
        <w:t>»</w:t>
      </w:r>
      <w:r>
        <w:t xml:space="preserve">. </w:t>
      </w:r>
      <w:r w:rsidR="00C968B2" w:rsidRPr="0008658D">
        <w:t>Вся продукция является сертифицированной</w:t>
      </w:r>
      <w:r w:rsidR="001B2C81" w:rsidRPr="0008658D">
        <w:t>.</w:t>
      </w:r>
    </w:p>
    <w:p w14:paraId="790357A4" w14:textId="4568BD7C" w:rsidR="0036180F" w:rsidRPr="00DA078B" w:rsidRDefault="00DD24FB" w:rsidP="00346F64">
      <w:pPr>
        <w:pStyle w:val="a5"/>
        <w:numPr>
          <w:ilvl w:val="1"/>
          <w:numId w:val="45"/>
        </w:numPr>
        <w:spacing w:before="240" w:after="120"/>
        <w:rPr>
          <w:b/>
          <w:szCs w:val="28"/>
        </w:rPr>
      </w:pPr>
      <w:r>
        <w:rPr>
          <w:b/>
          <w:szCs w:val="28"/>
        </w:rPr>
        <w:t xml:space="preserve"> </w:t>
      </w:r>
      <w:r w:rsidR="0036180F" w:rsidRPr="00DA078B">
        <w:rPr>
          <w:b/>
          <w:szCs w:val="28"/>
        </w:rPr>
        <w:t>З</w:t>
      </w:r>
      <w:r>
        <w:rPr>
          <w:b/>
          <w:szCs w:val="28"/>
        </w:rPr>
        <w:t>атраты и финансовые показатели</w:t>
      </w:r>
    </w:p>
    <w:p w14:paraId="49AE8AE8" w14:textId="77777777" w:rsidR="00A1341A" w:rsidRDefault="0095553C" w:rsidP="00A1341A">
      <w:pPr>
        <w:ind w:firstLine="709"/>
        <w:jc w:val="both"/>
      </w:pPr>
      <w:r w:rsidRPr="00DA078B">
        <w:t>Компанией проводится подробный анализ затрат на лесозаготовки и другие мероприятия на арендованных лесных участках, а также общий анализ себестоимости древесины собственной заготовки.</w:t>
      </w:r>
      <w:r w:rsidR="00A1341A">
        <w:t xml:space="preserve"> Ожидается ежегодное увеличение затрат на проведение лесохозяйственных работ.</w:t>
      </w:r>
    </w:p>
    <w:p w14:paraId="28EA5332" w14:textId="7590A8F4" w:rsidR="0036180F" w:rsidRPr="00A1341A" w:rsidRDefault="0036180F" w:rsidP="00A1341A">
      <w:pPr>
        <w:ind w:firstLine="709"/>
        <w:jc w:val="both"/>
      </w:pPr>
      <w:r w:rsidRPr="00954640">
        <w:t xml:space="preserve">В целом можно резюмировать, что Организация выделяет все необходимые средства на реализацию плана управления лесами. </w:t>
      </w:r>
      <w:r w:rsidR="00954640" w:rsidRPr="00954640">
        <w:t>Д</w:t>
      </w:r>
      <w:r w:rsidRPr="00954640">
        <w:t>инамика развития организации, характеристики производственных и финансовых показателей за 202</w:t>
      </w:r>
      <w:r w:rsidR="00954640" w:rsidRPr="00954640">
        <w:t>3</w:t>
      </w:r>
      <w:r w:rsidRPr="00954640">
        <w:t xml:space="preserve"> год характеризуют работу предприя</w:t>
      </w:r>
      <w:r w:rsidR="00954640" w:rsidRPr="00954640">
        <w:t>тия как экономически стабильную, даже в условиях продолжающихся кризисных явлений.</w:t>
      </w:r>
    </w:p>
    <w:p w14:paraId="6913765E" w14:textId="38F038D8" w:rsidR="002F3DFD" w:rsidRPr="00604184" w:rsidRDefault="002F3DFD" w:rsidP="00346F64">
      <w:pPr>
        <w:rPr>
          <w:highlight w:val="yellow"/>
        </w:rPr>
      </w:pPr>
      <w:r w:rsidRPr="00604184">
        <w:rPr>
          <w:highlight w:val="yellow"/>
        </w:rPr>
        <w:br w:type="page"/>
      </w:r>
    </w:p>
    <w:p w14:paraId="716C7182" w14:textId="77777777" w:rsidR="00CE2CE9" w:rsidRPr="003903B2" w:rsidRDefault="00CE2CE9" w:rsidP="00346F64">
      <w:pPr>
        <w:ind w:firstLine="709"/>
        <w:jc w:val="both"/>
        <w:rPr>
          <w:b/>
        </w:rPr>
      </w:pPr>
      <w:r w:rsidRPr="003903B2">
        <w:rPr>
          <w:b/>
        </w:rPr>
        <w:lastRenderedPageBreak/>
        <w:t>Заключение</w:t>
      </w:r>
    </w:p>
    <w:p w14:paraId="684B73E5" w14:textId="77777777" w:rsidR="00CE2CE9" w:rsidRPr="003903B2" w:rsidRDefault="00CE2CE9" w:rsidP="00346F64">
      <w:pPr>
        <w:ind w:firstLine="709"/>
        <w:jc w:val="both"/>
        <w:rPr>
          <w:b/>
        </w:rPr>
      </w:pPr>
    </w:p>
    <w:p w14:paraId="31AA1925" w14:textId="130FC548" w:rsidR="00CE2CE9" w:rsidRPr="003903B2" w:rsidRDefault="00CE2CE9" w:rsidP="00A1341A">
      <w:pPr>
        <w:pStyle w:val="a5"/>
        <w:numPr>
          <w:ilvl w:val="0"/>
          <w:numId w:val="47"/>
        </w:numPr>
        <w:spacing w:after="240"/>
        <w:ind w:left="0" w:firstLine="709"/>
        <w:jc w:val="both"/>
        <w:rPr>
          <w:b/>
        </w:rPr>
      </w:pPr>
      <w:r w:rsidRPr="003903B2">
        <w:rPr>
          <w:b/>
        </w:rPr>
        <w:t xml:space="preserve">Выполнение проверяемых целевых показателей и отклонения от плана </w:t>
      </w:r>
      <w:r w:rsidR="003903B2" w:rsidRPr="003903B2">
        <w:rPr>
          <w:b/>
        </w:rPr>
        <w:t>лесоуправления</w:t>
      </w:r>
    </w:p>
    <w:p w14:paraId="65936B11" w14:textId="24DA0E73" w:rsidR="00CE2CE9" w:rsidRPr="00E11DB2" w:rsidRDefault="00CE2CE9" w:rsidP="00346F64">
      <w:pPr>
        <w:ind w:firstLine="709"/>
        <w:jc w:val="both"/>
      </w:pPr>
      <w:r w:rsidRPr="003903B2">
        <w:t>Представленный отч</w:t>
      </w:r>
      <w:r w:rsidR="00556779" w:rsidRPr="003903B2">
        <w:t>ё</w:t>
      </w:r>
      <w:r w:rsidRPr="003903B2">
        <w:t xml:space="preserve">т по мониторингу хозяйственной деятельности позволяет резюмировать, что цели и задачи (проверяемые целевые показатели) по основным видам </w:t>
      </w:r>
      <w:r w:rsidRPr="00E11DB2">
        <w:t xml:space="preserve">деятельности, поставленные перед Организацией выполнены в полном объеме. </w:t>
      </w:r>
    </w:p>
    <w:p w14:paraId="29C8BF9A" w14:textId="042AB080" w:rsidR="00CE2CE9" w:rsidRPr="00E11DB2" w:rsidRDefault="00E11DB2" w:rsidP="00A1341A">
      <w:pPr>
        <w:ind w:firstLine="709"/>
        <w:jc w:val="both"/>
      </w:pPr>
      <w:r w:rsidRPr="00E11DB2">
        <w:t>Показатель освоения расчё</w:t>
      </w:r>
      <w:r w:rsidR="00CE2CE9" w:rsidRPr="00E11DB2">
        <w:t>тной лесосеки за 202</w:t>
      </w:r>
      <w:r w:rsidR="003903B2" w:rsidRPr="00E11DB2">
        <w:t>3</w:t>
      </w:r>
      <w:r w:rsidR="00CE2CE9" w:rsidRPr="00E11DB2">
        <w:t xml:space="preserve"> год по сплошным рубкам составил </w:t>
      </w:r>
      <w:r w:rsidRPr="00E11DB2">
        <w:t>93</w:t>
      </w:r>
      <w:r w:rsidR="00CE2CE9" w:rsidRPr="00E11DB2">
        <w:t xml:space="preserve">%, по выборочным рубкам, включая рубки ухода – </w:t>
      </w:r>
      <w:r w:rsidRPr="00E11DB2">
        <w:t>1</w:t>
      </w:r>
      <w:r w:rsidR="00CE2CE9" w:rsidRPr="00E11DB2">
        <w:t xml:space="preserve"> %. В 202</w:t>
      </w:r>
      <w:r w:rsidR="007357C3" w:rsidRPr="00E11DB2">
        <w:t>3 году компания</w:t>
      </w:r>
      <w:r w:rsidR="00CE2CE9" w:rsidRPr="00E11DB2">
        <w:t xml:space="preserve"> выполнила объёмы наиболее эффективных в лесоводственном отношении рубок ухода в молодняках − осветлений и прочисток на </w:t>
      </w:r>
      <w:r w:rsidRPr="00E11DB2">
        <w:t>41,0</w:t>
      </w:r>
      <w:r w:rsidR="00CE2CE9" w:rsidRPr="00E11DB2">
        <w:t xml:space="preserve"> % от общей площади, пройденной рубками; проходные рубки и прореживания – </w:t>
      </w:r>
      <w:r w:rsidRPr="00E11DB2">
        <w:t>0,8</w:t>
      </w:r>
      <w:r w:rsidR="00CE2CE9" w:rsidRPr="00E11DB2">
        <w:t xml:space="preserve"> %. </w:t>
      </w:r>
    </w:p>
    <w:p w14:paraId="4F635393" w14:textId="1F31B01D" w:rsidR="00CE2CE9" w:rsidRPr="00604184" w:rsidRDefault="00CE2CE9" w:rsidP="00A1341A">
      <w:pPr>
        <w:ind w:firstLine="709"/>
        <w:jc w:val="both"/>
        <w:rPr>
          <w:highlight w:val="yellow"/>
        </w:rPr>
      </w:pPr>
      <w:r w:rsidRPr="00E11DB2">
        <w:t>Лесовосстановительные мероприятия в 202</w:t>
      </w:r>
      <w:r w:rsidR="007357C3" w:rsidRPr="00E11DB2">
        <w:t>3</w:t>
      </w:r>
      <w:r w:rsidRPr="00E11DB2">
        <w:t xml:space="preserve"> году были проведены в полном объ</w:t>
      </w:r>
      <w:r w:rsidR="00E11DB2" w:rsidRPr="00E11DB2">
        <w:t>ё</w:t>
      </w:r>
      <w:r w:rsidRPr="00E11DB2">
        <w:t>ме. Выполнение лесовосстановительных мероприятий на арендных участках может быть признано удовлетворительным</w:t>
      </w:r>
      <w:r w:rsidRPr="00992567">
        <w:t xml:space="preserve">. Доля посаженных лесных культур </w:t>
      </w:r>
      <w:r w:rsidR="00992567" w:rsidRPr="00992567">
        <w:t>с ЗКС составила</w:t>
      </w:r>
      <w:r w:rsidR="00992567" w:rsidRPr="006F055F">
        <w:t xml:space="preserve"> 39% (93,4 га), с ОКС – 61 % (145,2 га)</w:t>
      </w:r>
      <w:r w:rsidR="00992567">
        <w:t xml:space="preserve">. </w:t>
      </w:r>
      <w:r w:rsidR="00E11DB2" w:rsidRPr="00E11DB2">
        <w:t>О</w:t>
      </w:r>
      <w:r w:rsidR="007357C3" w:rsidRPr="00E11DB2">
        <w:t>бъё</w:t>
      </w:r>
      <w:r w:rsidRPr="00E11DB2">
        <w:t xml:space="preserve">мы лесохозяйственных мероприятий </w:t>
      </w:r>
      <w:r w:rsidR="00E11DB2" w:rsidRPr="00E11DB2">
        <w:t xml:space="preserve">либо выполнены </w:t>
      </w:r>
      <w:r w:rsidR="00A1341A">
        <w:t>полностью</w:t>
      </w:r>
      <w:r w:rsidR="00E11DB2" w:rsidRPr="00E11DB2">
        <w:t xml:space="preserve">, либо </w:t>
      </w:r>
      <w:r w:rsidRPr="00E11DB2">
        <w:t xml:space="preserve">перевыполнены. </w:t>
      </w:r>
    </w:p>
    <w:p w14:paraId="6755E9C5" w14:textId="77777777" w:rsidR="00706C63" w:rsidRDefault="00CE2CE9" w:rsidP="00346F64">
      <w:pPr>
        <w:ind w:firstLine="709"/>
        <w:jc w:val="both"/>
      </w:pPr>
      <w:r w:rsidRPr="00706C63">
        <w:t xml:space="preserve">ЗАО «Тихвинский КЛПХ» реализует программу интенсивной модели ведения лесного хозяйства. </w:t>
      </w:r>
      <w:r w:rsidR="00706C63" w:rsidRPr="008426F3">
        <w:t>Интенсивные рубки ухода в молодняках за 2023 год составляют 492,3 га. Если сравнивать с показателями предыдущего года, то площадь РУ по интенсивной модели осталась примерно на том же уровне.</w:t>
      </w:r>
    </w:p>
    <w:p w14:paraId="388819EC" w14:textId="37703960" w:rsidR="00CE2CE9" w:rsidRPr="00706C63" w:rsidRDefault="00CE2CE9" w:rsidP="00346F64">
      <w:pPr>
        <w:ind w:firstLine="709"/>
        <w:jc w:val="both"/>
      </w:pPr>
      <w:r w:rsidRPr="00706C63">
        <w:t>Комплекс мероприятий по охране и защите леса в 202</w:t>
      </w:r>
      <w:r w:rsidR="003903B2" w:rsidRPr="00706C63">
        <w:t>3</w:t>
      </w:r>
      <w:r w:rsidRPr="00706C63">
        <w:t xml:space="preserve"> году проведён в полном объёме. Все биотехнические мероприятия за 202</w:t>
      </w:r>
      <w:r w:rsidR="003903B2" w:rsidRPr="00706C63">
        <w:t>3</w:t>
      </w:r>
      <w:r w:rsidRPr="00706C63">
        <w:t xml:space="preserve"> г. также выполнены.</w:t>
      </w:r>
    </w:p>
    <w:p w14:paraId="58574DEC" w14:textId="203F97F4" w:rsidR="00CE2CE9" w:rsidRPr="003903B2" w:rsidRDefault="00CE2CE9" w:rsidP="00346F64">
      <w:pPr>
        <w:ind w:firstLine="709"/>
        <w:jc w:val="both"/>
      </w:pPr>
      <w:r w:rsidRPr="003903B2">
        <w:t>Лесополь</w:t>
      </w:r>
      <w:r w:rsidR="003903B2">
        <w:t>зование на участках аренды про</w:t>
      </w:r>
      <w:r w:rsidRPr="003903B2">
        <w:t xml:space="preserve">водится в пределах уровня долгосрочной </w:t>
      </w:r>
      <w:proofErr w:type="spellStart"/>
      <w:r w:rsidRPr="003903B2">
        <w:t>неистощительности</w:t>
      </w:r>
      <w:proofErr w:type="spellEnd"/>
      <w:r w:rsidRPr="003903B2">
        <w:t xml:space="preserve"> древесных ресурсов. </w:t>
      </w:r>
      <w:r w:rsidR="003903B2">
        <w:t>В 2024 году к</w:t>
      </w:r>
      <w:r w:rsidRPr="003903B2">
        <w:t>омпания планирует перейти на новые лесоустроительные материалы согласно разработанной программе перехода.</w:t>
      </w:r>
    </w:p>
    <w:p w14:paraId="285532C0" w14:textId="77777777" w:rsidR="00CE2CE9" w:rsidRPr="003903B2" w:rsidRDefault="00CE2CE9" w:rsidP="00346F64">
      <w:pPr>
        <w:ind w:firstLine="709"/>
        <w:jc w:val="both"/>
      </w:pPr>
      <w:r w:rsidRPr="003903B2">
        <w:t>Финансовые показатели:</w:t>
      </w:r>
    </w:p>
    <w:p w14:paraId="6788A552" w14:textId="77777777" w:rsidR="00CE2CE9" w:rsidRPr="003903B2" w:rsidRDefault="00CE2CE9" w:rsidP="00346F64">
      <w:pPr>
        <w:ind w:firstLine="709"/>
        <w:jc w:val="both"/>
      </w:pPr>
      <w:r w:rsidRPr="003903B2">
        <w:t>Несмотря на увеличение затрат, необходимых для выполнения плана лесоуправления, Организация является экономически жизнеспособным. Предприятие стабильно выплачиваются налоги и арендная плата в местные и областные бюджеты.</w:t>
      </w:r>
    </w:p>
    <w:p w14:paraId="003B3620" w14:textId="77777777" w:rsidR="00CE2CE9" w:rsidRPr="00604184" w:rsidRDefault="00CE2CE9" w:rsidP="00346F64">
      <w:pPr>
        <w:ind w:firstLine="709"/>
        <w:jc w:val="both"/>
        <w:rPr>
          <w:b/>
          <w:highlight w:val="yellow"/>
        </w:rPr>
      </w:pPr>
    </w:p>
    <w:p w14:paraId="7A981C59" w14:textId="71630067" w:rsidR="00CE2CE9" w:rsidRPr="004865F2" w:rsidRDefault="00CE2CE9" w:rsidP="00A1341A">
      <w:pPr>
        <w:pStyle w:val="a5"/>
        <w:numPr>
          <w:ilvl w:val="0"/>
          <w:numId w:val="47"/>
        </w:numPr>
        <w:spacing w:after="240"/>
        <w:ind w:left="0" w:firstLine="709"/>
        <w:jc w:val="both"/>
        <w:rPr>
          <w:b/>
        </w:rPr>
      </w:pPr>
      <w:r w:rsidRPr="004865F2">
        <w:rPr>
          <w:b/>
        </w:rPr>
        <w:t xml:space="preserve">Социальные и природоохранные последствия </w:t>
      </w:r>
      <w:r w:rsidR="00DD24FB">
        <w:rPr>
          <w:b/>
        </w:rPr>
        <w:t>хозяйственной деятельности</w:t>
      </w:r>
    </w:p>
    <w:p w14:paraId="3884816A" w14:textId="77777777" w:rsidR="00CE2CE9" w:rsidRPr="004865F2" w:rsidRDefault="00CE2CE9" w:rsidP="00346F64">
      <w:pPr>
        <w:ind w:firstLine="709"/>
        <w:jc w:val="both"/>
      </w:pPr>
      <w:r w:rsidRPr="004865F2">
        <w:t xml:space="preserve">Деятельность компании неразрывно связана с защитой окружающей среды, неистощительным использованием лесных ресурсов, социальным благополучием работников предприятия, а также местного населения. </w:t>
      </w:r>
    </w:p>
    <w:p w14:paraId="4E6583C4" w14:textId="77777777" w:rsidR="00CE2CE9" w:rsidRPr="004865F2" w:rsidRDefault="00CE2CE9" w:rsidP="00346F64">
      <w:pPr>
        <w:ind w:firstLine="709"/>
        <w:jc w:val="both"/>
      </w:pPr>
      <w:r w:rsidRPr="004865F2">
        <w:t xml:space="preserve">Социальная сфера: </w:t>
      </w:r>
    </w:p>
    <w:p w14:paraId="277CE240" w14:textId="7F0F68AB" w:rsidR="00CE2CE9" w:rsidRPr="004865F2" w:rsidRDefault="00CE2CE9" w:rsidP="00346F64">
      <w:pPr>
        <w:ind w:firstLine="709"/>
        <w:jc w:val="both"/>
      </w:pPr>
      <w:r w:rsidRPr="004865F2">
        <w:t xml:space="preserve">- Проводится своевременное обучение всех работников, занятых на </w:t>
      </w:r>
      <w:r w:rsidR="004865F2" w:rsidRPr="004865F2">
        <w:t>работах ЗАО</w:t>
      </w:r>
      <w:r w:rsidRPr="004865F2">
        <w:t xml:space="preserve"> «Тихвинский КЛПХ» требованиям охраны труда и экологии. </w:t>
      </w:r>
    </w:p>
    <w:p w14:paraId="7D00883D" w14:textId="0762279E" w:rsidR="00CE2CE9" w:rsidRPr="004865F2" w:rsidRDefault="00CE2CE9" w:rsidP="00346F64">
      <w:pPr>
        <w:ind w:firstLine="709"/>
        <w:jc w:val="both"/>
      </w:pPr>
      <w:r w:rsidRPr="004865F2">
        <w:t>-</w:t>
      </w:r>
      <w:r w:rsidR="00A1341A">
        <w:t xml:space="preserve"> </w:t>
      </w:r>
      <w:r w:rsidRPr="004865F2">
        <w:t>Несчастных случаев на производстве за 202</w:t>
      </w:r>
      <w:r w:rsidR="004865F2" w:rsidRPr="004865F2">
        <w:t>3</w:t>
      </w:r>
      <w:r w:rsidRPr="004865F2">
        <w:t xml:space="preserve"> год зафиксировано не было. </w:t>
      </w:r>
    </w:p>
    <w:p w14:paraId="187787F2" w14:textId="0029F704" w:rsidR="00CE2CE9" w:rsidRPr="004865F2" w:rsidRDefault="004865F2" w:rsidP="00346F64">
      <w:pPr>
        <w:ind w:firstLine="709"/>
        <w:jc w:val="both"/>
      </w:pPr>
      <w:r w:rsidRPr="004865F2">
        <w:t>- Регулярно про</w:t>
      </w:r>
      <w:r w:rsidR="00CE2CE9" w:rsidRPr="004865F2">
        <w:t xml:space="preserve">водятся встречи с местным населением по вопросам лесопользования на участках аренды. </w:t>
      </w:r>
    </w:p>
    <w:p w14:paraId="3CA70516" w14:textId="75544FAC" w:rsidR="00CE2CE9" w:rsidRPr="004865F2" w:rsidRDefault="00CE2CE9" w:rsidP="00346F64">
      <w:pPr>
        <w:ind w:firstLine="709"/>
        <w:jc w:val="both"/>
      </w:pPr>
      <w:r w:rsidRPr="004865F2">
        <w:t>- За 202</w:t>
      </w:r>
      <w:r w:rsidR="004865F2" w:rsidRPr="004865F2">
        <w:t>3</w:t>
      </w:r>
      <w:r w:rsidRPr="004865F2">
        <w:t xml:space="preserve"> год жалоб со стороны местных жителей в адрес предприятия не поступало, серьезных конфликтов за ана</w:t>
      </w:r>
      <w:r w:rsidR="004865F2">
        <w:t>лизируемый период не выявлено.</w:t>
      </w:r>
    </w:p>
    <w:p w14:paraId="6E7B0357" w14:textId="4B0A0102" w:rsidR="00CE2CE9" w:rsidRPr="004865F2" w:rsidRDefault="004865F2" w:rsidP="00346F64">
      <w:pPr>
        <w:ind w:firstLine="709"/>
        <w:jc w:val="both"/>
      </w:pPr>
      <w:r w:rsidRPr="004865F2">
        <w:t>- Про</w:t>
      </w:r>
      <w:r w:rsidR="00CE2CE9" w:rsidRPr="004865F2">
        <w:t xml:space="preserve">водится обеспечение дровяной древесиной муниципальных образований и оказывается социальная помощь согласно поступающим заявкам от администраций. </w:t>
      </w:r>
    </w:p>
    <w:p w14:paraId="003C2575" w14:textId="77777777" w:rsidR="00CE2CE9" w:rsidRPr="00604184" w:rsidRDefault="00CE2CE9" w:rsidP="00A1341A">
      <w:pPr>
        <w:jc w:val="both"/>
        <w:rPr>
          <w:highlight w:val="yellow"/>
        </w:rPr>
      </w:pPr>
    </w:p>
    <w:p w14:paraId="1E75AEEE" w14:textId="77777777" w:rsidR="00CE2CE9" w:rsidRPr="004865F2" w:rsidRDefault="00CE2CE9" w:rsidP="00346F64">
      <w:pPr>
        <w:ind w:firstLine="709"/>
        <w:jc w:val="both"/>
      </w:pPr>
      <w:r w:rsidRPr="004865F2">
        <w:t xml:space="preserve">Экологическая сфера: </w:t>
      </w:r>
    </w:p>
    <w:p w14:paraId="23C4A77F" w14:textId="77777777" w:rsidR="00CE2CE9" w:rsidRPr="004865F2" w:rsidRDefault="00CE2CE9" w:rsidP="00346F64">
      <w:pPr>
        <w:ind w:firstLine="709"/>
        <w:jc w:val="both"/>
      </w:pPr>
      <w:r w:rsidRPr="004865F2">
        <w:t xml:space="preserve">- В качестве применяемых природоохранных мероприятий организацией выделяются и сохраняются различные охраняемы участки разных типов: защитные леса, ОЗУ и ВПЦ разных типов и репрезентативные участки. </w:t>
      </w:r>
    </w:p>
    <w:p w14:paraId="4A5A7C7E" w14:textId="5A00F259" w:rsidR="00CE2CE9" w:rsidRPr="004865F2" w:rsidRDefault="00A1341A" w:rsidP="00346F64">
      <w:pPr>
        <w:ind w:firstLine="709"/>
        <w:jc w:val="both"/>
      </w:pPr>
      <w:r>
        <w:t xml:space="preserve"> - Про</w:t>
      </w:r>
      <w:r w:rsidR="00CE2CE9" w:rsidRPr="004865F2">
        <w:t xml:space="preserve">водится выявление и сохранение ключевых объектов биоразнообразия. </w:t>
      </w:r>
    </w:p>
    <w:p w14:paraId="0C66C0F3" w14:textId="46673FB9" w:rsidR="00CE2CE9" w:rsidRPr="004865F2" w:rsidRDefault="00A1341A" w:rsidP="00346F64">
      <w:pPr>
        <w:ind w:firstLine="709"/>
        <w:jc w:val="both"/>
      </w:pPr>
      <w:r>
        <w:lastRenderedPageBreak/>
        <w:t xml:space="preserve"> - </w:t>
      </w:r>
      <w:r w:rsidR="00CE2CE9" w:rsidRPr="004865F2">
        <w:t>Организация предпринимает меры по сохранению редких видов и мониторинга их состояния.</w:t>
      </w:r>
    </w:p>
    <w:p w14:paraId="5D04CF37" w14:textId="22877116" w:rsidR="00CE2CE9" w:rsidRPr="004865F2" w:rsidRDefault="00A1341A" w:rsidP="00346F64">
      <w:pPr>
        <w:ind w:firstLine="709"/>
        <w:jc w:val="both"/>
      </w:pPr>
      <w:r>
        <w:t xml:space="preserve"> - Про</w:t>
      </w:r>
      <w:r w:rsidR="00CE2CE9" w:rsidRPr="004865F2">
        <w:t>водится минимизация воздействия на почву и водные ресурсы.</w:t>
      </w:r>
    </w:p>
    <w:p w14:paraId="1C8E5FE0" w14:textId="3311D7CC" w:rsidR="00CE2CE9" w:rsidRPr="004865F2" w:rsidRDefault="00CE2CE9" w:rsidP="00346F64">
      <w:pPr>
        <w:pStyle w:val="a5"/>
        <w:ind w:left="0" w:firstLine="709"/>
        <w:jc w:val="both"/>
      </w:pPr>
      <w:r w:rsidRPr="004865F2">
        <w:t>- Организация содействует местным органам власти в контроле за незаконными видами деятельности (незаконные рубки, свалки и др.) пут</w:t>
      </w:r>
      <w:r w:rsidR="004865F2">
        <w:t>ё</w:t>
      </w:r>
      <w:r w:rsidRPr="004865F2">
        <w:t xml:space="preserve">м усиления собственного контроля. </w:t>
      </w:r>
    </w:p>
    <w:p w14:paraId="1D00E79F" w14:textId="77777777" w:rsidR="00CE2CE9" w:rsidRPr="00604184" w:rsidRDefault="00CE2CE9" w:rsidP="00346F64">
      <w:pPr>
        <w:ind w:firstLine="709"/>
        <w:jc w:val="both"/>
        <w:rPr>
          <w:highlight w:val="yellow"/>
        </w:rPr>
      </w:pPr>
    </w:p>
    <w:p w14:paraId="70F89D77" w14:textId="2C6381AA" w:rsidR="00A1341A" w:rsidRDefault="00DD24FB" w:rsidP="00A1341A">
      <w:pPr>
        <w:pStyle w:val="a5"/>
        <w:numPr>
          <w:ilvl w:val="0"/>
          <w:numId w:val="47"/>
        </w:numPr>
        <w:spacing w:after="240"/>
        <w:ind w:left="0" w:firstLine="709"/>
        <w:jc w:val="both"/>
        <w:rPr>
          <w:b/>
        </w:rPr>
      </w:pPr>
      <w:r>
        <w:rPr>
          <w:b/>
        </w:rPr>
        <w:t>Изменения окружающей среды</w:t>
      </w:r>
    </w:p>
    <w:p w14:paraId="7104E220" w14:textId="14F1169D" w:rsidR="00CE2CE9" w:rsidRPr="00A1341A" w:rsidRDefault="00CE2CE9" w:rsidP="00A1341A">
      <w:pPr>
        <w:spacing w:after="240"/>
        <w:ind w:firstLine="709"/>
        <w:jc w:val="both"/>
        <w:rPr>
          <w:b/>
        </w:rPr>
      </w:pPr>
      <w:r w:rsidRPr="003903B2">
        <w:t xml:space="preserve">Организация обеспечивает выполнение требований по защите водных ресурсов, почв, местообитаний редких и находящихся под угрозой исчезновения видов и иных природных ценностей путем реализации мер по предотвращения или минимизации негативного воздействия на эти ценности. </w:t>
      </w:r>
      <w:r w:rsidR="003903B2" w:rsidRPr="00954640">
        <w:t>За 2023</w:t>
      </w:r>
      <w:r w:rsidRPr="00954640">
        <w:t xml:space="preserve"> год нарушений мест обитания редких видов и репрезентативных участков зафиксировано не было. Ключевые местообитания были выделены </w:t>
      </w:r>
      <w:r w:rsidR="00954640">
        <w:t>более чем на 90</w:t>
      </w:r>
      <w:r w:rsidRPr="00954640">
        <w:t xml:space="preserve">% </w:t>
      </w:r>
      <w:r w:rsidR="003903B2" w:rsidRPr="00954640">
        <w:t>лесосек.</w:t>
      </w:r>
      <w:r w:rsidRPr="00954640">
        <w:t xml:space="preserve"> </w:t>
      </w:r>
      <w:r w:rsidRPr="003903B2">
        <w:t>Мозаичность лесного ландшафта была сохранена на всех лесосеках площадью более 15 га. В процессе планирования хозяйственной деятельности Организацией сохраняются участки ВПЦ. Каких-либо нарушений антропогенного или природного ха</w:t>
      </w:r>
      <w:r w:rsidR="00954640">
        <w:t>рактера ВПЦ обнаружено не было.</w:t>
      </w:r>
      <w:r w:rsidR="00A1341A">
        <w:t xml:space="preserve"> </w:t>
      </w:r>
      <w:r w:rsidRPr="004865F2">
        <w:t xml:space="preserve">Негативных изменений окружающей среды зафиксировано не было. Все зарегистрированные случаи негативного воздействия, которые могли бы привести к негативным последствиям были своевременно устранены. </w:t>
      </w:r>
    </w:p>
    <w:p w14:paraId="09E7EE2E" w14:textId="65A8D416" w:rsidR="00CE2CE9" w:rsidRPr="001933F6" w:rsidRDefault="00CE2CE9" w:rsidP="00A1341A">
      <w:pPr>
        <w:spacing w:after="240"/>
        <w:ind w:firstLine="709"/>
        <w:jc w:val="both"/>
        <w:rPr>
          <w:b/>
        </w:rPr>
      </w:pPr>
      <w:r w:rsidRPr="001933F6">
        <w:rPr>
          <w:b/>
        </w:rPr>
        <w:t>4. Необходимость уто</w:t>
      </w:r>
      <w:r w:rsidR="00DD24FB">
        <w:rPr>
          <w:b/>
        </w:rPr>
        <w:t>чнения плана управления лесами</w:t>
      </w:r>
    </w:p>
    <w:p w14:paraId="21A8FF6E" w14:textId="7033D129" w:rsidR="00CE2CE9" w:rsidRPr="001933F6" w:rsidRDefault="001933F6" w:rsidP="00346F64">
      <w:pPr>
        <w:pStyle w:val="a9"/>
        <w:tabs>
          <w:tab w:val="left" w:pos="11340"/>
        </w:tabs>
        <w:ind w:firstLine="709"/>
        <w:jc w:val="both"/>
      </w:pPr>
      <w:r w:rsidRPr="001933F6">
        <w:t>Требуется в</w:t>
      </w:r>
      <w:r w:rsidR="00CE2CE9" w:rsidRPr="001933F6">
        <w:t>несение изменений в план лесоуправ</w:t>
      </w:r>
      <w:r w:rsidRPr="001933F6">
        <w:t>ления из-за перехода на обновлённые лесоустроительные данные</w:t>
      </w:r>
      <w:r>
        <w:t xml:space="preserve"> 2023 года.</w:t>
      </w:r>
    </w:p>
    <w:p w14:paraId="6B5BD296" w14:textId="77777777" w:rsidR="00CE2CE9" w:rsidRPr="00604184" w:rsidRDefault="00CE2CE9" w:rsidP="00346F64">
      <w:pPr>
        <w:pStyle w:val="a9"/>
        <w:tabs>
          <w:tab w:val="left" w:pos="11340"/>
        </w:tabs>
        <w:ind w:firstLine="709"/>
        <w:jc w:val="both"/>
        <w:rPr>
          <w:highlight w:val="yellow"/>
        </w:rPr>
      </w:pPr>
    </w:p>
    <w:p w14:paraId="3CAAA41A" w14:textId="1DABB27F" w:rsidR="00CE2CE9" w:rsidRPr="001933F6" w:rsidRDefault="00CE2CE9" w:rsidP="00DD24FB">
      <w:pPr>
        <w:spacing w:after="240"/>
        <w:ind w:firstLine="709"/>
        <w:jc w:val="both"/>
        <w:rPr>
          <w:b/>
        </w:rPr>
      </w:pPr>
      <w:r w:rsidRPr="001933F6">
        <w:rPr>
          <w:b/>
        </w:rPr>
        <w:t>5. Необходимость внесения изменений и дополнений в программу мониторинга, проведению дополнительных исследова</w:t>
      </w:r>
      <w:r w:rsidR="00DD24FB">
        <w:rPr>
          <w:b/>
        </w:rPr>
        <w:t>ний и сбору необходимых данных</w:t>
      </w:r>
    </w:p>
    <w:p w14:paraId="79664A97" w14:textId="77777777" w:rsidR="00CE2CE9" w:rsidRPr="001933F6" w:rsidRDefault="00CE2CE9" w:rsidP="00346F64">
      <w:pPr>
        <w:pStyle w:val="a9"/>
        <w:tabs>
          <w:tab w:val="left" w:pos="11340"/>
        </w:tabs>
        <w:ind w:firstLine="709"/>
        <w:jc w:val="both"/>
      </w:pPr>
      <w:r w:rsidRPr="001933F6">
        <w:t>В программу мониторинга необходимо дополнительно внести описание методов, способов, критериев и/или инструментов для оценки по требуемым индикаторам.</w:t>
      </w:r>
    </w:p>
    <w:p w14:paraId="64487831" w14:textId="77777777" w:rsidR="00CE2CE9" w:rsidRPr="001933F6" w:rsidRDefault="00CE2CE9" w:rsidP="00346F64">
      <w:pPr>
        <w:pStyle w:val="a9"/>
        <w:tabs>
          <w:tab w:val="left" w:pos="11340"/>
        </w:tabs>
        <w:ind w:firstLine="709"/>
        <w:jc w:val="both"/>
      </w:pPr>
      <w:r w:rsidRPr="001933F6">
        <w:t xml:space="preserve">Результаты мониторинга хозяйственной деятельности учитываются ЗАО «Тихвинский КЛПХ» при планировании работ. Также в своей деятельности Организация руководствуется изменениями, связанными с лесным законодательством, наилучшей доступной информацией об ответственном лесопользовании, а также ведет открытый диалог с заинтересованными и затронутыми сторонами в области охраны окружающей среды, плана лесоуправления и лесопользования, защиты леса от незаконных видов деятельности. </w:t>
      </w:r>
    </w:p>
    <w:p w14:paraId="44674218" w14:textId="043980EB" w:rsidR="003903B2" w:rsidRPr="00A1341A" w:rsidRDefault="00CE2CE9" w:rsidP="00A1341A">
      <w:pPr>
        <w:ind w:firstLine="709"/>
        <w:jc w:val="both"/>
      </w:pPr>
      <w:r w:rsidRPr="001933F6">
        <w:t>В резюме отчета за 202</w:t>
      </w:r>
      <w:r w:rsidR="001933F6" w:rsidRPr="001933F6">
        <w:t>3</w:t>
      </w:r>
      <w:r w:rsidRPr="001933F6">
        <w:t xml:space="preserve"> год по результатам мониторинга хозяйственной деятельности на арендованных лесных участках ЗАО «Тихвинский КЛПХ» не отражена информация, являющаяся коммерческой тайной предприятия. Резюме данного отч</w:t>
      </w:r>
      <w:r w:rsidR="00A1341A">
        <w:t>ё</w:t>
      </w:r>
      <w:r w:rsidRPr="001933F6">
        <w:t>та публично доступно в офисе компании, размещается на сайтах городских и сельских поселений</w:t>
      </w:r>
      <w:r w:rsidR="00A1341A">
        <w:t xml:space="preserve">. С приверженностью </w:t>
      </w:r>
      <w:r w:rsidR="003903B2" w:rsidRPr="003903B2">
        <w:t>принципам ответственного ле</w:t>
      </w:r>
      <w:r w:rsidR="00A1341A">
        <w:t>сопользования и антикоррупционной политикой</w:t>
      </w:r>
      <w:r w:rsidR="003903B2" w:rsidRPr="003903B2">
        <w:t xml:space="preserve"> </w:t>
      </w:r>
      <w:r w:rsidR="00A1341A">
        <w:t>можно ознакомиться в офисе Организации.</w:t>
      </w:r>
    </w:p>
    <w:p w14:paraId="551D1D18" w14:textId="77777777" w:rsidR="00CE2CE9" w:rsidRPr="00604184" w:rsidRDefault="00CE2CE9" w:rsidP="00346F64">
      <w:pPr>
        <w:ind w:firstLine="709"/>
        <w:jc w:val="both"/>
        <w:rPr>
          <w:highlight w:val="yellow"/>
        </w:rPr>
      </w:pPr>
    </w:p>
    <w:p w14:paraId="75086881" w14:textId="77777777" w:rsidR="00A600EB" w:rsidRPr="00604184" w:rsidRDefault="00A600EB" w:rsidP="00346F64">
      <w:pPr>
        <w:ind w:firstLine="709"/>
        <w:jc w:val="both"/>
        <w:rPr>
          <w:highlight w:val="yellow"/>
        </w:rPr>
      </w:pPr>
    </w:p>
    <w:p w14:paraId="5E9E1891" w14:textId="77777777" w:rsidR="00A600EB" w:rsidRPr="00604184" w:rsidRDefault="00A600EB" w:rsidP="00346F64">
      <w:pPr>
        <w:jc w:val="right"/>
        <w:rPr>
          <w:highlight w:val="yellow"/>
        </w:rPr>
      </w:pPr>
    </w:p>
    <w:p w14:paraId="72216EAE" w14:textId="12BA87B0" w:rsidR="00A600EB" w:rsidRPr="001933F6" w:rsidRDefault="00A600EB" w:rsidP="00346F64">
      <w:pPr>
        <w:ind w:firstLine="709"/>
        <w:jc w:val="both"/>
      </w:pPr>
    </w:p>
    <w:p w14:paraId="18F43857" w14:textId="3FB5712B" w:rsidR="00CE2CE9" w:rsidRPr="001933F6" w:rsidRDefault="00CE2CE9" w:rsidP="00346F64">
      <w:pPr>
        <w:ind w:firstLine="709"/>
        <w:jc w:val="both"/>
      </w:pPr>
    </w:p>
    <w:p w14:paraId="2EC34CC6" w14:textId="77777777" w:rsidR="00CE2CE9" w:rsidRPr="001933F6" w:rsidRDefault="00CE2CE9" w:rsidP="00346F64">
      <w:pPr>
        <w:ind w:firstLine="709"/>
        <w:jc w:val="both"/>
      </w:pPr>
    </w:p>
    <w:p w14:paraId="079FFAA8" w14:textId="2F46EC07" w:rsidR="00A600EB" w:rsidRPr="001933F6" w:rsidRDefault="001933F6" w:rsidP="00346F64">
      <w:pPr>
        <w:tabs>
          <w:tab w:val="right" w:pos="9921"/>
        </w:tabs>
      </w:pPr>
      <w:r w:rsidRPr="001933F6">
        <w:t>Отч</w:t>
      </w:r>
      <w:r w:rsidR="00A1341A">
        <w:t>ё</w:t>
      </w:r>
      <w:r w:rsidRPr="001933F6">
        <w:t>т подготовил</w:t>
      </w:r>
      <w:r w:rsidR="00A600EB" w:rsidRPr="001933F6">
        <w:tab/>
      </w:r>
      <w:r w:rsidRPr="001933F6">
        <w:t>Владислав Андриевский</w:t>
      </w:r>
    </w:p>
    <w:p w14:paraId="1F5FB2CF" w14:textId="77777777" w:rsidR="00A600EB" w:rsidRPr="001933F6" w:rsidRDefault="00A600EB" w:rsidP="00346F64">
      <w:pPr>
        <w:jc w:val="right"/>
        <w:rPr>
          <w:rFonts w:cstheme="minorHAnsi"/>
          <w:noProof/>
          <w:lang w:eastAsia="zh-CN"/>
        </w:rPr>
      </w:pPr>
      <w:r w:rsidRPr="001933F6">
        <w:rPr>
          <w:rFonts w:cstheme="minorHAnsi"/>
          <w:noProof/>
        </w:rPr>
        <w:t>Специалист по сертификации лесоуправления</w:t>
      </w:r>
    </w:p>
    <w:p w14:paraId="355B7662" w14:textId="1CF16A02" w:rsidR="00A600EB" w:rsidRPr="001933F6" w:rsidRDefault="00A600EB" w:rsidP="00346F64">
      <w:pPr>
        <w:jc w:val="right"/>
      </w:pPr>
      <w:r w:rsidRPr="001933F6">
        <w:t>НПАО «</w:t>
      </w:r>
      <w:proofErr w:type="spellStart"/>
      <w:r w:rsidR="001933F6" w:rsidRPr="001933F6">
        <w:t>Светогорский</w:t>
      </w:r>
      <w:proofErr w:type="spellEnd"/>
      <w:r w:rsidR="001933F6" w:rsidRPr="001933F6">
        <w:t xml:space="preserve"> ЦБК</w:t>
      </w:r>
      <w:r w:rsidRPr="001933F6">
        <w:t>»</w:t>
      </w:r>
    </w:p>
    <w:p w14:paraId="10D95683" w14:textId="015F55CF" w:rsidR="00A600EB" w:rsidRPr="00195B0C" w:rsidRDefault="00A600EB" w:rsidP="00346F64">
      <w:pPr>
        <w:jc w:val="right"/>
        <w:rPr>
          <w:rFonts w:cstheme="minorHAnsi"/>
          <w:noProof/>
        </w:rPr>
      </w:pPr>
      <w:r w:rsidRPr="001933F6">
        <w:rPr>
          <w:rFonts w:cstheme="minorHAnsi"/>
          <w:bCs/>
          <w:noProof/>
          <w:lang w:val="fr-FR"/>
        </w:rPr>
        <w:t>Email</w:t>
      </w:r>
      <w:r w:rsidRPr="00195B0C">
        <w:rPr>
          <w:rFonts w:cstheme="minorHAnsi"/>
          <w:bCs/>
          <w:noProof/>
        </w:rPr>
        <w:t xml:space="preserve">: </w:t>
      </w:r>
      <w:hyperlink r:id="rId9" w:history="1">
        <w:r w:rsidR="001933F6" w:rsidRPr="001933F6">
          <w:rPr>
            <w:rStyle w:val="a4"/>
            <w:rFonts w:cstheme="minorHAnsi"/>
            <w:bCs/>
            <w:noProof/>
            <w:lang w:val="en-US"/>
          </w:rPr>
          <w:t>vladislav</w:t>
        </w:r>
        <w:r w:rsidR="001933F6" w:rsidRPr="00195B0C">
          <w:rPr>
            <w:rStyle w:val="a4"/>
            <w:rFonts w:cstheme="minorHAnsi"/>
            <w:bCs/>
            <w:noProof/>
          </w:rPr>
          <w:t>.</w:t>
        </w:r>
        <w:r w:rsidR="001933F6" w:rsidRPr="001933F6">
          <w:rPr>
            <w:rStyle w:val="a4"/>
            <w:rFonts w:cstheme="minorHAnsi"/>
            <w:bCs/>
            <w:noProof/>
            <w:lang w:val="en-US"/>
          </w:rPr>
          <w:t>andrievskii</w:t>
        </w:r>
        <w:r w:rsidR="001933F6" w:rsidRPr="00195B0C">
          <w:rPr>
            <w:rStyle w:val="a4"/>
            <w:rFonts w:cstheme="minorHAnsi"/>
            <w:bCs/>
            <w:noProof/>
          </w:rPr>
          <w:t>@</w:t>
        </w:r>
        <w:r w:rsidR="001933F6" w:rsidRPr="001933F6">
          <w:rPr>
            <w:rStyle w:val="a4"/>
            <w:rFonts w:cstheme="minorHAnsi"/>
            <w:bCs/>
            <w:noProof/>
            <w:lang w:val="fr-FR"/>
          </w:rPr>
          <w:t>svetopaper</w:t>
        </w:r>
        <w:r w:rsidR="001933F6" w:rsidRPr="00195B0C">
          <w:rPr>
            <w:rStyle w:val="a4"/>
            <w:rFonts w:cstheme="minorHAnsi"/>
            <w:bCs/>
            <w:noProof/>
          </w:rPr>
          <w:t>.</w:t>
        </w:r>
        <w:r w:rsidR="001933F6" w:rsidRPr="001933F6">
          <w:rPr>
            <w:rStyle w:val="a4"/>
            <w:rFonts w:cstheme="minorHAnsi"/>
            <w:bCs/>
            <w:noProof/>
            <w:lang w:val="fr-FR"/>
          </w:rPr>
          <w:t>com</w:t>
        </w:r>
      </w:hyperlink>
      <w:r w:rsidRPr="00195B0C">
        <w:rPr>
          <w:rFonts w:cstheme="minorHAnsi"/>
          <w:bCs/>
          <w:noProof/>
        </w:rPr>
        <w:t xml:space="preserve"> </w:t>
      </w:r>
      <w:r w:rsidRPr="001933F6">
        <w:rPr>
          <w:rFonts w:cstheme="minorHAnsi"/>
          <w:bCs/>
          <w:noProof/>
          <w:lang w:val="fr-FR"/>
        </w:rPr>
        <w:t> </w:t>
      </w:r>
    </w:p>
    <w:p w14:paraId="28A8DE9F" w14:textId="76D1E0A2" w:rsidR="0027226A" w:rsidRPr="00A1341A" w:rsidRDefault="00A600EB" w:rsidP="00A1341A">
      <w:pPr>
        <w:jc w:val="right"/>
        <w:rPr>
          <w:rFonts w:cstheme="minorBidi"/>
          <w:noProof/>
        </w:rPr>
      </w:pPr>
      <w:r w:rsidRPr="001933F6">
        <w:rPr>
          <w:noProof/>
        </w:rPr>
        <w:t>Тел. +7</w:t>
      </w:r>
      <w:r w:rsidRPr="001933F6">
        <w:rPr>
          <w:noProof/>
          <w:lang w:val="fr-FR"/>
        </w:rPr>
        <w:t> </w:t>
      </w:r>
      <w:r w:rsidRPr="001933F6">
        <w:rPr>
          <w:noProof/>
        </w:rPr>
        <w:t>921</w:t>
      </w:r>
      <w:r w:rsidRPr="001933F6">
        <w:rPr>
          <w:noProof/>
          <w:lang w:val="fr-FR"/>
        </w:rPr>
        <w:t> </w:t>
      </w:r>
      <w:r w:rsidRPr="001933F6">
        <w:rPr>
          <w:noProof/>
        </w:rPr>
        <w:t>189 06 0</w:t>
      </w:r>
      <w:r w:rsidR="00A1341A">
        <w:rPr>
          <w:noProof/>
        </w:rPr>
        <w:t>5</w:t>
      </w:r>
    </w:p>
    <w:sectPr w:rsidR="0027226A" w:rsidRPr="00A1341A" w:rsidSect="000D4894">
      <w:footerReference w:type="default" r:id="rId10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52481" w14:textId="77777777" w:rsidR="002F1BB7" w:rsidRDefault="002F1BB7" w:rsidP="00723187">
      <w:r>
        <w:separator/>
      </w:r>
    </w:p>
  </w:endnote>
  <w:endnote w:type="continuationSeparator" w:id="0">
    <w:p w14:paraId="47D62CC0" w14:textId="77777777" w:rsidR="002F1BB7" w:rsidRDefault="002F1BB7" w:rsidP="0072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7836604"/>
      <w:docPartObj>
        <w:docPartGallery w:val="Page Numbers (Bottom of Page)"/>
        <w:docPartUnique/>
      </w:docPartObj>
    </w:sdtPr>
    <w:sdtContent>
      <w:p w14:paraId="654CC56C" w14:textId="516830C6" w:rsidR="004B4B48" w:rsidRDefault="004B4B48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7A8">
          <w:rPr>
            <w:noProof/>
          </w:rPr>
          <w:t>17</w:t>
        </w:r>
        <w:r>
          <w:fldChar w:fldCharType="end"/>
        </w:r>
      </w:p>
    </w:sdtContent>
  </w:sdt>
  <w:p w14:paraId="4D3EAC35" w14:textId="77777777" w:rsidR="004B4B48" w:rsidRDefault="004B4B48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B941A6" w14:textId="77777777" w:rsidR="002F1BB7" w:rsidRDefault="002F1BB7" w:rsidP="00723187">
      <w:r>
        <w:separator/>
      </w:r>
    </w:p>
  </w:footnote>
  <w:footnote w:type="continuationSeparator" w:id="0">
    <w:p w14:paraId="6B35312F" w14:textId="77777777" w:rsidR="002F1BB7" w:rsidRDefault="002F1BB7" w:rsidP="00723187">
      <w:r>
        <w:continuationSeparator/>
      </w:r>
    </w:p>
  </w:footnote>
  <w:footnote w:id="1">
    <w:p w14:paraId="1A1B8C8A" w14:textId="37073A74" w:rsidR="004B4B48" w:rsidRPr="00F02FEA" w:rsidRDefault="004B4B48" w:rsidP="009A5F47">
      <w:pPr>
        <w:pStyle w:val="ae"/>
      </w:pPr>
      <w:r>
        <w:rPr>
          <w:rStyle w:val="ad"/>
        </w:rPr>
        <w:footnoteRef/>
      </w:r>
      <w:r>
        <w:t xml:space="preserve"> Площади ВПЦ указаны на основе данных ГИС-системы.</w:t>
      </w:r>
    </w:p>
    <w:p w14:paraId="07735DA6" w14:textId="0C5453B2" w:rsidR="004B4B48" w:rsidRDefault="004B4B48">
      <w:pPr>
        <w:pStyle w:val="a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97BF2"/>
    <w:multiLevelType w:val="multilevel"/>
    <w:tmpl w:val="96AA63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B3C2B"/>
    <w:multiLevelType w:val="multilevel"/>
    <w:tmpl w:val="D7F09F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5151AFB"/>
    <w:multiLevelType w:val="hybridMultilevel"/>
    <w:tmpl w:val="FFA27386"/>
    <w:lvl w:ilvl="0" w:tplc="3DF440CA">
      <w:start w:val="1"/>
      <w:numFmt w:val="decimal"/>
      <w:lvlText w:val="4.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A50625F"/>
    <w:multiLevelType w:val="hybridMultilevel"/>
    <w:tmpl w:val="23D40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256BA"/>
    <w:multiLevelType w:val="hybridMultilevel"/>
    <w:tmpl w:val="E01E62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2A0A52"/>
    <w:multiLevelType w:val="hybridMultilevel"/>
    <w:tmpl w:val="DB282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3355B5"/>
    <w:multiLevelType w:val="multilevel"/>
    <w:tmpl w:val="71E0FE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466D99"/>
    <w:multiLevelType w:val="multilevel"/>
    <w:tmpl w:val="9140D5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8" w15:restartNumberingAfterBreak="0">
    <w:nsid w:val="10677B42"/>
    <w:multiLevelType w:val="hybridMultilevel"/>
    <w:tmpl w:val="250A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2D4632"/>
    <w:multiLevelType w:val="multilevel"/>
    <w:tmpl w:val="63E26C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16A746BE"/>
    <w:multiLevelType w:val="multilevel"/>
    <w:tmpl w:val="39E802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755411E"/>
    <w:multiLevelType w:val="hybridMultilevel"/>
    <w:tmpl w:val="7E4A753E"/>
    <w:lvl w:ilvl="0" w:tplc="0730FAC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5469F"/>
    <w:multiLevelType w:val="hybridMultilevel"/>
    <w:tmpl w:val="08DC3854"/>
    <w:lvl w:ilvl="0" w:tplc="031499C2">
      <w:start w:val="1"/>
      <w:numFmt w:val="decimal"/>
      <w:lvlText w:val="6.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C483B"/>
    <w:multiLevelType w:val="hybridMultilevel"/>
    <w:tmpl w:val="4A644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C773E"/>
    <w:multiLevelType w:val="hybridMultilevel"/>
    <w:tmpl w:val="D556D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76192"/>
    <w:multiLevelType w:val="hybridMultilevel"/>
    <w:tmpl w:val="C4407E00"/>
    <w:lvl w:ilvl="0" w:tplc="7ECAA5A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5D5F2B"/>
    <w:multiLevelType w:val="hybridMultilevel"/>
    <w:tmpl w:val="F45AE7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2A2C033A"/>
    <w:multiLevelType w:val="hybridMultilevel"/>
    <w:tmpl w:val="664E1C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285C44"/>
    <w:multiLevelType w:val="hybridMultilevel"/>
    <w:tmpl w:val="DD744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A383D"/>
    <w:multiLevelType w:val="hybridMultilevel"/>
    <w:tmpl w:val="0E8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27E9F"/>
    <w:multiLevelType w:val="hybridMultilevel"/>
    <w:tmpl w:val="5302D268"/>
    <w:lvl w:ilvl="0" w:tplc="E7D8D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E656134"/>
    <w:multiLevelType w:val="multilevel"/>
    <w:tmpl w:val="894470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752" w:hanging="1800"/>
      </w:pPr>
      <w:rPr>
        <w:rFonts w:hint="default"/>
      </w:rPr>
    </w:lvl>
  </w:abstractNum>
  <w:abstractNum w:abstractNumId="22" w15:restartNumberingAfterBreak="0">
    <w:nsid w:val="3F125ACB"/>
    <w:multiLevelType w:val="hybridMultilevel"/>
    <w:tmpl w:val="BF06C9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A3AD8"/>
    <w:multiLevelType w:val="multilevel"/>
    <w:tmpl w:val="4EE65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1F63174"/>
    <w:multiLevelType w:val="hybridMultilevel"/>
    <w:tmpl w:val="C5106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5042E"/>
    <w:multiLevelType w:val="multilevel"/>
    <w:tmpl w:val="2F0C5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CB57A9"/>
    <w:multiLevelType w:val="multilevel"/>
    <w:tmpl w:val="9FBEB8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E8343ED"/>
    <w:multiLevelType w:val="hybridMultilevel"/>
    <w:tmpl w:val="4EF8F082"/>
    <w:lvl w:ilvl="0" w:tplc="3DF440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C1C33"/>
    <w:multiLevelType w:val="multilevel"/>
    <w:tmpl w:val="2C9A6D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565D7C77"/>
    <w:multiLevelType w:val="hybridMultilevel"/>
    <w:tmpl w:val="6E22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25D0E"/>
    <w:multiLevelType w:val="hybridMultilevel"/>
    <w:tmpl w:val="38F8EC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353342"/>
    <w:multiLevelType w:val="multilevel"/>
    <w:tmpl w:val="2F0C5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6E2B38"/>
    <w:multiLevelType w:val="hybridMultilevel"/>
    <w:tmpl w:val="6D749CCA"/>
    <w:lvl w:ilvl="0" w:tplc="815E60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2070A"/>
    <w:multiLevelType w:val="multilevel"/>
    <w:tmpl w:val="9140D5F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4" w15:restartNumberingAfterBreak="0">
    <w:nsid w:val="5A523556"/>
    <w:multiLevelType w:val="hybridMultilevel"/>
    <w:tmpl w:val="A3847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B2DDC"/>
    <w:multiLevelType w:val="multilevel"/>
    <w:tmpl w:val="266C88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CDF2734"/>
    <w:multiLevelType w:val="hybridMultilevel"/>
    <w:tmpl w:val="8A1CB8E8"/>
    <w:lvl w:ilvl="0" w:tplc="C7D4A0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584FF3"/>
    <w:multiLevelType w:val="hybridMultilevel"/>
    <w:tmpl w:val="EBDE5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E72EE9"/>
    <w:multiLevelType w:val="multilevel"/>
    <w:tmpl w:val="9FBEB8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62D0E83"/>
    <w:multiLevelType w:val="multilevel"/>
    <w:tmpl w:val="2F0C57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6644A77"/>
    <w:multiLevelType w:val="hybridMultilevel"/>
    <w:tmpl w:val="05B66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4A4A7D"/>
    <w:multiLevelType w:val="hybridMultilevel"/>
    <w:tmpl w:val="A0489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864019"/>
    <w:multiLevelType w:val="hybridMultilevel"/>
    <w:tmpl w:val="FF2C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934A31"/>
    <w:multiLevelType w:val="hybridMultilevel"/>
    <w:tmpl w:val="B5587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844962"/>
    <w:multiLevelType w:val="hybridMultilevel"/>
    <w:tmpl w:val="D0DA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0E0352"/>
    <w:multiLevelType w:val="hybridMultilevel"/>
    <w:tmpl w:val="3F28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100E73"/>
    <w:multiLevelType w:val="hybridMultilevel"/>
    <w:tmpl w:val="BE30D5E8"/>
    <w:lvl w:ilvl="0" w:tplc="CAFA679A">
      <w:start w:val="1"/>
      <w:numFmt w:val="decimal"/>
      <w:lvlText w:val="5.%1."/>
      <w:lvlJc w:val="left"/>
      <w:pPr>
        <w:ind w:left="164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32030C"/>
    <w:multiLevelType w:val="hybridMultilevel"/>
    <w:tmpl w:val="47760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1128F3"/>
    <w:multiLevelType w:val="hybridMultilevel"/>
    <w:tmpl w:val="66A08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C657E2"/>
    <w:multiLevelType w:val="multilevel"/>
    <w:tmpl w:val="98D6C3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55792951">
    <w:abstractNumId w:val="42"/>
  </w:num>
  <w:num w:numId="2" w16cid:durableId="449279413">
    <w:abstractNumId w:val="32"/>
  </w:num>
  <w:num w:numId="3" w16cid:durableId="658848356">
    <w:abstractNumId w:val="30"/>
  </w:num>
  <w:num w:numId="4" w16cid:durableId="639071486">
    <w:abstractNumId w:val="17"/>
  </w:num>
  <w:num w:numId="5" w16cid:durableId="1047027774">
    <w:abstractNumId w:val="5"/>
  </w:num>
  <w:num w:numId="6" w16cid:durableId="1591113148">
    <w:abstractNumId w:val="3"/>
  </w:num>
  <w:num w:numId="7" w16cid:durableId="1327394780">
    <w:abstractNumId w:val="36"/>
  </w:num>
  <w:num w:numId="8" w16cid:durableId="453016606">
    <w:abstractNumId w:val="19"/>
  </w:num>
  <w:num w:numId="9" w16cid:durableId="1151795539">
    <w:abstractNumId w:val="8"/>
  </w:num>
  <w:num w:numId="10" w16cid:durableId="817307662">
    <w:abstractNumId w:val="16"/>
  </w:num>
  <w:num w:numId="11" w16cid:durableId="417405638">
    <w:abstractNumId w:val="2"/>
  </w:num>
  <w:num w:numId="12" w16cid:durableId="825970480">
    <w:abstractNumId w:val="27"/>
  </w:num>
  <w:num w:numId="13" w16cid:durableId="363336748">
    <w:abstractNumId w:val="40"/>
  </w:num>
  <w:num w:numId="14" w16cid:durableId="765998450">
    <w:abstractNumId w:val="46"/>
  </w:num>
  <w:num w:numId="15" w16cid:durableId="1015305298">
    <w:abstractNumId w:val="12"/>
  </w:num>
  <w:num w:numId="16" w16cid:durableId="1829861914">
    <w:abstractNumId w:val="41"/>
  </w:num>
  <w:num w:numId="17" w16cid:durableId="2020421336">
    <w:abstractNumId w:val="29"/>
  </w:num>
  <w:num w:numId="18" w16cid:durableId="698701834">
    <w:abstractNumId w:val="14"/>
  </w:num>
  <w:num w:numId="19" w16cid:durableId="824466692">
    <w:abstractNumId w:val="45"/>
  </w:num>
  <w:num w:numId="20" w16cid:durableId="410275852">
    <w:abstractNumId w:val="34"/>
  </w:num>
  <w:num w:numId="21" w16cid:durableId="815532434">
    <w:abstractNumId w:val="48"/>
  </w:num>
  <w:num w:numId="22" w16cid:durableId="1844930762">
    <w:abstractNumId w:val="15"/>
  </w:num>
  <w:num w:numId="23" w16cid:durableId="872033289">
    <w:abstractNumId w:val="44"/>
  </w:num>
  <w:num w:numId="24" w16cid:durableId="2119906400">
    <w:abstractNumId w:val="13"/>
  </w:num>
  <w:num w:numId="25" w16cid:durableId="1018194738">
    <w:abstractNumId w:val="47"/>
  </w:num>
  <w:num w:numId="26" w16cid:durableId="1768692168">
    <w:abstractNumId w:val="24"/>
  </w:num>
  <w:num w:numId="27" w16cid:durableId="883834434">
    <w:abstractNumId w:val="4"/>
  </w:num>
  <w:num w:numId="28" w16cid:durableId="335112388">
    <w:abstractNumId w:val="18"/>
  </w:num>
  <w:num w:numId="29" w16cid:durableId="1458839686">
    <w:abstractNumId w:val="37"/>
  </w:num>
  <w:num w:numId="30" w16cid:durableId="383717014">
    <w:abstractNumId w:val="11"/>
  </w:num>
  <w:num w:numId="31" w16cid:durableId="349525927">
    <w:abstractNumId w:val="31"/>
  </w:num>
  <w:num w:numId="32" w16cid:durableId="38361390">
    <w:abstractNumId w:val="20"/>
  </w:num>
  <w:num w:numId="33" w16cid:durableId="611744767">
    <w:abstractNumId w:val="21"/>
  </w:num>
  <w:num w:numId="34" w16cid:durableId="1859658325">
    <w:abstractNumId w:val="28"/>
  </w:num>
  <w:num w:numId="35" w16cid:durableId="1470634215">
    <w:abstractNumId w:val="6"/>
  </w:num>
  <w:num w:numId="36" w16cid:durableId="546338041">
    <w:abstractNumId w:val="22"/>
  </w:num>
  <w:num w:numId="37" w16cid:durableId="164907065">
    <w:abstractNumId w:val="0"/>
  </w:num>
  <w:num w:numId="38" w16cid:durableId="1027028438">
    <w:abstractNumId w:val="38"/>
  </w:num>
  <w:num w:numId="39" w16cid:durableId="2039694868">
    <w:abstractNumId w:val="23"/>
  </w:num>
  <w:num w:numId="40" w16cid:durableId="812328554">
    <w:abstractNumId w:val="26"/>
  </w:num>
  <w:num w:numId="41" w16cid:durableId="735588459">
    <w:abstractNumId w:val="25"/>
  </w:num>
  <w:num w:numId="42" w16cid:durableId="852299590">
    <w:abstractNumId w:val="39"/>
  </w:num>
  <w:num w:numId="43" w16cid:durableId="104467564">
    <w:abstractNumId w:val="10"/>
  </w:num>
  <w:num w:numId="44" w16cid:durableId="1494638157">
    <w:abstractNumId w:val="49"/>
  </w:num>
  <w:num w:numId="45" w16cid:durableId="2144885288">
    <w:abstractNumId w:val="33"/>
  </w:num>
  <w:num w:numId="46" w16cid:durableId="1675305259">
    <w:abstractNumId w:val="7"/>
  </w:num>
  <w:num w:numId="47" w16cid:durableId="645818257">
    <w:abstractNumId w:val="43"/>
  </w:num>
  <w:num w:numId="48" w16cid:durableId="1046762657">
    <w:abstractNumId w:val="35"/>
  </w:num>
  <w:num w:numId="49" w16cid:durableId="892348701">
    <w:abstractNumId w:val="9"/>
  </w:num>
  <w:num w:numId="50" w16cid:durableId="198600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C8C"/>
    <w:rsid w:val="00001B85"/>
    <w:rsid w:val="000030CB"/>
    <w:rsid w:val="00005B39"/>
    <w:rsid w:val="000069A0"/>
    <w:rsid w:val="00006B37"/>
    <w:rsid w:val="000109CC"/>
    <w:rsid w:val="0001173F"/>
    <w:rsid w:val="000128B6"/>
    <w:rsid w:val="000136E1"/>
    <w:rsid w:val="00017EDB"/>
    <w:rsid w:val="0002117B"/>
    <w:rsid w:val="000216A5"/>
    <w:rsid w:val="00022AA3"/>
    <w:rsid w:val="000234ED"/>
    <w:rsid w:val="000242E1"/>
    <w:rsid w:val="000246D0"/>
    <w:rsid w:val="000254F5"/>
    <w:rsid w:val="000303FE"/>
    <w:rsid w:val="000327EF"/>
    <w:rsid w:val="00032D97"/>
    <w:rsid w:val="000335D0"/>
    <w:rsid w:val="00036FD6"/>
    <w:rsid w:val="0003701F"/>
    <w:rsid w:val="0003758C"/>
    <w:rsid w:val="00041A7A"/>
    <w:rsid w:val="00043C27"/>
    <w:rsid w:val="00043F00"/>
    <w:rsid w:val="00044039"/>
    <w:rsid w:val="00045666"/>
    <w:rsid w:val="00045962"/>
    <w:rsid w:val="00045B28"/>
    <w:rsid w:val="0004791A"/>
    <w:rsid w:val="00052524"/>
    <w:rsid w:val="000557C7"/>
    <w:rsid w:val="00056306"/>
    <w:rsid w:val="00060A05"/>
    <w:rsid w:val="00061295"/>
    <w:rsid w:val="00061D77"/>
    <w:rsid w:val="00062088"/>
    <w:rsid w:val="00062509"/>
    <w:rsid w:val="00063747"/>
    <w:rsid w:val="0007043B"/>
    <w:rsid w:val="00070C21"/>
    <w:rsid w:val="0007225E"/>
    <w:rsid w:val="000728B9"/>
    <w:rsid w:val="00073815"/>
    <w:rsid w:val="00073C40"/>
    <w:rsid w:val="00074E32"/>
    <w:rsid w:val="00075227"/>
    <w:rsid w:val="0007576A"/>
    <w:rsid w:val="00077776"/>
    <w:rsid w:val="00077ADE"/>
    <w:rsid w:val="00081115"/>
    <w:rsid w:val="000830AA"/>
    <w:rsid w:val="00083AA5"/>
    <w:rsid w:val="00084646"/>
    <w:rsid w:val="00085321"/>
    <w:rsid w:val="00086190"/>
    <w:rsid w:val="0008658D"/>
    <w:rsid w:val="00086AB6"/>
    <w:rsid w:val="00087823"/>
    <w:rsid w:val="00090B5F"/>
    <w:rsid w:val="00090E48"/>
    <w:rsid w:val="00091DDC"/>
    <w:rsid w:val="00091E30"/>
    <w:rsid w:val="00092F4A"/>
    <w:rsid w:val="000942A7"/>
    <w:rsid w:val="00094E82"/>
    <w:rsid w:val="00097253"/>
    <w:rsid w:val="000A01F4"/>
    <w:rsid w:val="000A22DE"/>
    <w:rsid w:val="000A3B5B"/>
    <w:rsid w:val="000A3EA7"/>
    <w:rsid w:val="000A43B4"/>
    <w:rsid w:val="000A558B"/>
    <w:rsid w:val="000A5CE9"/>
    <w:rsid w:val="000A665A"/>
    <w:rsid w:val="000A69D6"/>
    <w:rsid w:val="000B3F2E"/>
    <w:rsid w:val="000B5795"/>
    <w:rsid w:val="000B6C77"/>
    <w:rsid w:val="000B7720"/>
    <w:rsid w:val="000C0E84"/>
    <w:rsid w:val="000C2956"/>
    <w:rsid w:val="000C6DBD"/>
    <w:rsid w:val="000C73FB"/>
    <w:rsid w:val="000C7FD1"/>
    <w:rsid w:val="000D07C0"/>
    <w:rsid w:val="000D1C3F"/>
    <w:rsid w:val="000D4894"/>
    <w:rsid w:val="000D790B"/>
    <w:rsid w:val="000E02AD"/>
    <w:rsid w:val="000E14E5"/>
    <w:rsid w:val="000E3622"/>
    <w:rsid w:val="000E4D41"/>
    <w:rsid w:val="000E57F8"/>
    <w:rsid w:val="000E666A"/>
    <w:rsid w:val="000F0643"/>
    <w:rsid w:val="000F154B"/>
    <w:rsid w:val="000F5462"/>
    <w:rsid w:val="000F564E"/>
    <w:rsid w:val="000F6144"/>
    <w:rsid w:val="000F6F95"/>
    <w:rsid w:val="000F797D"/>
    <w:rsid w:val="001009E7"/>
    <w:rsid w:val="0010108D"/>
    <w:rsid w:val="00101924"/>
    <w:rsid w:val="00101E00"/>
    <w:rsid w:val="00101F73"/>
    <w:rsid w:val="00102D02"/>
    <w:rsid w:val="0010341A"/>
    <w:rsid w:val="00103986"/>
    <w:rsid w:val="00107943"/>
    <w:rsid w:val="00110958"/>
    <w:rsid w:val="00111855"/>
    <w:rsid w:val="001133BA"/>
    <w:rsid w:val="001144DE"/>
    <w:rsid w:val="0011560A"/>
    <w:rsid w:val="00116347"/>
    <w:rsid w:val="00116990"/>
    <w:rsid w:val="0011726B"/>
    <w:rsid w:val="00122DF9"/>
    <w:rsid w:val="00123704"/>
    <w:rsid w:val="0012403D"/>
    <w:rsid w:val="001267C1"/>
    <w:rsid w:val="00126E48"/>
    <w:rsid w:val="0013057B"/>
    <w:rsid w:val="0013161B"/>
    <w:rsid w:val="00132E06"/>
    <w:rsid w:val="00133233"/>
    <w:rsid w:val="00133711"/>
    <w:rsid w:val="0013527F"/>
    <w:rsid w:val="00135660"/>
    <w:rsid w:val="00136001"/>
    <w:rsid w:val="00136532"/>
    <w:rsid w:val="00136D6A"/>
    <w:rsid w:val="00136EA2"/>
    <w:rsid w:val="00142836"/>
    <w:rsid w:val="0014291C"/>
    <w:rsid w:val="00143618"/>
    <w:rsid w:val="00144356"/>
    <w:rsid w:val="001448F9"/>
    <w:rsid w:val="00145268"/>
    <w:rsid w:val="00145E45"/>
    <w:rsid w:val="001460B9"/>
    <w:rsid w:val="00146746"/>
    <w:rsid w:val="0014780E"/>
    <w:rsid w:val="0015072E"/>
    <w:rsid w:val="00151FDE"/>
    <w:rsid w:val="00152F8A"/>
    <w:rsid w:val="00156CC0"/>
    <w:rsid w:val="00156E4E"/>
    <w:rsid w:val="00161416"/>
    <w:rsid w:val="001626C6"/>
    <w:rsid w:val="001636D3"/>
    <w:rsid w:val="001653B8"/>
    <w:rsid w:val="001701F2"/>
    <w:rsid w:val="00170A35"/>
    <w:rsid w:val="00170BC3"/>
    <w:rsid w:val="00171460"/>
    <w:rsid w:val="00174C28"/>
    <w:rsid w:val="00175767"/>
    <w:rsid w:val="00176BF7"/>
    <w:rsid w:val="00180177"/>
    <w:rsid w:val="00180C10"/>
    <w:rsid w:val="00181C8D"/>
    <w:rsid w:val="00183428"/>
    <w:rsid w:val="0018405B"/>
    <w:rsid w:val="00184523"/>
    <w:rsid w:val="001903F8"/>
    <w:rsid w:val="001907A8"/>
    <w:rsid w:val="00190F82"/>
    <w:rsid w:val="00192398"/>
    <w:rsid w:val="001933F6"/>
    <w:rsid w:val="00195B0C"/>
    <w:rsid w:val="001A23DB"/>
    <w:rsid w:val="001A3DFA"/>
    <w:rsid w:val="001A4C7E"/>
    <w:rsid w:val="001A6416"/>
    <w:rsid w:val="001A7C44"/>
    <w:rsid w:val="001B030F"/>
    <w:rsid w:val="001B0A55"/>
    <w:rsid w:val="001B0FA9"/>
    <w:rsid w:val="001B1177"/>
    <w:rsid w:val="001B2C81"/>
    <w:rsid w:val="001B726E"/>
    <w:rsid w:val="001C2477"/>
    <w:rsid w:val="001C3B89"/>
    <w:rsid w:val="001C603F"/>
    <w:rsid w:val="001C6A9C"/>
    <w:rsid w:val="001C6FF4"/>
    <w:rsid w:val="001D09D3"/>
    <w:rsid w:val="001D2208"/>
    <w:rsid w:val="001D271A"/>
    <w:rsid w:val="001D4299"/>
    <w:rsid w:val="001D6723"/>
    <w:rsid w:val="001E0D27"/>
    <w:rsid w:val="001E2C42"/>
    <w:rsid w:val="001E30CC"/>
    <w:rsid w:val="001E3DC8"/>
    <w:rsid w:val="001E4513"/>
    <w:rsid w:val="001F2058"/>
    <w:rsid w:val="001F586C"/>
    <w:rsid w:val="001F68C9"/>
    <w:rsid w:val="001F6EC1"/>
    <w:rsid w:val="002008CA"/>
    <w:rsid w:val="00200ADA"/>
    <w:rsid w:val="00201476"/>
    <w:rsid w:val="00201BAD"/>
    <w:rsid w:val="002024DE"/>
    <w:rsid w:val="00202CBF"/>
    <w:rsid w:val="0020337C"/>
    <w:rsid w:val="002072C2"/>
    <w:rsid w:val="0021372E"/>
    <w:rsid w:val="0021383F"/>
    <w:rsid w:val="002155C4"/>
    <w:rsid w:val="002175BF"/>
    <w:rsid w:val="00220742"/>
    <w:rsid w:val="00220A72"/>
    <w:rsid w:val="00221BAB"/>
    <w:rsid w:val="002229E9"/>
    <w:rsid w:val="00224113"/>
    <w:rsid w:val="002249E2"/>
    <w:rsid w:val="00224D31"/>
    <w:rsid w:val="00227C83"/>
    <w:rsid w:val="002305F9"/>
    <w:rsid w:val="00232063"/>
    <w:rsid w:val="00235168"/>
    <w:rsid w:val="002356B2"/>
    <w:rsid w:val="00237463"/>
    <w:rsid w:val="00237B18"/>
    <w:rsid w:val="00241D49"/>
    <w:rsid w:val="00241ED9"/>
    <w:rsid w:val="002429B8"/>
    <w:rsid w:val="00244161"/>
    <w:rsid w:val="002461BA"/>
    <w:rsid w:val="00246C6E"/>
    <w:rsid w:val="00246F82"/>
    <w:rsid w:val="00250B4F"/>
    <w:rsid w:val="00250C97"/>
    <w:rsid w:val="00252D78"/>
    <w:rsid w:val="00255BC8"/>
    <w:rsid w:val="00261F51"/>
    <w:rsid w:val="002625F5"/>
    <w:rsid w:val="00264051"/>
    <w:rsid w:val="0026561E"/>
    <w:rsid w:val="00267B71"/>
    <w:rsid w:val="0027226A"/>
    <w:rsid w:val="002724B8"/>
    <w:rsid w:val="00273517"/>
    <w:rsid w:val="00274975"/>
    <w:rsid w:val="0027527B"/>
    <w:rsid w:val="00276439"/>
    <w:rsid w:val="0028203A"/>
    <w:rsid w:val="002877B4"/>
    <w:rsid w:val="00290ED4"/>
    <w:rsid w:val="00292A3D"/>
    <w:rsid w:val="00293778"/>
    <w:rsid w:val="002960D5"/>
    <w:rsid w:val="00296572"/>
    <w:rsid w:val="002973D2"/>
    <w:rsid w:val="00297ABF"/>
    <w:rsid w:val="002A256F"/>
    <w:rsid w:val="002A29F6"/>
    <w:rsid w:val="002A43B7"/>
    <w:rsid w:val="002A5B54"/>
    <w:rsid w:val="002A7A00"/>
    <w:rsid w:val="002B0734"/>
    <w:rsid w:val="002B0BE2"/>
    <w:rsid w:val="002B0CFE"/>
    <w:rsid w:val="002B2426"/>
    <w:rsid w:val="002B25BB"/>
    <w:rsid w:val="002B321A"/>
    <w:rsid w:val="002B3FBD"/>
    <w:rsid w:val="002B65A8"/>
    <w:rsid w:val="002C11DD"/>
    <w:rsid w:val="002C215D"/>
    <w:rsid w:val="002C292E"/>
    <w:rsid w:val="002C3B19"/>
    <w:rsid w:val="002C743F"/>
    <w:rsid w:val="002D2520"/>
    <w:rsid w:val="002D2F49"/>
    <w:rsid w:val="002D314D"/>
    <w:rsid w:val="002D3672"/>
    <w:rsid w:val="002D490B"/>
    <w:rsid w:val="002D56F7"/>
    <w:rsid w:val="002D5706"/>
    <w:rsid w:val="002D5AE2"/>
    <w:rsid w:val="002D6C8C"/>
    <w:rsid w:val="002E2EAD"/>
    <w:rsid w:val="002F12EC"/>
    <w:rsid w:val="002F1BB7"/>
    <w:rsid w:val="002F1D8F"/>
    <w:rsid w:val="002F3B49"/>
    <w:rsid w:val="002F3DFD"/>
    <w:rsid w:val="002F3E2D"/>
    <w:rsid w:val="002F3EC9"/>
    <w:rsid w:val="002F5241"/>
    <w:rsid w:val="002F7266"/>
    <w:rsid w:val="002F7E6D"/>
    <w:rsid w:val="0030229B"/>
    <w:rsid w:val="0030440E"/>
    <w:rsid w:val="00305C92"/>
    <w:rsid w:val="00305E83"/>
    <w:rsid w:val="00306C9F"/>
    <w:rsid w:val="0031061B"/>
    <w:rsid w:val="00310B3B"/>
    <w:rsid w:val="00310BF0"/>
    <w:rsid w:val="00310EED"/>
    <w:rsid w:val="003114FB"/>
    <w:rsid w:val="00311ECE"/>
    <w:rsid w:val="0031203C"/>
    <w:rsid w:val="00316889"/>
    <w:rsid w:val="0031690E"/>
    <w:rsid w:val="0032367D"/>
    <w:rsid w:val="00327C6C"/>
    <w:rsid w:val="00331744"/>
    <w:rsid w:val="0033253A"/>
    <w:rsid w:val="00334831"/>
    <w:rsid w:val="00335C37"/>
    <w:rsid w:val="003360A2"/>
    <w:rsid w:val="00336615"/>
    <w:rsid w:val="00336A3A"/>
    <w:rsid w:val="003378AC"/>
    <w:rsid w:val="00344F48"/>
    <w:rsid w:val="0034518A"/>
    <w:rsid w:val="003459A1"/>
    <w:rsid w:val="00345A8C"/>
    <w:rsid w:val="00346200"/>
    <w:rsid w:val="00346F64"/>
    <w:rsid w:val="003501E2"/>
    <w:rsid w:val="00350802"/>
    <w:rsid w:val="0035508E"/>
    <w:rsid w:val="00355A2E"/>
    <w:rsid w:val="00356F03"/>
    <w:rsid w:val="0036180F"/>
    <w:rsid w:val="00363201"/>
    <w:rsid w:val="00365ABA"/>
    <w:rsid w:val="00366184"/>
    <w:rsid w:val="003672EF"/>
    <w:rsid w:val="003676A8"/>
    <w:rsid w:val="00370D7A"/>
    <w:rsid w:val="00371FD2"/>
    <w:rsid w:val="003737D6"/>
    <w:rsid w:val="00373A5E"/>
    <w:rsid w:val="00374467"/>
    <w:rsid w:val="00374B18"/>
    <w:rsid w:val="00375670"/>
    <w:rsid w:val="00375968"/>
    <w:rsid w:val="00375E0A"/>
    <w:rsid w:val="003769A2"/>
    <w:rsid w:val="00377898"/>
    <w:rsid w:val="00380EDB"/>
    <w:rsid w:val="0038116C"/>
    <w:rsid w:val="00381CDB"/>
    <w:rsid w:val="00381D6C"/>
    <w:rsid w:val="0038255D"/>
    <w:rsid w:val="003831BF"/>
    <w:rsid w:val="0038419B"/>
    <w:rsid w:val="00387178"/>
    <w:rsid w:val="00387C19"/>
    <w:rsid w:val="003903B2"/>
    <w:rsid w:val="00391B7B"/>
    <w:rsid w:val="003928AE"/>
    <w:rsid w:val="00394130"/>
    <w:rsid w:val="00394465"/>
    <w:rsid w:val="0039590F"/>
    <w:rsid w:val="00396403"/>
    <w:rsid w:val="003A214A"/>
    <w:rsid w:val="003A2346"/>
    <w:rsid w:val="003A6ABF"/>
    <w:rsid w:val="003A6D2A"/>
    <w:rsid w:val="003A70FC"/>
    <w:rsid w:val="003A71AF"/>
    <w:rsid w:val="003A7296"/>
    <w:rsid w:val="003B0A53"/>
    <w:rsid w:val="003B205C"/>
    <w:rsid w:val="003B3AE3"/>
    <w:rsid w:val="003B5044"/>
    <w:rsid w:val="003B5BE3"/>
    <w:rsid w:val="003B7700"/>
    <w:rsid w:val="003C217F"/>
    <w:rsid w:val="003C2D38"/>
    <w:rsid w:val="003C4092"/>
    <w:rsid w:val="003C4567"/>
    <w:rsid w:val="003C47F8"/>
    <w:rsid w:val="003C7594"/>
    <w:rsid w:val="003D034F"/>
    <w:rsid w:val="003D31B4"/>
    <w:rsid w:val="003D489D"/>
    <w:rsid w:val="003D52C3"/>
    <w:rsid w:val="003D6231"/>
    <w:rsid w:val="003D6EA8"/>
    <w:rsid w:val="003E068B"/>
    <w:rsid w:val="003E08AD"/>
    <w:rsid w:val="003E09F2"/>
    <w:rsid w:val="003E1C12"/>
    <w:rsid w:val="003E3D01"/>
    <w:rsid w:val="003E50C6"/>
    <w:rsid w:val="003E52EE"/>
    <w:rsid w:val="003E54AC"/>
    <w:rsid w:val="003E5F4F"/>
    <w:rsid w:val="003E6764"/>
    <w:rsid w:val="003F1104"/>
    <w:rsid w:val="003F6B11"/>
    <w:rsid w:val="003F7540"/>
    <w:rsid w:val="003F7A2F"/>
    <w:rsid w:val="00400313"/>
    <w:rsid w:val="004003E3"/>
    <w:rsid w:val="00402337"/>
    <w:rsid w:val="0040354E"/>
    <w:rsid w:val="00404CE7"/>
    <w:rsid w:val="00404E78"/>
    <w:rsid w:val="00405FC0"/>
    <w:rsid w:val="00406311"/>
    <w:rsid w:val="00406402"/>
    <w:rsid w:val="00406536"/>
    <w:rsid w:val="00406AEA"/>
    <w:rsid w:val="004076F9"/>
    <w:rsid w:val="00412EF3"/>
    <w:rsid w:val="0041354F"/>
    <w:rsid w:val="004143E8"/>
    <w:rsid w:val="00415971"/>
    <w:rsid w:val="00417521"/>
    <w:rsid w:val="004178AD"/>
    <w:rsid w:val="00417950"/>
    <w:rsid w:val="00420F36"/>
    <w:rsid w:val="004215B6"/>
    <w:rsid w:val="00422003"/>
    <w:rsid w:val="00422538"/>
    <w:rsid w:val="0042297C"/>
    <w:rsid w:val="00423732"/>
    <w:rsid w:val="004241EC"/>
    <w:rsid w:val="00427639"/>
    <w:rsid w:val="0042790A"/>
    <w:rsid w:val="00431A3D"/>
    <w:rsid w:val="004328C4"/>
    <w:rsid w:val="004339B2"/>
    <w:rsid w:val="00435BFC"/>
    <w:rsid w:val="00436525"/>
    <w:rsid w:val="00436B15"/>
    <w:rsid w:val="00440046"/>
    <w:rsid w:val="00440FBC"/>
    <w:rsid w:val="00442557"/>
    <w:rsid w:val="00443538"/>
    <w:rsid w:val="0044392F"/>
    <w:rsid w:val="00443BE2"/>
    <w:rsid w:val="0044586E"/>
    <w:rsid w:val="004459C6"/>
    <w:rsid w:val="00450E29"/>
    <w:rsid w:val="00451178"/>
    <w:rsid w:val="0045172B"/>
    <w:rsid w:val="00451B83"/>
    <w:rsid w:val="00452EB3"/>
    <w:rsid w:val="004532A2"/>
    <w:rsid w:val="00456D3D"/>
    <w:rsid w:val="00457B57"/>
    <w:rsid w:val="00460119"/>
    <w:rsid w:val="00460EAF"/>
    <w:rsid w:val="00463051"/>
    <w:rsid w:val="0046307E"/>
    <w:rsid w:val="004633CD"/>
    <w:rsid w:val="00467A8D"/>
    <w:rsid w:val="00472263"/>
    <w:rsid w:val="004725FD"/>
    <w:rsid w:val="00472C10"/>
    <w:rsid w:val="00482EE1"/>
    <w:rsid w:val="004832AA"/>
    <w:rsid w:val="004838AE"/>
    <w:rsid w:val="00484CED"/>
    <w:rsid w:val="00485CA2"/>
    <w:rsid w:val="00486479"/>
    <w:rsid w:val="004865F2"/>
    <w:rsid w:val="00486F75"/>
    <w:rsid w:val="00487A72"/>
    <w:rsid w:val="00492090"/>
    <w:rsid w:val="004946FD"/>
    <w:rsid w:val="00494EC7"/>
    <w:rsid w:val="00496B08"/>
    <w:rsid w:val="00497EF6"/>
    <w:rsid w:val="004A34E3"/>
    <w:rsid w:val="004B119C"/>
    <w:rsid w:val="004B3295"/>
    <w:rsid w:val="004B4B48"/>
    <w:rsid w:val="004B58AD"/>
    <w:rsid w:val="004B5B32"/>
    <w:rsid w:val="004B6BC5"/>
    <w:rsid w:val="004B733E"/>
    <w:rsid w:val="004B7E87"/>
    <w:rsid w:val="004C0F29"/>
    <w:rsid w:val="004C2EE8"/>
    <w:rsid w:val="004C573A"/>
    <w:rsid w:val="004C5FE5"/>
    <w:rsid w:val="004D0105"/>
    <w:rsid w:val="004D0E7B"/>
    <w:rsid w:val="004D172C"/>
    <w:rsid w:val="004D2552"/>
    <w:rsid w:val="004D5539"/>
    <w:rsid w:val="004D6238"/>
    <w:rsid w:val="004D7702"/>
    <w:rsid w:val="004E22ED"/>
    <w:rsid w:val="004E6530"/>
    <w:rsid w:val="004F072B"/>
    <w:rsid w:val="004F0D7A"/>
    <w:rsid w:val="004F0EB1"/>
    <w:rsid w:val="004F1A35"/>
    <w:rsid w:val="004F30EF"/>
    <w:rsid w:val="004F3E3B"/>
    <w:rsid w:val="004F7728"/>
    <w:rsid w:val="004F77CB"/>
    <w:rsid w:val="00501C7A"/>
    <w:rsid w:val="00507296"/>
    <w:rsid w:val="00507E1C"/>
    <w:rsid w:val="00510734"/>
    <w:rsid w:val="005137EC"/>
    <w:rsid w:val="00513958"/>
    <w:rsid w:val="005142C9"/>
    <w:rsid w:val="00514BE8"/>
    <w:rsid w:val="0051683A"/>
    <w:rsid w:val="00517A62"/>
    <w:rsid w:val="005201F0"/>
    <w:rsid w:val="00520201"/>
    <w:rsid w:val="00523A1E"/>
    <w:rsid w:val="00523FBA"/>
    <w:rsid w:val="0052527B"/>
    <w:rsid w:val="005332A7"/>
    <w:rsid w:val="00534660"/>
    <w:rsid w:val="00534955"/>
    <w:rsid w:val="00537C93"/>
    <w:rsid w:val="0054138A"/>
    <w:rsid w:val="0054166F"/>
    <w:rsid w:val="005424AE"/>
    <w:rsid w:val="005426D9"/>
    <w:rsid w:val="00550319"/>
    <w:rsid w:val="0055509C"/>
    <w:rsid w:val="005566DE"/>
    <w:rsid w:val="00556779"/>
    <w:rsid w:val="00556927"/>
    <w:rsid w:val="00557AF1"/>
    <w:rsid w:val="00557C43"/>
    <w:rsid w:val="00560ABE"/>
    <w:rsid w:val="00561854"/>
    <w:rsid w:val="005620F8"/>
    <w:rsid w:val="00563405"/>
    <w:rsid w:val="00563B37"/>
    <w:rsid w:val="00566592"/>
    <w:rsid w:val="0056672C"/>
    <w:rsid w:val="00570820"/>
    <w:rsid w:val="00571AF0"/>
    <w:rsid w:val="00571CEA"/>
    <w:rsid w:val="00572027"/>
    <w:rsid w:val="005761B9"/>
    <w:rsid w:val="00577A9E"/>
    <w:rsid w:val="00580572"/>
    <w:rsid w:val="00581CF7"/>
    <w:rsid w:val="00585002"/>
    <w:rsid w:val="00585C87"/>
    <w:rsid w:val="00587FA5"/>
    <w:rsid w:val="00590026"/>
    <w:rsid w:val="00590D3D"/>
    <w:rsid w:val="005911A4"/>
    <w:rsid w:val="0059185D"/>
    <w:rsid w:val="0059219D"/>
    <w:rsid w:val="005928A3"/>
    <w:rsid w:val="00595007"/>
    <w:rsid w:val="005954DE"/>
    <w:rsid w:val="00595797"/>
    <w:rsid w:val="00595FDC"/>
    <w:rsid w:val="00597A97"/>
    <w:rsid w:val="005A14F0"/>
    <w:rsid w:val="005A1764"/>
    <w:rsid w:val="005A22AC"/>
    <w:rsid w:val="005A5509"/>
    <w:rsid w:val="005B0E76"/>
    <w:rsid w:val="005B387B"/>
    <w:rsid w:val="005B4F78"/>
    <w:rsid w:val="005B4FFB"/>
    <w:rsid w:val="005B52BB"/>
    <w:rsid w:val="005B566A"/>
    <w:rsid w:val="005B5D48"/>
    <w:rsid w:val="005B79B5"/>
    <w:rsid w:val="005C1DBE"/>
    <w:rsid w:val="005C1F22"/>
    <w:rsid w:val="005C272D"/>
    <w:rsid w:val="005C3419"/>
    <w:rsid w:val="005C446C"/>
    <w:rsid w:val="005C4AAD"/>
    <w:rsid w:val="005C4BB4"/>
    <w:rsid w:val="005C4C70"/>
    <w:rsid w:val="005C6525"/>
    <w:rsid w:val="005D06A1"/>
    <w:rsid w:val="005D1196"/>
    <w:rsid w:val="005D194B"/>
    <w:rsid w:val="005D1E4A"/>
    <w:rsid w:val="005D2B76"/>
    <w:rsid w:val="005D4D39"/>
    <w:rsid w:val="005D7715"/>
    <w:rsid w:val="005D7E72"/>
    <w:rsid w:val="005E1511"/>
    <w:rsid w:val="005E5147"/>
    <w:rsid w:val="005E6AD3"/>
    <w:rsid w:val="005F35A9"/>
    <w:rsid w:val="005F4798"/>
    <w:rsid w:val="005F52DF"/>
    <w:rsid w:val="005F55AF"/>
    <w:rsid w:val="005F5E3A"/>
    <w:rsid w:val="005F666B"/>
    <w:rsid w:val="005F706E"/>
    <w:rsid w:val="0060309E"/>
    <w:rsid w:val="00603A33"/>
    <w:rsid w:val="00603F65"/>
    <w:rsid w:val="00604184"/>
    <w:rsid w:val="0060454B"/>
    <w:rsid w:val="006047C2"/>
    <w:rsid w:val="00606919"/>
    <w:rsid w:val="006073B7"/>
    <w:rsid w:val="00610639"/>
    <w:rsid w:val="00610EC8"/>
    <w:rsid w:val="00613276"/>
    <w:rsid w:val="00613370"/>
    <w:rsid w:val="00613CF2"/>
    <w:rsid w:val="00616087"/>
    <w:rsid w:val="00616621"/>
    <w:rsid w:val="0061750B"/>
    <w:rsid w:val="006252D6"/>
    <w:rsid w:val="006258FC"/>
    <w:rsid w:val="00625F86"/>
    <w:rsid w:val="00625FEF"/>
    <w:rsid w:val="006264C4"/>
    <w:rsid w:val="00626697"/>
    <w:rsid w:val="00626B8F"/>
    <w:rsid w:val="00631A1E"/>
    <w:rsid w:val="00632B3F"/>
    <w:rsid w:val="00633CE2"/>
    <w:rsid w:val="00633F71"/>
    <w:rsid w:val="006346EF"/>
    <w:rsid w:val="00635B7A"/>
    <w:rsid w:val="006408B7"/>
    <w:rsid w:val="00644AC8"/>
    <w:rsid w:val="00644CCE"/>
    <w:rsid w:val="00644F74"/>
    <w:rsid w:val="00645816"/>
    <w:rsid w:val="00647FED"/>
    <w:rsid w:val="0065321B"/>
    <w:rsid w:val="006532E2"/>
    <w:rsid w:val="006565F4"/>
    <w:rsid w:val="006573F2"/>
    <w:rsid w:val="006573F7"/>
    <w:rsid w:val="0066010C"/>
    <w:rsid w:val="0066164A"/>
    <w:rsid w:val="006637E6"/>
    <w:rsid w:val="00664104"/>
    <w:rsid w:val="00664599"/>
    <w:rsid w:val="00664CB9"/>
    <w:rsid w:val="0067202A"/>
    <w:rsid w:val="006724C0"/>
    <w:rsid w:val="00672DB8"/>
    <w:rsid w:val="006733D4"/>
    <w:rsid w:val="00674CB3"/>
    <w:rsid w:val="00674F33"/>
    <w:rsid w:val="00676E6B"/>
    <w:rsid w:val="006779C1"/>
    <w:rsid w:val="00677AD5"/>
    <w:rsid w:val="00680D1C"/>
    <w:rsid w:val="00685208"/>
    <w:rsid w:val="00686689"/>
    <w:rsid w:val="00686992"/>
    <w:rsid w:val="00686BC7"/>
    <w:rsid w:val="00687421"/>
    <w:rsid w:val="006908A4"/>
    <w:rsid w:val="0069094E"/>
    <w:rsid w:val="00691503"/>
    <w:rsid w:val="006918A8"/>
    <w:rsid w:val="00696137"/>
    <w:rsid w:val="006A3C3A"/>
    <w:rsid w:val="006A3F9E"/>
    <w:rsid w:val="006A454F"/>
    <w:rsid w:val="006A6B89"/>
    <w:rsid w:val="006B0CB1"/>
    <w:rsid w:val="006B1932"/>
    <w:rsid w:val="006B1E9E"/>
    <w:rsid w:val="006B28AA"/>
    <w:rsid w:val="006B37AC"/>
    <w:rsid w:val="006B3801"/>
    <w:rsid w:val="006B7B07"/>
    <w:rsid w:val="006C01B1"/>
    <w:rsid w:val="006C035B"/>
    <w:rsid w:val="006C14E8"/>
    <w:rsid w:val="006C2DBD"/>
    <w:rsid w:val="006C35BE"/>
    <w:rsid w:val="006C5A38"/>
    <w:rsid w:val="006C5F5A"/>
    <w:rsid w:val="006D05E0"/>
    <w:rsid w:val="006D0810"/>
    <w:rsid w:val="006D1118"/>
    <w:rsid w:val="006D1A73"/>
    <w:rsid w:val="006D4C80"/>
    <w:rsid w:val="006D681D"/>
    <w:rsid w:val="006E0CA5"/>
    <w:rsid w:val="006E1798"/>
    <w:rsid w:val="006E1BC6"/>
    <w:rsid w:val="006E2E9A"/>
    <w:rsid w:val="006E4813"/>
    <w:rsid w:val="006E5C39"/>
    <w:rsid w:val="006E5FCF"/>
    <w:rsid w:val="006E65B1"/>
    <w:rsid w:val="006E6B8C"/>
    <w:rsid w:val="006E7D0D"/>
    <w:rsid w:val="006E7D20"/>
    <w:rsid w:val="006F08F8"/>
    <w:rsid w:val="006F1D7D"/>
    <w:rsid w:val="006F3942"/>
    <w:rsid w:val="006F40F5"/>
    <w:rsid w:val="006F4826"/>
    <w:rsid w:val="00700831"/>
    <w:rsid w:val="00702295"/>
    <w:rsid w:val="00706C63"/>
    <w:rsid w:val="00710C23"/>
    <w:rsid w:val="0071133A"/>
    <w:rsid w:val="00717EBB"/>
    <w:rsid w:val="00720B73"/>
    <w:rsid w:val="00722592"/>
    <w:rsid w:val="00723187"/>
    <w:rsid w:val="00724EFD"/>
    <w:rsid w:val="00726B60"/>
    <w:rsid w:val="00727204"/>
    <w:rsid w:val="00727A4C"/>
    <w:rsid w:val="007331FB"/>
    <w:rsid w:val="00733CD0"/>
    <w:rsid w:val="00735522"/>
    <w:rsid w:val="007357C3"/>
    <w:rsid w:val="00736682"/>
    <w:rsid w:val="00740969"/>
    <w:rsid w:val="0074368F"/>
    <w:rsid w:val="007441C3"/>
    <w:rsid w:val="0074545F"/>
    <w:rsid w:val="00745BE1"/>
    <w:rsid w:val="00745DF1"/>
    <w:rsid w:val="00746506"/>
    <w:rsid w:val="00751CD2"/>
    <w:rsid w:val="0075262D"/>
    <w:rsid w:val="00760437"/>
    <w:rsid w:val="00761068"/>
    <w:rsid w:val="00761345"/>
    <w:rsid w:val="00762355"/>
    <w:rsid w:val="0076403E"/>
    <w:rsid w:val="007642ED"/>
    <w:rsid w:val="00765C64"/>
    <w:rsid w:val="00765C8C"/>
    <w:rsid w:val="007662DB"/>
    <w:rsid w:val="00770888"/>
    <w:rsid w:val="00770E54"/>
    <w:rsid w:val="00772FFD"/>
    <w:rsid w:val="00773DE4"/>
    <w:rsid w:val="00773F87"/>
    <w:rsid w:val="00776F38"/>
    <w:rsid w:val="0078336F"/>
    <w:rsid w:val="00791562"/>
    <w:rsid w:val="00792E3B"/>
    <w:rsid w:val="00793059"/>
    <w:rsid w:val="0079361B"/>
    <w:rsid w:val="00796BA4"/>
    <w:rsid w:val="00797895"/>
    <w:rsid w:val="00797987"/>
    <w:rsid w:val="007A0143"/>
    <w:rsid w:val="007A0271"/>
    <w:rsid w:val="007A04AB"/>
    <w:rsid w:val="007A09FE"/>
    <w:rsid w:val="007A292D"/>
    <w:rsid w:val="007A3197"/>
    <w:rsid w:val="007A403E"/>
    <w:rsid w:val="007A40F3"/>
    <w:rsid w:val="007A642B"/>
    <w:rsid w:val="007A6C98"/>
    <w:rsid w:val="007A7798"/>
    <w:rsid w:val="007B0D82"/>
    <w:rsid w:val="007B1462"/>
    <w:rsid w:val="007B15E2"/>
    <w:rsid w:val="007B29A8"/>
    <w:rsid w:val="007B32AC"/>
    <w:rsid w:val="007B376B"/>
    <w:rsid w:val="007B436A"/>
    <w:rsid w:val="007B5F85"/>
    <w:rsid w:val="007B61D6"/>
    <w:rsid w:val="007B696F"/>
    <w:rsid w:val="007B79DE"/>
    <w:rsid w:val="007C175C"/>
    <w:rsid w:val="007C2782"/>
    <w:rsid w:val="007C381E"/>
    <w:rsid w:val="007C47D8"/>
    <w:rsid w:val="007C4EDB"/>
    <w:rsid w:val="007C5A56"/>
    <w:rsid w:val="007D273E"/>
    <w:rsid w:val="007D27EB"/>
    <w:rsid w:val="007D5336"/>
    <w:rsid w:val="007D6D3F"/>
    <w:rsid w:val="007E0D30"/>
    <w:rsid w:val="007E168D"/>
    <w:rsid w:val="007E681E"/>
    <w:rsid w:val="007E7321"/>
    <w:rsid w:val="007F2350"/>
    <w:rsid w:val="007F27C3"/>
    <w:rsid w:val="007F3805"/>
    <w:rsid w:val="007F4751"/>
    <w:rsid w:val="007F51CB"/>
    <w:rsid w:val="007F674D"/>
    <w:rsid w:val="0080348B"/>
    <w:rsid w:val="0080537F"/>
    <w:rsid w:val="00806B56"/>
    <w:rsid w:val="00807164"/>
    <w:rsid w:val="00807E78"/>
    <w:rsid w:val="00811B24"/>
    <w:rsid w:val="00811E49"/>
    <w:rsid w:val="00812A45"/>
    <w:rsid w:val="00814284"/>
    <w:rsid w:val="00814952"/>
    <w:rsid w:val="00814E87"/>
    <w:rsid w:val="008157AB"/>
    <w:rsid w:val="008161B4"/>
    <w:rsid w:val="0082346C"/>
    <w:rsid w:val="00825064"/>
    <w:rsid w:val="00825195"/>
    <w:rsid w:val="00827B62"/>
    <w:rsid w:val="008311CB"/>
    <w:rsid w:val="00832D6A"/>
    <w:rsid w:val="00835291"/>
    <w:rsid w:val="00837789"/>
    <w:rsid w:val="008410B6"/>
    <w:rsid w:val="00841127"/>
    <w:rsid w:val="00841D5D"/>
    <w:rsid w:val="008426F3"/>
    <w:rsid w:val="00842ABE"/>
    <w:rsid w:val="00842B71"/>
    <w:rsid w:val="00844B45"/>
    <w:rsid w:val="008452E6"/>
    <w:rsid w:val="0084710B"/>
    <w:rsid w:val="00850DDE"/>
    <w:rsid w:val="00850E11"/>
    <w:rsid w:val="008518CF"/>
    <w:rsid w:val="008525A5"/>
    <w:rsid w:val="008531E9"/>
    <w:rsid w:val="00854E13"/>
    <w:rsid w:val="00855842"/>
    <w:rsid w:val="00862588"/>
    <w:rsid w:val="00862C13"/>
    <w:rsid w:val="00862E8E"/>
    <w:rsid w:val="008630EA"/>
    <w:rsid w:val="008638A5"/>
    <w:rsid w:val="008646C9"/>
    <w:rsid w:val="008646E0"/>
    <w:rsid w:val="00864C8B"/>
    <w:rsid w:val="00864F9D"/>
    <w:rsid w:val="00865C1D"/>
    <w:rsid w:val="00865F75"/>
    <w:rsid w:val="008716D0"/>
    <w:rsid w:val="008718C5"/>
    <w:rsid w:val="00873A22"/>
    <w:rsid w:val="00873B4C"/>
    <w:rsid w:val="00877952"/>
    <w:rsid w:val="0088064D"/>
    <w:rsid w:val="00881E16"/>
    <w:rsid w:val="00882419"/>
    <w:rsid w:val="008842BC"/>
    <w:rsid w:val="00885316"/>
    <w:rsid w:val="0088758A"/>
    <w:rsid w:val="00891D24"/>
    <w:rsid w:val="00893DD3"/>
    <w:rsid w:val="00896A41"/>
    <w:rsid w:val="00896A83"/>
    <w:rsid w:val="008A0C9E"/>
    <w:rsid w:val="008A0CE7"/>
    <w:rsid w:val="008A125B"/>
    <w:rsid w:val="008A2AB0"/>
    <w:rsid w:val="008A3C79"/>
    <w:rsid w:val="008A6708"/>
    <w:rsid w:val="008A6F49"/>
    <w:rsid w:val="008B1629"/>
    <w:rsid w:val="008B471C"/>
    <w:rsid w:val="008B492D"/>
    <w:rsid w:val="008B5D84"/>
    <w:rsid w:val="008B67CE"/>
    <w:rsid w:val="008C25DB"/>
    <w:rsid w:val="008C29A3"/>
    <w:rsid w:val="008C427A"/>
    <w:rsid w:val="008C4494"/>
    <w:rsid w:val="008C6EEA"/>
    <w:rsid w:val="008C7A1E"/>
    <w:rsid w:val="008D1D94"/>
    <w:rsid w:val="008D2792"/>
    <w:rsid w:val="008D6229"/>
    <w:rsid w:val="008D6357"/>
    <w:rsid w:val="008E1FA0"/>
    <w:rsid w:val="008E4740"/>
    <w:rsid w:val="008E5674"/>
    <w:rsid w:val="008E75B2"/>
    <w:rsid w:val="008F35E7"/>
    <w:rsid w:val="008F3D83"/>
    <w:rsid w:val="008F50D0"/>
    <w:rsid w:val="008F52D9"/>
    <w:rsid w:val="008F6D3D"/>
    <w:rsid w:val="00901D75"/>
    <w:rsid w:val="00903D02"/>
    <w:rsid w:val="0090612B"/>
    <w:rsid w:val="00906C2D"/>
    <w:rsid w:val="00907710"/>
    <w:rsid w:val="0091056F"/>
    <w:rsid w:val="0091091F"/>
    <w:rsid w:val="00911505"/>
    <w:rsid w:val="00914046"/>
    <w:rsid w:val="009145F5"/>
    <w:rsid w:val="009151A6"/>
    <w:rsid w:val="00917D72"/>
    <w:rsid w:val="00921688"/>
    <w:rsid w:val="00922B5B"/>
    <w:rsid w:val="00922BE5"/>
    <w:rsid w:val="009230CB"/>
    <w:rsid w:val="0092394F"/>
    <w:rsid w:val="009244C8"/>
    <w:rsid w:val="0092501B"/>
    <w:rsid w:val="00926281"/>
    <w:rsid w:val="009266B8"/>
    <w:rsid w:val="009301E1"/>
    <w:rsid w:val="0093063E"/>
    <w:rsid w:val="00931B07"/>
    <w:rsid w:val="00934863"/>
    <w:rsid w:val="00935F6A"/>
    <w:rsid w:val="00936863"/>
    <w:rsid w:val="0094096D"/>
    <w:rsid w:val="00942D53"/>
    <w:rsid w:val="00944C9B"/>
    <w:rsid w:val="00945312"/>
    <w:rsid w:val="0094626D"/>
    <w:rsid w:val="0094633B"/>
    <w:rsid w:val="009467BC"/>
    <w:rsid w:val="0094729B"/>
    <w:rsid w:val="00947AFB"/>
    <w:rsid w:val="00952253"/>
    <w:rsid w:val="009538BF"/>
    <w:rsid w:val="00954640"/>
    <w:rsid w:val="0095553C"/>
    <w:rsid w:val="009558FE"/>
    <w:rsid w:val="00960586"/>
    <w:rsid w:val="00960A25"/>
    <w:rsid w:val="009616B0"/>
    <w:rsid w:val="0096198E"/>
    <w:rsid w:val="00964638"/>
    <w:rsid w:val="00964778"/>
    <w:rsid w:val="009651F9"/>
    <w:rsid w:val="0096561F"/>
    <w:rsid w:val="00966364"/>
    <w:rsid w:val="00966DDD"/>
    <w:rsid w:val="00967D86"/>
    <w:rsid w:val="00970930"/>
    <w:rsid w:val="0097234C"/>
    <w:rsid w:val="00972898"/>
    <w:rsid w:val="00972FB8"/>
    <w:rsid w:val="0097351A"/>
    <w:rsid w:val="00975F57"/>
    <w:rsid w:val="00976864"/>
    <w:rsid w:val="00976F01"/>
    <w:rsid w:val="009805D1"/>
    <w:rsid w:val="0098176B"/>
    <w:rsid w:val="00982719"/>
    <w:rsid w:val="0098404E"/>
    <w:rsid w:val="0098485C"/>
    <w:rsid w:val="0098560A"/>
    <w:rsid w:val="00991A08"/>
    <w:rsid w:val="00992567"/>
    <w:rsid w:val="0099290B"/>
    <w:rsid w:val="00992E4F"/>
    <w:rsid w:val="009955C5"/>
    <w:rsid w:val="009A015E"/>
    <w:rsid w:val="009A0A48"/>
    <w:rsid w:val="009A2609"/>
    <w:rsid w:val="009A2BB7"/>
    <w:rsid w:val="009A2BE8"/>
    <w:rsid w:val="009A3ADD"/>
    <w:rsid w:val="009A409F"/>
    <w:rsid w:val="009A57DE"/>
    <w:rsid w:val="009A5F47"/>
    <w:rsid w:val="009A7E35"/>
    <w:rsid w:val="009B02EC"/>
    <w:rsid w:val="009B3253"/>
    <w:rsid w:val="009B4F9C"/>
    <w:rsid w:val="009B59D5"/>
    <w:rsid w:val="009B7D1C"/>
    <w:rsid w:val="009C0A2F"/>
    <w:rsid w:val="009C3529"/>
    <w:rsid w:val="009C36A4"/>
    <w:rsid w:val="009C4D4C"/>
    <w:rsid w:val="009C5DEC"/>
    <w:rsid w:val="009C663E"/>
    <w:rsid w:val="009C718D"/>
    <w:rsid w:val="009D075A"/>
    <w:rsid w:val="009D35C2"/>
    <w:rsid w:val="009D465E"/>
    <w:rsid w:val="009D54C1"/>
    <w:rsid w:val="009D56A2"/>
    <w:rsid w:val="009E0BF1"/>
    <w:rsid w:val="009E105F"/>
    <w:rsid w:val="009E135C"/>
    <w:rsid w:val="009E1406"/>
    <w:rsid w:val="009E1E35"/>
    <w:rsid w:val="009E42C6"/>
    <w:rsid w:val="009E517E"/>
    <w:rsid w:val="009E5543"/>
    <w:rsid w:val="009E6E43"/>
    <w:rsid w:val="009E7696"/>
    <w:rsid w:val="009E7814"/>
    <w:rsid w:val="009F07F1"/>
    <w:rsid w:val="009F1468"/>
    <w:rsid w:val="009F2CAC"/>
    <w:rsid w:val="009F3DAF"/>
    <w:rsid w:val="009F44B2"/>
    <w:rsid w:val="009F5E9A"/>
    <w:rsid w:val="009F77AC"/>
    <w:rsid w:val="00A0173D"/>
    <w:rsid w:val="00A01E68"/>
    <w:rsid w:val="00A027B4"/>
    <w:rsid w:val="00A0329B"/>
    <w:rsid w:val="00A03D76"/>
    <w:rsid w:val="00A04F7C"/>
    <w:rsid w:val="00A05A36"/>
    <w:rsid w:val="00A05DC6"/>
    <w:rsid w:val="00A1029E"/>
    <w:rsid w:val="00A113F4"/>
    <w:rsid w:val="00A1341A"/>
    <w:rsid w:val="00A14D1B"/>
    <w:rsid w:val="00A152A0"/>
    <w:rsid w:val="00A1696A"/>
    <w:rsid w:val="00A173F7"/>
    <w:rsid w:val="00A17BBF"/>
    <w:rsid w:val="00A20A88"/>
    <w:rsid w:val="00A21319"/>
    <w:rsid w:val="00A2153D"/>
    <w:rsid w:val="00A22CBF"/>
    <w:rsid w:val="00A2453D"/>
    <w:rsid w:val="00A271FA"/>
    <w:rsid w:val="00A27511"/>
    <w:rsid w:val="00A27D6E"/>
    <w:rsid w:val="00A27F97"/>
    <w:rsid w:val="00A31FB0"/>
    <w:rsid w:val="00A328E6"/>
    <w:rsid w:val="00A329BB"/>
    <w:rsid w:val="00A338C0"/>
    <w:rsid w:val="00A35520"/>
    <w:rsid w:val="00A357C0"/>
    <w:rsid w:val="00A362BB"/>
    <w:rsid w:val="00A37F9D"/>
    <w:rsid w:val="00A40CF1"/>
    <w:rsid w:val="00A41A30"/>
    <w:rsid w:val="00A4409D"/>
    <w:rsid w:val="00A44840"/>
    <w:rsid w:val="00A45BB7"/>
    <w:rsid w:val="00A511A8"/>
    <w:rsid w:val="00A51735"/>
    <w:rsid w:val="00A54896"/>
    <w:rsid w:val="00A55BB2"/>
    <w:rsid w:val="00A56003"/>
    <w:rsid w:val="00A56B80"/>
    <w:rsid w:val="00A571BC"/>
    <w:rsid w:val="00A600EB"/>
    <w:rsid w:val="00A61CE6"/>
    <w:rsid w:val="00A6465E"/>
    <w:rsid w:val="00A6571C"/>
    <w:rsid w:val="00A7008D"/>
    <w:rsid w:val="00A70E44"/>
    <w:rsid w:val="00A71CA6"/>
    <w:rsid w:val="00A72F3B"/>
    <w:rsid w:val="00A73C5C"/>
    <w:rsid w:val="00A73E24"/>
    <w:rsid w:val="00A7405D"/>
    <w:rsid w:val="00A74CAE"/>
    <w:rsid w:val="00A75D87"/>
    <w:rsid w:val="00A75FFF"/>
    <w:rsid w:val="00A7605C"/>
    <w:rsid w:val="00A777CF"/>
    <w:rsid w:val="00A77FC6"/>
    <w:rsid w:val="00A80B93"/>
    <w:rsid w:val="00A81106"/>
    <w:rsid w:val="00A82898"/>
    <w:rsid w:val="00A835DE"/>
    <w:rsid w:val="00A84DBF"/>
    <w:rsid w:val="00A850C2"/>
    <w:rsid w:val="00A85ADE"/>
    <w:rsid w:val="00A867F6"/>
    <w:rsid w:val="00A87C75"/>
    <w:rsid w:val="00A87EA0"/>
    <w:rsid w:val="00A90217"/>
    <w:rsid w:val="00A90759"/>
    <w:rsid w:val="00A936A3"/>
    <w:rsid w:val="00A9581A"/>
    <w:rsid w:val="00A96B52"/>
    <w:rsid w:val="00A96F2B"/>
    <w:rsid w:val="00AA17D7"/>
    <w:rsid w:val="00AA2180"/>
    <w:rsid w:val="00AA21CC"/>
    <w:rsid w:val="00AA78F5"/>
    <w:rsid w:val="00AA7FA4"/>
    <w:rsid w:val="00AB2344"/>
    <w:rsid w:val="00AB2BC4"/>
    <w:rsid w:val="00AB4747"/>
    <w:rsid w:val="00AB50A2"/>
    <w:rsid w:val="00AB6601"/>
    <w:rsid w:val="00AB731F"/>
    <w:rsid w:val="00AB7405"/>
    <w:rsid w:val="00AB7486"/>
    <w:rsid w:val="00AC23AE"/>
    <w:rsid w:val="00AC291E"/>
    <w:rsid w:val="00AC6B2E"/>
    <w:rsid w:val="00AC7BD7"/>
    <w:rsid w:val="00AD7C2F"/>
    <w:rsid w:val="00AE1F64"/>
    <w:rsid w:val="00AE2BE2"/>
    <w:rsid w:val="00AE353E"/>
    <w:rsid w:val="00AE4CB6"/>
    <w:rsid w:val="00AF2E12"/>
    <w:rsid w:val="00AF3DCD"/>
    <w:rsid w:val="00AF561B"/>
    <w:rsid w:val="00AF5C0B"/>
    <w:rsid w:val="00AF75F6"/>
    <w:rsid w:val="00AF7604"/>
    <w:rsid w:val="00B0097F"/>
    <w:rsid w:val="00B00AF7"/>
    <w:rsid w:val="00B01D70"/>
    <w:rsid w:val="00B0538B"/>
    <w:rsid w:val="00B05B26"/>
    <w:rsid w:val="00B05D33"/>
    <w:rsid w:val="00B0672F"/>
    <w:rsid w:val="00B068A4"/>
    <w:rsid w:val="00B07973"/>
    <w:rsid w:val="00B11357"/>
    <w:rsid w:val="00B11C50"/>
    <w:rsid w:val="00B15769"/>
    <w:rsid w:val="00B15D77"/>
    <w:rsid w:val="00B165A5"/>
    <w:rsid w:val="00B1692B"/>
    <w:rsid w:val="00B205ED"/>
    <w:rsid w:val="00B20700"/>
    <w:rsid w:val="00B2129C"/>
    <w:rsid w:val="00B2418E"/>
    <w:rsid w:val="00B3196B"/>
    <w:rsid w:val="00B3248B"/>
    <w:rsid w:val="00B32A27"/>
    <w:rsid w:val="00B32D08"/>
    <w:rsid w:val="00B32DBD"/>
    <w:rsid w:val="00B40F07"/>
    <w:rsid w:val="00B41CF4"/>
    <w:rsid w:val="00B421B5"/>
    <w:rsid w:val="00B422A2"/>
    <w:rsid w:val="00B42E6E"/>
    <w:rsid w:val="00B4315D"/>
    <w:rsid w:val="00B444A1"/>
    <w:rsid w:val="00B45729"/>
    <w:rsid w:val="00B45A16"/>
    <w:rsid w:val="00B47156"/>
    <w:rsid w:val="00B47726"/>
    <w:rsid w:val="00B51442"/>
    <w:rsid w:val="00B5148E"/>
    <w:rsid w:val="00B52D3F"/>
    <w:rsid w:val="00B54D4B"/>
    <w:rsid w:val="00B56885"/>
    <w:rsid w:val="00B569CC"/>
    <w:rsid w:val="00B56D49"/>
    <w:rsid w:val="00B60773"/>
    <w:rsid w:val="00B61FA6"/>
    <w:rsid w:val="00B65399"/>
    <w:rsid w:val="00B669EF"/>
    <w:rsid w:val="00B67E7D"/>
    <w:rsid w:val="00B70E0C"/>
    <w:rsid w:val="00B7143D"/>
    <w:rsid w:val="00B734C6"/>
    <w:rsid w:val="00B73935"/>
    <w:rsid w:val="00B77CB0"/>
    <w:rsid w:val="00B80B7E"/>
    <w:rsid w:val="00B81901"/>
    <w:rsid w:val="00B8231D"/>
    <w:rsid w:val="00B82F45"/>
    <w:rsid w:val="00B835C4"/>
    <w:rsid w:val="00B8632A"/>
    <w:rsid w:val="00B8674B"/>
    <w:rsid w:val="00B870C8"/>
    <w:rsid w:val="00B90A25"/>
    <w:rsid w:val="00B91FBB"/>
    <w:rsid w:val="00B92940"/>
    <w:rsid w:val="00B9343D"/>
    <w:rsid w:val="00B93912"/>
    <w:rsid w:val="00B93D63"/>
    <w:rsid w:val="00B93F70"/>
    <w:rsid w:val="00B94C06"/>
    <w:rsid w:val="00B95616"/>
    <w:rsid w:val="00B95C90"/>
    <w:rsid w:val="00B965E6"/>
    <w:rsid w:val="00B96BD7"/>
    <w:rsid w:val="00B97312"/>
    <w:rsid w:val="00B97428"/>
    <w:rsid w:val="00BA0B6A"/>
    <w:rsid w:val="00BA243B"/>
    <w:rsid w:val="00BA4784"/>
    <w:rsid w:val="00BA5873"/>
    <w:rsid w:val="00BA5E39"/>
    <w:rsid w:val="00BA6759"/>
    <w:rsid w:val="00BA6BEE"/>
    <w:rsid w:val="00BB2DB7"/>
    <w:rsid w:val="00BB4119"/>
    <w:rsid w:val="00BB70AD"/>
    <w:rsid w:val="00BB787B"/>
    <w:rsid w:val="00BB7D47"/>
    <w:rsid w:val="00BC00C2"/>
    <w:rsid w:val="00BC2027"/>
    <w:rsid w:val="00BC4540"/>
    <w:rsid w:val="00BC5C2C"/>
    <w:rsid w:val="00BC65DD"/>
    <w:rsid w:val="00BD07E0"/>
    <w:rsid w:val="00BD1BAA"/>
    <w:rsid w:val="00BD1C90"/>
    <w:rsid w:val="00BD2B12"/>
    <w:rsid w:val="00BD556A"/>
    <w:rsid w:val="00BD6640"/>
    <w:rsid w:val="00BD6D9D"/>
    <w:rsid w:val="00BD71FF"/>
    <w:rsid w:val="00BD7522"/>
    <w:rsid w:val="00BE0BE7"/>
    <w:rsid w:val="00BE0DE7"/>
    <w:rsid w:val="00BE1649"/>
    <w:rsid w:val="00BE22CE"/>
    <w:rsid w:val="00BE4324"/>
    <w:rsid w:val="00BE640E"/>
    <w:rsid w:val="00BE6864"/>
    <w:rsid w:val="00BE69A8"/>
    <w:rsid w:val="00BF0896"/>
    <w:rsid w:val="00BF0A06"/>
    <w:rsid w:val="00BF0F2E"/>
    <w:rsid w:val="00BF110F"/>
    <w:rsid w:val="00BF2036"/>
    <w:rsid w:val="00BF3DBD"/>
    <w:rsid w:val="00BF446D"/>
    <w:rsid w:val="00BF6040"/>
    <w:rsid w:val="00C0077A"/>
    <w:rsid w:val="00C010B4"/>
    <w:rsid w:val="00C023DE"/>
    <w:rsid w:val="00C10448"/>
    <w:rsid w:val="00C106BA"/>
    <w:rsid w:val="00C1311F"/>
    <w:rsid w:val="00C176C8"/>
    <w:rsid w:val="00C17B2C"/>
    <w:rsid w:val="00C21060"/>
    <w:rsid w:val="00C2152D"/>
    <w:rsid w:val="00C23B5F"/>
    <w:rsid w:val="00C263F4"/>
    <w:rsid w:val="00C2758D"/>
    <w:rsid w:val="00C33E56"/>
    <w:rsid w:val="00C340E5"/>
    <w:rsid w:val="00C341D2"/>
    <w:rsid w:val="00C34799"/>
    <w:rsid w:val="00C356D2"/>
    <w:rsid w:val="00C40048"/>
    <w:rsid w:val="00C4339D"/>
    <w:rsid w:val="00C44160"/>
    <w:rsid w:val="00C45324"/>
    <w:rsid w:val="00C52344"/>
    <w:rsid w:val="00C526B9"/>
    <w:rsid w:val="00C53E2B"/>
    <w:rsid w:val="00C548F7"/>
    <w:rsid w:val="00C54E7A"/>
    <w:rsid w:val="00C55A4A"/>
    <w:rsid w:val="00C566EF"/>
    <w:rsid w:val="00C60E75"/>
    <w:rsid w:val="00C61601"/>
    <w:rsid w:val="00C61CAA"/>
    <w:rsid w:val="00C63479"/>
    <w:rsid w:val="00C6545C"/>
    <w:rsid w:val="00C659DD"/>
    <w:rsid w:val="00C702F1"/>
    <w:rsid w:val="00C74E79"/>
    <w:rsid w:val="00C801BE"/>
    <w:rsid w:val="00C81091"/>
    <w:rsid w:val="00C81306"/>
    <w:rsid w:val="00C8269A"/>
    <w:rsid w:val="00C85605"/>
    <w:rsid w:val="00C87EC8"/>
    <w:rsid w:val="00C903A5"/>
    <w:rsid w:val="00C9103C"/>
    <w:rsid w:val="00C917BB"/>
    <w:rsid w:val="00C9225A"/>
    <w:rsid w:val="00C9272E"/>
    <w:rsid w:val="00C92786"/>
    <w:rsid w:val="00C948B6"/>
    <w:rsid w:val="00C968B2"/>
    <w:rsid w:val="00C9754E"/>
    <w:rsid w:val="00CA0ED1"/>
    <w:rsid w:val="00CA26D1"/>
    <w:rsid w:val="00CB0270"/>
    <w:rsid w:val="00CB07F8"/>
    <w:rsid w:val="00CB117D"/>
    <w:rsid w:val="00CB1661"/>
    <w:rsid w:val="00CB1F20"/>
    <w:rsid w:val="00CB2502"/>
    <w:rsid w:val="00CB2DBD"/>
    <w:rsid w:val="00CB3046"/>
    <w:rsid w:val="00CB3784"/>
    <w:rsid w:val="00CC00AF"/>
    <w:rsid w:val="00CC2F32"/>
    <w:rsid w:val="00CC4E77"/>
    <w:rsid w:val="00CC5B64"/>
    <w:rsid w:val="00CC78BA"/>
    <w:rsid w:val="00CD14CD"/>
    <w:rsid w:val="00CD1F15"/>
    <w:rsid w:val="00CD37ED"/>
    <w:rsid w:val="00CD512B"/>
    <w:rsid w:val="00CD7E7A"/>
    <w:rsid w:val="00CE1619"/>
    <w:rsid w:val="00CE2CE9"/>
    <w:rsid w:val="00CE7EC4"/>
    <w:rsid w:val="00CF0907"/>
    <w:rsid w:val="00CF1D11"/>
    <w:rsid w:val="00CF2C7A"/>
    <w:rsid w:val="00CF30AE"/>
    <w:rsid w:val="00CF37B4"/>
    <w:rsid w:val="00CF409F"/>
    <w:rsid w:val="00CF4E06"/>
    <w:rsid w:val="00CF6A1A"/>
    <w:rsid w:val="00D000D3"/>
    <w:rsid w:val="00D01189"/>
    <w:rsid w:val="00D01AE9"/>
    <w:rsid w:val="00D01DA9"/>
    <w:rsid w:val="00D02FBF"/>
    <w:rsid w:val="00D07E74"/>
    <w:rsid w:val="00D106B0"/>
    <w:rsid w:val="00D10AA6"/>
    <w:rsid w:val="00D11C3A"/>
    <w:rsid w:val="00D126E9"/>
    <w:rsid w:val="00D16FD5"/>
    <w:rsid w:val="00D1705E"/>
    <w:rsid w:val="00D17822"/>
    <w:rsid w:val="00D17BD0"/>
    <w:rsid w:val="00D200FF"/>
    <w:rsid w:val="00D202DF"/>
    <w:rsid w:val="00D223ED"/>
    <w:rsid w:val="00D22B1E"/>
    <w:rsid w:val="00D2374F"/>
    <w:rsid w:val="00D23B8F"/>
    <w:rsid w:val="00D27186"/>
    <w:rsid w:val="00D27A47"/>
    <w:rsid w:val="00D314E4"/>
    <w:rsid w:val="00D319A6"/>
    <w:rsid w:val="00D32CCE"/>
    <w:rsid w:val="00D330A1"/>
    <w:rsid w:val="00D3324E"/>
    <w:rsid w:val="00D33445"/>
    <w:rsid w:val="00D3447C"/>
    <w:rsid w:val="00D3490B"/>
    <w:rsid w:val="00D36080"/>
    <w:rsid w:val="00D360B6"/>
    <w:rsid w:val="00D365F1"/>
    <w:rsid w:val="00D37E77"/>
    <w:rsid w:val="00D40102"/>
    <w:rsid w:val="00D41BC2"/>
    <w:rsid w:val="00D43614"/>
    <w:rsid w:val="00D456AC"/>
    <w:rsid w:val="00D45942"/>
    <w:rsid w:val="00D46089"/>
    <w:rsid w:val="00D460BC"/>
    <w:rsid w:val="00D4742C"/>
    <w:rsid w:val="00D47D00"/>
    <w:rsid w:val="00D50650"/>
    <w:rsid w:val="00D53603"/>
    <w:rsid w:val="00D5682B"/>
    <w:rsid w:val="00D602CF"/>
    <w:rsid w:val="00D654EF"/>
    <w:rsid w:val="00D6557C"/>
    <w:rsid w:val="00D66215"/>
    <w:rsid w:val="00D71200"/>
    <w:rsid w:val="00D73CB1"/>
    <w:rsid w:val="00D74EA4"/>
    <w:rsid w:val="00D7682A"/>
    <w:rsid w:val="00D76FBC"/>
    <w:rsid w:val="00D7778F"/>
    <w:rsid w:val="00D85392"/>
    <w:rsid w:val="00D85D64"/>
    <w:rsid w:val="00D861F3"/>
    <w:rsid w:val="00D86320"/>
    <w:rsid w:val="00D86A17"/>
    <w:rsid w:val="00D87D99"/>
    <w:rsid w:val="00D94435"/>
    <w:rsid w:val="00D95851"/>
    <w:rsid w:val="00D96548"/>
    <w:rsid w:val="00D96EC1"/>
    <w:rsid w:val="00DA01E0"/>
    <w:rsid w:val="00DA078B"/>
    <w:rsid w:val="00DA0F54"/>
    <w:rsid w:val="00DA181C"/>
    <w:rsid w:val="00DA44EA"/>
    <w:rsid w:val="00DA5606"/>
    <w:rsid w:val="00DA729D"/>
    <w:rsid w:val="00DB5748"/>
    <w:rsid w:val="00DB69AF"/>
    <w:rsid w:val="00DB6CE4"/>
    <w:rsid w:val="00DC08FF"/>
    <w:rsid w:val="00DC0DB1"/>
    <w:rsid w:val="00DC45BC"/>
    <w:rsid w:val="00DC4B0A"/>
    <w:rsid w:val="00DD076E"/>
    <w:rsid w:val="00DD24FB"/>
    <w:rsid w:val="00DD6AB0"/>
    <w:rsid w:val="00DD70D4"/>
    <w:rsid w:val="00DE18B5"/>
    <w:rsid w:val="00DE1F52"/>
    <w:rsid w:val="00DE6A2F"/>
    <w:rsid w:val="00DE6AD9"/>
    <w:rsid w:val="00DE7538"/>
    <w:rsid w:val="00DF1F6B"/>
    <w:rsid w:val="00DF200E"/>
    <w:rsid w:val="00DF354E"/>
    <w:rsid w:val="00DF3845"/>
    <w:rsid w:val="00DF5C7C"/>
    <w:rsid w:val="00DF6E3C"/>
    <w:rsid w:val="00DF7B17"/>
    <w:rsid w:val="00E007D5"/>
    <w:rsid w:val="00E01813"/>
    <w:rsid w:val="00E028E3"/>
    <w:rsid w:val="00E03741"/>
    <w:rsid w:val="00E0483B"/>
    <w:rsid w:val="00E04C67"/>
    <w:rsid w:val="00E04E8F"/>
    <w:rsid w:val="00E05768"/>
    <w:rsid w:val="00E059BB"/>
    <w:rsid w:val="00E06C2C"/>
    <w:rsid w:val="00E11DB2"/>
    <w:rsid w:val="00E11DE9"/>
    <w:rsid w:val="00E156D8"/>
    <w:rsid w:val="00E15A99"/>
    <w:rsid w:val="00E15C08"/>
    <w:rsid w:val="00E1656B"/>
    <w:rsid w:val="00E25792"/>
    <w:rsid w:val="00E25D5D"/>
    <w:rsid w:val="00E25FE0"/>
    <w:rsid w:val="00E26AEF"/>
    <w:rsid w:val="00E27B2F"/>
    <w:rsid w:val="00E305E5"/>
    <w:rsid w:val="00E3096F"/>
    <w:rsid w:val="00E35706"/>
    <w:rsid w:val="00E40784"/>
    <w:rsid w:val="00E41BA4"/>
    <w:rsid w:val="00E43200"/>
    <w:rsid w:val="00E435DF"/>
    <w:rsid w:val="00E45D11"/>
    <w:rsid w:val="00E479A9"/>
    <w:rsid w:val="00E47AD0"/>
    <w:rsid w:val="00E50786"/>
    <w:rsid w:val="00E50CC8"/>
    <w:rsid w:val="00E51588"/>
    <w:rsid w:val="00E51E9B"/>
    <w:rsid w:val="00E524C3"/>
    <w:rsid w:val="00E54240"/>
    <w:rsid w:val="00E54557"/>
    <w:rsid w:val="00E558B7"/>
    <w:rsid w:val="00E57ABF"/>
    <w:rsid w:val="00E60262"/>
    <w:rsid w:val="00E602C2"/>
    <w:rsid w:val="00E6080F"/>
    <w:rsid w:val="00E6109A"/>
    <w:rsid w:val="00E6126E"/>
    <w:rsid w:val="00E63199"/>
    <w:rsid w:val="00E636CD"/>
    <w:rsid w:val="00E654E0"/>
    <w:rsid w:val="00E654F4"/>
    <w:rsid w:val="00E6574C"/>
    <w:rsid w:val="00E65B77"/>
    <w:rsid w:val="00E67A36"/>
    <w:rsid w:val="00E71826"/>
    <w:rsid w:val="00E71D4B"/>
    <w:rsid w:val="00E725D8"/>
    <w:rsid w:val="00E73C92"/>
    <w:rsid w:val="00E75E82"/>
    <w:rsid w:val="00E765A3"/>
    <w:rsid w:val="00E76A98"/>
    <w:rsid w:val="00E804F7"/>
    <w:rsid w:val="00E84378"/>
    <w:rsid w:val="00E84CDD"/>
    <w:rsid w:val="00E853D3"/>
    <w:rsid w:val="00E874EA"/>
    <w:rsid w:val="00E8798A"/>
    <w:rsid w:val="00E87DE1"/>
    <w:rsid w:val="00E94C85"/>
    <w:rsid w:val="00E96D42"/>
    <w:rsid w:val="00EA17A1"/>
    <w:rsid w:val="00EA299C"/>
    <w:rsid w:val="00EA5CCD"/>
    <w:rsid w:val="00EA5E38"/>
    <w:rsid w:val="00EA70FC"/>
    <w:rsid w:val="00EA77FF"/>
    <w:rsid w:val="00EB3325"/>
    <w:rsid w:val="00EB43D0"/>
    <w:rsid w:val="00EB4E10"/>
    <w:rsid w:val="00EC0031"/>
    <w:rsid w:val="00EC0B4B"/>
    <w:rsid w:val="00EC0DD4"/>
    <w:rsid w:val="00EC1195"/>
    <w:rsid w:val="00EC1C94"/>
    <w:rsid w:val="00EC2BA4"/>
    <w:rsid w:val="00EC3868"/>
    <w:rsid w:val="00EC3FAB"/>
    <w:rsid w:val="00EC429D"/>
    <w:rsid w:val="00EC47C0"/>
    <w:rsid w:val="00EC534A"/>
    <w:rsid w:val="00EC5B05"/>
    <w:rsid w:val="00EC7B79"/>
    <w:rsid w:val="00ED047B"/>
    <w:rsid w:val="00ED13AE"/>
    <w:rsid w:val="00ED1C51"/>
    <w:rsid w:val="00ED2032"/>
    <w:rsid w:val="00ED431E"/>
    <w:rsid w:val="00ED4A71"/>
    <w:rsid w:val="00ED6781"/>
    <w:rsid w:val="00EE064D"/>
    <w:rsid w:val="00EE6196"/>
    <w:rsid w:val="00EE6EA8"/>
    <w:rsid w:val="00EF0E93"/>
    <w:rsid w:val="00EF1E18"/>
    <w:rsid w:val="00EF5E28"/>
    <w:rsid w:val="00EF6727"/>
    <w:rsid w:val="00EF78E4"/>
    <w:rsid w:val="00EF7E45"/>
    <w:rsid w:val="00EF7EF1"/>
    <w:rsid w:val="00F00889"/>
    <w:rsid w:val="00F00B4B"/>
    <w:rsid w:val="00F00E68"/>
    <w:rsid w:val="00F02893"/>
    <w:rsid w:val="00F02FEA"/>
    <w:rsid w:val="00F03164"/>
    <w:rsid w:val="00F042C4"/>
    <w:rsid w:val="00F04501"/>
    <w:rsid w:val="00F04555"/>
    <w:rsid w:val="00F05D25"/>
    <w:rsid w:val="00F06527"/>
    <w:rsid w:val="00F07EF6"/>
    <w:rsid w:val="00F136EE"/>
    <w:rsid w:val="00F13A63"/>
    <w:rsid w:val="00F150D1"/>
    <w:rsid w:val="00F150D6"/>
    <w:rsid w:val="00F172DE"/>
    <w:rsid w:val="00F20D32"/>
    <w:rsid w:val="00F20F5A"/>
    <w:rsid w:val="00F21942"/>
    <w:rsid w:val="00F246E7"/>
    <w:rsid w:val="00F25254"/>
    <w:rsid w:val="00F25941"/>
    <w:rsid w:val="00F265B5"/>
    <w:rsid w:val="00F26DCB"/>
    <w:rsid w:val="00F275DF"/>
    <w:rsid w:val="00F27BB3"/>
    <w:rsid w:val="00F30901"/>
    <w:rsid w:val="00F30AF9"/>
    <w:rsid w:val="00F312D4"/>
    <w:rsid w:val="00F320C7"/>
    <w:rsid w:val="00F330E0"/>
    <w:rsid w:val="00F34C6D"/>
    <w:rsid w:val="00F40751"/>
    <w:rsid w:val="00F430EC"/>
    <w:rsid w:val="00F43127"/>
    <w:rsid w:val="00F4317A"/>
    <w:rsid w:val="00F43B8B"/>
    <w:rsid w:val="00F46442"/>
    <w:rsid w:val="00F469C7"/>
    <w:rsid w:val="00F47CF3"/>
    <w:rsid w:val="00F50E73"/>
    <w:rsid w:val="00F51D53"/>
    <w:rsid w:val="00F52A53"/>
    <w:rsid w:val="00F56FD8"/>
    <w:rsid w:val="00F57041"/>
    <w:rsid w:val="00F63058"/>
    <w:rsid w:val="00F6448A"/>
    <w:rsid w:val="00F650DA"/>
    <w:rsid w:val="00F6661C"/>
    <w:rsid w:val="00F70B3B"/>
    <w:rsid w:val="00F70F7C"/>
    <w:rsid w:val="00F7168E"/>
    <w:rsid w:val="00F72975"/>
    <w:rsid w:val="00F750A6"/>
    <w:rsid w:val="00F75251"/>
    <w:rsid w:val="00F7637B"/>
    <w:rsid w:val="00F77D65"/>
    <w:rsid w:val="00F77FB7"/>
    <w:rsid w:val="00F8075F"/>
    <w:rsid w:val="00F81A50"/>
    <w:rsid w:val="00F825BD"/>
    <w:rsid w:val="00F82B5F"/>
    <w:rsid w:val="00F83FDE"/>
    <w:rsid w:val="00F84336"/>
    <w:rsid w:val="00F85963"/>
    <w:rsid w:val="00F86E17"/>
    <w:rsid w:val="00F92923"/>
    <w:rsid w:val="00F959F0"/>
    <w:rsid w:val="00FA0078"/>
    <w:rsid w:val="00FA1290"/>
    <w:rsid w:val="00FA2D12"/>
    <w:rsid w:val="00FA332A"/>
    <w:rsid w:val="00FB0023"/>
    <w:rsid w:val="00FB03B1"/>
    <w:rsid w:val="00FB204C"/>
    <w:rsid w:val="00FB258A"/>
    <w:rsid w:val="00FB3C19"/>
    <w:rsid w:val="00FB575F"/>
    <w:rsid w:val="00FB622E"/>
    <w:rsid w:val="00FC0020"/>
    <w:rsid w:val="00FC189E"/>
    <w:rsid w:val="00FC3B34"/>
    <w:rsid w:val="00FC4BFE"/>
    <w:rsid w:val="00FC4E5E"/>
    <w:rsid w:val="00FC540A"/>
    <w:rsid w:val="00FC54BB"/>
    <w:rsid w:val="00FC55A0"/>
    <w:rsid w:val="00FC65A5"/>
    <w:rsid w:val="00FC6BC7"/>
    <w:rsid w:val="00FD1A0D"/>
    <w:rsid w:val="00FD34BE"/>
    <w:rsid w:val="00FD3F8F"/>
    <w:rsid w:val="00FD6991"/>
    <w:rsid w:val="00FD7097"/>
    <w:rsid w:val="00FD70BF"/>
    <w:rsid w:val="00FD730E"/>
    <w:rsid w:val="00FE077F"/>
    <w:rsid w:val="00FE32CE"/>
    <w:rsid w:val="00FE42B6"/>
    <w:rsid w:val="00FE4A85"/>
    <w:rsid w:val="00FF0F3D"/>
    <w:rsid w:val="00FF18EA"/>
    <w:rsid w:val="00FF3252"/>
    <w:rsid w:val="00FF545D"/>
    <w:rsid w:val="00FF57D8"/>
    <w:rsid w:val="00FF73E5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17E328"/>
  <w15:docId w15:val="{28CD9F6D-B514-469E-B11C-F13C5376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2E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6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0576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6889"/>
    <w:pPr>
      <w:ind w:left="720"/>
      <w:contextualSpacing/>
    </w:pPr>
  </w:style>
  <w:style w:type="character" w:styleId="a6">
    <w:name w:val="FollowedHyperlink"/>
    <w:basedOn w:val="a0"/>
    <w:uiPriority w:val="99"/>
    <w:rsid w:val="004C5FE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4C5FE5"/>
    <w:pPr>
      <w:spacing w:before="100" w:beforeAutospacing="1" w:after="100" w:afterAutospacing="1"/>
    </w:pPr>
    <w:rPr>
      <w:lang w:val="en-US" w:eastAsia="en-US"/>
    </w:rPr>
  </w:style>
  <w:style w:type="paragraph" w:styleId="a8">
    <w:name w:val="No Spacing"/>
    <w:uiPriority w:val="1"/>
    <w:qFormat/>
    <w:rsid w:val="003E1C12"/>
    <w:rPr>
      <w:rFonts w:asciiTheme="minorHAnsi" w:eastAsiaTheme="minorHAnsi" w:hAnsiTheme="minorHAnsi" w:cstheme="minorBidi"/>
      <w:sz w:val="22"/>
      <w:szCs w:val="22"/>
    </w:rPr>
  </w:style>
  <w:style w:type="paragraph" w:styleId="a9">
    <w:name w:val="Body Text"/>
    <w:basedOn w:val="a"/>
    <w:link w:val="aa"/>
    <w:rsid w:val="00825064"/>
    <w:pPr>
      <w:jc w:val="center"/>
    </w:pPr>
  </w:style>
  <w:style w:type="character" w:customStyle="1" w:styleId="aa">
    <w:name w:val="Основной текст Знак"/>
    <w:basedOn w:val="a0"/>
    <w:link w:val="a9"/>
    <w:rsid w:val="00825064"/>
    <w:rPr>
      <w:sz w:val="24"/>
      <w:szCs w:val="24"/>
      <w:lang w:val="ru-RU" w:eastAsia="ru-RU"/>
    </w:rPr>
  </w:style>
  <w:style w:type="paragraph" w:styleId="3">
    <w:name w:val="Body Text Indent 3"/>
    <w:basedOn w:val="a"/>
    <w:link w:val="30"/>
    <w:rsid w:val="00FD709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D7097"/>
    <w:rPr>
      <w:sz w:val="16"/>
      <w:szCs w:val="16"/>
      <w:lang w:val="ru-RU" w:eastAsia="ru-RU"/>
    </w:rPr>
  </w:style>
  <w:style w:type="paragraph" w:styleId="ab">
    <w:name w:val="caption"/>
    <w:aliases w:val=" Знак1,Знак11,Знак12,Знак1,Знак13"/>
    <w:basedOn w:val="a"/>
    <w:link w:val="ac"/>
    <w:uiPriority w:val="99"/>
    <w:qFormat/>
    <w:rsid w:val="00723187"/>
    <w:pPr>
      <w:jc w:val="center"/>
    </w:pPr>
    <w:rPr>
      <w:b/>
      <w:bCs/>
    </w:rPr>
  </w:style>
  <w:style w:type="character" w:styleId="ad">
    <w:name w:val="footnote reference"/>
    <w:rsid w:val="00723187"/>
    <w:rPr>
      <w:vertAlign w:val="superscript"/>
    </w:rPr>
  </w:style>
  <w:style w:type="paragraph" w:styleId="ae">
    <w:name w:val="footnote text"/>
    <w:basedOn w:val="a"/>
    <w:link w:val="af"/>
    <w:rsid w:val="0072318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723187"/>
    <w:rPr>
      <w:lang w:val="ru-RU" w:eastAsia="ru-RU"/>
    </w:rPr>
  </w:style>
  <w:style w:type="character" w:customStyle="1" w:styleId="ac">
    <w:name w:val="Название объекта Знак"/>
    <w:aliases w:val=" Знак1 Знак,Знак11 Знак,Знак12 Знак,Знак1 Знак,Знак13 Знак"/>
    <w:link w:val="ab"/>
    <w:uiPriority w:val="99"/>
    <w:rsid w:val="00723187"/>
    <w:rPr>
      <w:b/>
      <w:bCs/>
      <w:sz w:val="24"/>
      <w:szCs w:val="24"/>
      <w:lang w:val="ru-RU" w:eastAsia="ru-RU"/>
    </w:rPr>
  </w:style>
  <w:style w:type="paragraph" w:styleId="af0">
    <w:name w:val="header"/>
    <w:basedOn w:val="a"/>
    <w:link w:val="af1"/>
    <w:rsid w:val="00723187"/>
    <w:pPr>
      <w:tabs>
        <w:tab w:val="center" w:pos="4844"/>
        <w:tab w:val="right" w:pos="9689"/>
      </w:tabs>
    </w:pPr>
  </w:style>
  <w:style w:type="character" w:customStyle="1" w:styleId="af1">
    <w:name w:val="Верхний колонтитул Знак"/>
    <w:basedOn w:val="a0"/>
    <w:link w:val="af0"/>
    <w:rsid w:val="00723187"/>
    <w:rPr>
      <w:sz w:val="24"/>
      <w:szCs w:val="24"/>
      <w:lang w:val="ru-RU" w:eastAsia="ru-RU"/>
    </w:rPr>
  </w:style>
  <w:style w:type="paragraph" w:styleId="af2">
    <w:name w:val="footer"/>
    <w:basedOn w:val="a"/>
    <w:link w:val="af3"/>
    <w:uiPriority w:val="99"/>
    <w:rsid w:val="00723187"/>
    <w:pPr>
      <w:tabs>
        <w:tab w:val="center" w:pos="4844"/>
        <w:tab w:val="right" w:pos="9689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23187"/>
    <w:rPr>
      <w:sz w:val="24"/>
      <w:szCs w:val="24"/>
      <w:lang w:val="ru-RU" w:eastAsia="ru-RU"/>
    </w:rPr>
  </w:style>
  <w:style w:type="paragraph" w:customStyle="1" w:styleId="AbsenderimKuvertfenster">
    <w:name w:val="Absender im Kuvertfenster"/>
    <w:basedOn w:val="a"/>
    <w:uiPriority w:val="99"/>
    <w:rsid w:val="00723187"/>
    <w:pPr>
      <w:spacing w:after="240" w:line="240" w:lineRule="atLeast"/>
      <w:jc w:val="both"/>
    </w:pPr>
    <w:rPr>
      <w:lang w:val="en-GB" w:eastAsia="en-US"/>
    </w:rPr>
  </w:style>
  <w:style w:type="paragraph" w:styleId="af4">
    <w:name w:val="Balloon Text"/>
    <w:basedOn w:val="a"/>
    <w:link w:val="af5"/>
    <w:semiHidden/>
    <w:unhideWhenUsed/>
    <w:rsid w:val="002024DE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semiHidden/>
    <w:rsid w:val="002024DE"/>
    <w:rPr>
      <w:rFonts w:ascii="Segoe UI" w:hAnsi="Segoe UI" w:cs="Segoe UI"/>
      <w:sz w:val="18"/>
      <w:szCs w:val="18"/>
      <w:lang w:val="ru-RU" w:eastAsia="ru-RU"/>
    </w:rPr>
  </w:style>
  <w:style w:type="paragraph" w:customStyle="1" w:styleId="msonormal0">
    <w:name w:val="msonormal"/>
    <w:basedOn w:val="a"/>
    <w:rsid w:val="00F25941"/>
    <w:pPr>
      <w:spacing w:before="100" w:beforeAutospacing="1" w:after="100" w:afterAutospacing="1"/>
    </w:pPr>
    <w:rPr>
      <w:lang w:eastAsia="zh-CN"/>
    </w:rPr>
  </w:style>
  <w:style w:type="paragraph" w:customStyle="1" w:styleId="xl67">
    <w:name w:val="xl67"/>
    <w:basedOn w:val="a"/>
    <w:rsid w:val="00F2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8">
    <w:name w:val="xl68"/>
    <w:basedOn w:val="a"/>
    <w:rsid w:val="00F2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zh-CN"/>
    </w:rPr>
  </w:style>
  <w:style w:type="paragraph" w:customStyle="1" w:styleId="xl69">
    <w:name w:val="xl69"/>
    <w:basedOn w:val="a"/>
    <w:rsid w:val="00F259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zh-CN"/>
    </w:rPr>
  </w:style>
  <w:style w:type="paragraph" w:customStyle="1" w:styleId="xl70">
    <w:name w:val="xl70"/>
    <w:basedOn w:val="a"/>
    <w:rsid w:val="00F259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zh-CN"/>
    </w:rPr>
  </w:style>
  <w:style w:type="paragraph" w:customStyle="1" w:styleId="xl71">
    <w:name w:val="xl71"/>
    <w:basedOn w:val="a"/>
    <w:rsid w:val="00F259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zh-CN"/>
    </w:rPr>
  </w:style>
  <w:style w:type="paragraph" w:customStyle="1" w:styleId="xl72">
    <w:name w:val="xl72"/>
    <w:basedOn w:val="a"/>
    <w:rsid w:val="00F259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zh-CN"/>
    </w:rPr>
  </w:style>
  <w:style w:type="paragraph" w:customStyle="1" w:styleId="xl73">
    <w:name w:val="xl73"/>
    <w:basedOn w:val="a"/>
    <w:rsid w:val="00F2594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zh-CN"/>
    </w:rPr>
  </w:style>
  <w:style w:type="paragraph" w:customStyle="1" w:styleId="xl74">
    <w:name w:val="xl74"/>
    <w:basedOn w:val="a"/>
    <w:rsid w:val="00F259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zh-CN"/>
    </w:rPr>
  </w:style>
  <w:style w:type="paragraph" w:customStyle="1" w:styleId="xl75">
    <w:name w:val="xl75"/>
    <w:basedOn w:val="a"/>
    <w:rsid w:val="00F259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lang w:eastAsia="zh-CN"/>
    </w:rPr>
  </w:style>
  <w:style w:type="paragraph" w:customStyle="1" w:styleId="xl76">
    <w:name w:val="xl76"/>
    <w:basedOn w:val="a"/>
    <w:rsid w:val="00F259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77">
    <w:name w:val="xl77"/>
    <w:basedOn w:val="a"/>
    <w:rsid w:val="00F259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78">
    <w:name w:val="xl78"/>
    <w:basedOn w:val="a"/>
    <w:rsid w:val="00F259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79">
    <w:name w:val="xl79"/>
    <w:basedOn w:val="a"/>
    <w:rsid w:val="00F259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80">
    <w:name w:val="xl80"/>
    <w:basedOn w:val="a"/>
    <w:rsid w:val="00F25941"/>
    <w:pPr>
      <w:pBdr>
        <w:lef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81">
    <w:name w:val="xl81"/>
    <w:basedOn w:val="a"/>
    <w:rsid w:val="00F259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82">
    <w:name w:val="xl82"/>
    <w:basedOn w:val="a"/>
    <w:rsid w:val="00F25941"/>
    <w:pPr>
      <w:pBdr>
        <w:top w:val="single" w:sz="4" w:space="0" w:color="auto"/>
      </w:pBdr>
      <w:spacing w:before="100" w:beforeAutospacing="1" w:after="100" w:afterAutospacing="1"/>
      <w:jc w:val="center"/>
    </w:pPr>
    <w:rPr>
      <w:lang w:eastAsia="zh-CN"/>
    </w:rPr>
  </w:style>
  <w:style w:type="paragraph" w:customStyle="1" w:styleId="xl83">
    <w:name w:val="xl83"/>
    <w:basedOn w:val="a"/>
    <w:rsid w:val="00F259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zh-CN"/>
    </w:rPr>
  </w:style>
  <w:style w:type="paragraph" w:customStyle="1" w:styleId="xl84">
    <w:name w:val="xl84"/>
    <w:basedOn w:val="a"/>
    <w:rsid w:val="00F259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zh-CN"/>
    </w:rPr>
  </w:style>
  <w:style w:type="character" w:styleId="af6">
    <w:name w:val="annotation reference"/>
    <w:basedOn w:val="a0"/>
    <w:semiHidden/>
    <w:unhideWhenUsed/>
    <w:rsid w:val="00F05D25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05D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F05D25"/>
    <w:rPr>
      <w:lang w:val="ru-RU" w:eastAsia="ru-RU"/>
    </w:rPr>
  </w:style>
  <w:style w:type="paragraph" w:styleId="af9">
    <w:name w:val="annotation subject"/>
    <w:basedOn w:val="af7"/>
    <w:next w:val="af7"/>
    <w:link w:val="afa"/>
    <w:semiHidden/>
    <w:unhideWhenUsed/>
    <w:rsid w:val="00F05D25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F05D25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6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5504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9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22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2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8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861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91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ladislav.andrievskii@svetopaper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PERKOV.SYLVAMO\AppData\Local\Microsoft\Windows\INetCache\Content.Outlook\15PUL3QP\&#1050;&#1086;&#1087;&#1080;&#1103;%20&#1052;&#1086;&#1085;&#1080;&#1090;&#1086;&#1088;&#1080;&#1085;&#1075;%20&#1061;&#1044;%20&#1059;&#1051;&#1047;%20&#1079;&#1072;%202020%20&#1075;_%20(002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8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породной структуры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8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7030A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6CC-4997-9E09-0E133CE446F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6CC-4997-9E09-0E133CE446F8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6CC-4997-9E09-0E133CE446F8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6CC-4997-9E09-0E133CE446F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26CC-4997-9E09-0E133CE446F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26CC-4997-9E09-0E133CE446F8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26CC-4997-9E09-0E133CE446F8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26CC-4997-9E09-0E133CE446F8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26CC-4997-9E09-0E133CE446F8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6CC-4997-9E09-0E133CE446F8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'Заготовка 2020'!$J$24:$J$28</c:f>
              <c:strCache>
                <c:ptCount val="5"/>
                <c:pt idx="0">
                  <c:v>ель </c:v>
                </c:pt>
                <c:pt idx="1">
                  <c:v>сосна </c:v>
                </c:pt>
                <c:pt idx="2">
                  <c:v>береза</c:v>
                </c:pt>
                <c:pt idx="3">
                  <c:v>осина </c:v>
                </c:pt>
                <c:pt idx="4">
                  <c:v>прочие</c:v>
                </c:pt>
              </c:strCache>
            </c:strRef>
          </c:cat>
          <c:val>
            <c:numRef>
              <c:f>'Заготовка 2020'!$K$24:$K$28</c:f>
              <c:numCache>
                <c:formatCode>0.00%</c:formatCode>
                <c:ptCount val="5"/>
                <c:pt idx="0" formatCode="0%">
                  <c:v>0.27</c:v>
                </c:pt>
                <c:pt idx="1">
                  <c:v>0.27400000000000002</c:v>
                </c:pt>
                <c:pt idx="2">
                  <c:v>0.27500000000000002</c:v>
                </c:pt>
                <c:pt idx="3" formatCode="0%">
                  <c:v>0.18</c:v>
                </c:pt>
                <c:pt idx="4">
                  <c:v>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6CC-4997-9E09-0E133CE446F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3533-0524-4510-BB1E-E21661D53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6565</Words>
  <Characters>37427</Characters>
  <Application>Microsoft Office Word</Application>
  <DocSecurity>0</DocSecurity>
  <Lines>311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MoBIL GROUP</Company>
  <LinksUpToDate>false</LinksUpToDate>
  <CharactersWithSpaces>43905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http://www.shujales.ru/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Proizvod</dc:creator>
  <cp:keywords/>
  <dc:description/>
  <cp:lastModifiedBy>Нина Соколова</cp:lastModifiedBy>
  <cp:revision>2</cp:revision>
  <cp:lastPrinted>2024-07-22T08:41:00Z</cp:lastPrinted>
  <dcterms:created xsi:type="dcterms:W3CDTF">2024-07-26T06:10:00Z</dcterms:created>
  <dcterms:modified xsi:type="dcterms:W3CDTF">2024-07-26T06:10:00Z</dcterms:modified>
</cp:coreProperties>
</file>