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230D" w14:textId="4AAC1A6D" w:rsidR="00334EF1" w:rsidRDefault="00334EF1" w:rsidP="00334EF1">
      <w:pPr>
        <w:ind w:firstLine="700"/>
        <w:jc w:val="center"/>
      </w:pPr>
      <w:r>
        <w:t>Отчёт главы администрации Шугозерского сельского поселения Соколовой Н.С.</w:t>
      </w:r>
      <w:r>
        <w:br/>
        <w:t xml:space="preserve">о социально-экономическом развитии Шугозерского сельского поселения </w:t>
      </w:r>
      <w:r>
        <w:br/>
        <w:t>за 2024 год и планах на 2025</w:t>
      </w:r>
      <w:r w:rsidR="00D9499A">
        <w:t xml:space="preserve"> год</w:t>
      </w:r>
    </w:p>
    <w:p w14:paraId="056F9F47" w14:textId="77777777" w:rsidR="00334EF1" w:rsidRDefault="00334EF1" w:rsidP="00334EF1">
      <w:pPr>
        <w:spacing w:after="120"/>
        <w:ind w:firstLine="700"/>
        <w:jc w:val="both"/>
      </w:pPr>
    </w:p>
    <w:p w14:paraId="3D7504FA" w14:textId="4ECED7B5" w:rsidR="007C2779" w:rsidRDefault="008C1C2F" w:rsidP="00334EF1">
      <w:pPr>
        <w:spacing w:after="120"/>
        <w:ind w:firstLine="700"/>
        <w:jc w:val="both"/>
      </w:pPr>
      <w:r>
        <w:t>Н</w:t>
      </w:r>
      <w:r w:rsidRPr="008C1C2F">
        <w:t xml:space="preserve">а 2024 год </w:t>
      </w:r>
      <w:r w:rsidR="007C2C89">
        <w:t>б</w:t>
      </w:r>
      <w:r w:rsidR="007C2C89" w:rsidRPr="007C2C89">
        <w:t xml:space="preserve">юджетные назначения по доходам </w:t>
      </w:r>
      <w:r w:rsidR="007C2C89">
        <w:t xml:space="preserve">составляют </w:t>
      </w:r>
      <w:r w:rsidRPr="008C1C2F">
        <w:t>50</w:t>
      </w:r>
      <w:r>
        <w:t> </w:t>
      </w:r>
      <w:r w:rsidRPr="008C1C2F">
        <w:t>748</w:t>
      </w:r>
      <w:r>
        <w:t> </w:t>
      </w:r>
      <w:r w:rsidRPr="008C1C2F">
        <w:t>227,08 рублей. Фактически за указанный период поступило в местный бюджет 51</w:t>
      </w:r>
      <w:r>
        <w:t> </w:t>
      </w:r>
      <w:r w:rsidRPr="008C1C2F">
        <w:t>463</w:t>
      </w:r>
      <w:r>
        <w:t> </w:t>
      </w:r>
      <w:r w:rsidRPr="008C1C2F">
        <w:t xml:space="preserve">129,76 рублей или 101,4% </w:t>
      </w:r>
      <w:r w:rsidR="007C2C89">
        <w:t xml:space="preserve">от плановых назначений </w:t>
      </w:r>
      <w:r w:rsidRPr="008C1C2F">
        <w:t xml:space="preserve">(доходы сверх плановых назначений </w:t>
      </w:r>
      <w:r w:rsidR="007C2C89">
        <w:t>составили</w:t>
      </w:r>
      <w:r w:rsidRPr="008C1C2F">
        <w:t xml:space="preserve"> </w:t>
      </w:r>
      <w:r w:rsidR="007C2C89">
        <w:t>715 тыс.</w:t>
      </w:r>
      <w:r w:rsidRPr="008C1C2F">
        <w:t xml:space="preserve"> рублей).</w:t>
      </w:r>
      <w:r w:rsidR="00A208B0">
        <w:t xml:space="preserve"> </w:t>
      </w:r>
    </w:p>
    <w:p w14:paraId="160F4807" w14:textId="77777777" w:rsidR="009E5C63" w:rsidRDefault="009E5C63" w:rsidP="00334EF1">
      <w:pPr>
        <w:spacing w:after="120"/>
        <w:ind w:firstLine="700"/>
        <w:jc w:val="both"/>
      </w:pPr>
      <w:r>
        <w:rPr>
          <w:color w:val="000000"/>
        </w:rPr>
        <w:t xml:space="preserve">Из них </w:t>
      </w:r>
      <w:r w:rsidR="007C2C89">
        <w:rPr>
          <w:color w:val="000000"/>
        </w:rPr>
        <w:t xml:space="preserve">доходы поселения </w:t>
      </w:r>
      <w:r>
        <w:rPr>
          <w:color w:val="000000"/>
        </w:rPr>
        <w:t xml:space="preserve">составляют </w:t>
      </w:r>
      <w:r w:rsidR="007C2C89">
        <w:rPr>
          <w:color w:val="000000"/>
        </w:rPr>
        <w:t xml:space="preserve">11 266 тыс.руб. или 21,9% </w:t>
      </w:r>
      <w:r>
        <w:rPr>
          <w:color w:val="000000"/>
        </w:rPr>
        <w:t>от общего объема доходов.</w:t>
      </w:r>
    </w:p>
    <w:p w14:paraId="4916FF24" w14:textId="3E4776A9" w:rsidR="007C2779" w:rsidRDefault="009E5C63" w:rsidP="00334EF1">
      <w:pPr>
        <w:spacing w:after="120"/>
        <w:ind w:firstLine="700"/>
        <w:jc w:val="both"/>
      </w:pPr>
      <w:proofErr w:type="spellStart"/>
      <w:r>
        <w:rPr>
          <w:color w:val="000000"/>
        </w:rPr>
        <w:t>В.т.ч</w:t>
      </w:r>
      <w:proofErr w:type="spellEnd"/>
      <w:r>
        <w:rPr>
          <w:color w:val="000000"/>
        </w:rPr>
        <w:t xml:space="preserve">. </w:t>
      </w:r>
      <w:r w:rsidR="007C2779">
        <w:rPr>
          <w:color w:val="000000"/>
        </w:rPr>
        <w:t xml:space="preserve">Налоговые доходы – </w:t>
      </w:r>
      <w:r w:rsidR="007C2779" w:rsidRPr="004D163C">
        <w:rPr>
          <w:color w:val="000000"/>
        </w:rPr>
        <w:t>7</w:t>
      </w:r>
      <w:r w:rsidR="007C2779">
        <w:rPr>
          <w:color w:val="000000"/>
        </w:rPr>
        <w:t> </w:t>
      </w:r>
      <w:r w:rsidR="007C2779" w:rsidRPr="004D163C">
        <w:rPr>
          <w:color w:val="000000"/>
        </w:rPr>
        <w:t>44</w:t>
      </w:r>
      <w:r w:rsidR="007C2C89">
        <w:rPr>
          <w:color w:val="000000"/>
        </w:rPr>
        <w:t xml:space="preserve">4 </w:t>
      </w:r>
      <w:r w:rsidR="007C2779">
        <w:rPr>
          <w:color w:val="000000"/>
        </w:rPr>
        <w:t>тыс. рублей,</w:t>
      </w:r>
      <w:r w:rsidR="007C2C89">
        <w:rPr>
          <w:color w:val="000000"/>
        </w:rPr>
        <w:t xml:space="preserve"> </w:t>
      </w:r>
      <w:r w:rsidR="007C2779">
        <w:rPr>
          <w:color w:val="000000"/>
        </w:rPr>
        <w:t xml:space="preserve">Неналоговые доходы – </w:t>
      </w:r>
      <w:r w:rsidR="007C2779" w:rsidRPr="004D163C">
        <w:rPr>
          <w:color w:val="000000"/>
        </w:rPr>
        <w:t>3</w:t>
      </w:r>
      <w:r w:rsidR="007C2779">
        <w:rPr>
          <w:color w:val="000000"/>
        </w:rPr>
        <w:t> </w:t>
      </w:r>
      <w:r w:rsidR="007C2779" w:rsidRPr="004D163C">
        <w:rPr>
          <w:color w:val="000000"/>
        </w:rPr>
        <w:t>822</w:t>
      </w:r>
      <w:r w:rsidR="007C2779">
        <w:rPr>
          <w:color w:val="000000"/>
        </w:rPr>
        <w:t xml:space="preserve"> тыс. рублей</w:t>
      </w:r>
    </w:p>
    <w:p w14:paraId="1246F0AE" w14:textId="31053598" w:rsidR="007C2779" w:rsidRDefault="007C2779" w:rsidP="00334EF1">
      <w:pPr>
        <w:spacing w:after="120"/>
        <w:ind w:firstLine="700"/>
        <w:jc w:val="both"/>
      </w:pPr>
      <w:r>
        <w:rPr>
          <w:color w:val="000000"/>
        </w:rPr>
        <w:t xml:space="preserve">Безвозмездные поступления – </w:t>
      </w:r>
      <w:r w:rsidRPr="004D163C">
        <w:rPr>
          <w:color w:val="000000"/>
        </w:rPr>
        <w:t>40</w:t>
      </w:r>
      <w:r>
        <w:rPr>
          <w:color w:val="000000"/>
        </w:rPr>
        <w:t> </w:t>
      </w:r>
      <w:r w:rsidRPr="004D163C">
        <w:rPr>
          <w:color w:val="000000"/>
        </w:rPr>
        <w:t>197</w:t>
      </w:r>
      <w:r>
        <w:rPr>
          <w:color w:val="000000"/>
        </w:rPr>
        <w:t xml:space="preserve"> тыс. рублей, что составляет 78,1 % от общего объема доходов.</w:t>
      </w:r>
    </w:p>
    <w:p w14:paraId="5860B017" w14:textId="2C28E0B5" w:rsidR="00D52300" w:rsidRDefault="00D52300" w:rsidP="00334EF1">
      <w:pPr>
        <w:spacing w:after="120"/>
        <w:jc w:val="both"/>
      </w:pPr>
      <w:r>
        <w:t>Расходы Шугозерского сельского поселения за 2024 год составили 50 536 059,62</w:t>
      </w:r>
      <w:r w:rsidRPr="00D52300">
        <w:t xml:space="preserve"> </w:t>
      </w:r>
      <w:r>
        <w:t>рублей</w:t>
      </w:r>
      <w:r w:rsidRPr="00D52300">
        <w:t xml:space="preserve"> </w:t>
      </w:r>
      <w:r>
        <w:t>или 93,0%</w:t>
      </w:r>
      <w:r w:rsidR="007C2C89">
        <w:t xml:space="preserve"> от плановых показателей</w:t>
      </w:r>
      <w:r>
        <w:t>, из них программные мероприятия – 33 358 424,02 рублей</w:t>
      </w:r>
      <w:r w:rsidRPr="00D52300">
        <w:t xml:space="preserve"> </w:t>
      </w:r>
      <w:r>
        <w:t>(66,0%), непрограммные расходы – 17 177 635,60 рублей (34,0%)</w:t>
      </w:r>
    </w:p>
    <w:p w14:paraId="10503933" w14:textId="5C03C3F0" w:rsidR="00D52300" w:rsidRDefault="00D52300" w:rsidP="00334EF1">
      <w:pPr>
        <w:spacing w:after="120"/>
      </w:pPr>
      <w:r>
        <w:t>Бюджет исполнен с профицитом в размере 927 070,14 рублей.</w:t>
      </w:r>
    </w:p>
    <w:p w14:paraId="37B61617" w14:textId="7382B399" w:rsidR="00D52300" w:rsidRDefault="00D52300" w:rsidP="00334EF1">
      <w:pPr>
        <w:spacing w:after="120"/>
      </w:pPr>
      <w:r>
        <w:t>За 2024 год в поселении были запланированы и исполнены следующие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407"/>
        <w:gridCol w:w="2345"/>
      </w:tblGrid>
      <w:tr w:rsidR="00686DEE" w:rsidRPr="00686DEE" w14:paraId="57F3C865" w14:textId="77777777" w:rsidTr="007F5471">
        <w:tc>
          <w:tcPr>
            <w:tcW w:w="4968" w:type="dxa"/>
            <w:shd w:val="clear" w:color="auto" w:fill="auto"/>
          </w:tcPr>
          <w:p w14:paraId="0A5F1E58" w14:textId="77777777" w:rsidR="00686DEE" w:rsidRPr="00686DEE" w:rsidRDefault="00686DEE" w:rsidP="007F5471">
            <w:pPr>
              <w:jc w:val="center"/>
            </w:pPr>
            <w:r w:rsidRPr="00686DEE">
              <w:t>Наименование муниципальной программы</w:t>
            </w:r>
          </w:p>
        </w:tc>
        <w:tc>
          <w:tcPr>
            <w:tcW w:w="2520" w:type="dxa"/>
            <w:shd w:val="clear" w:color="auto" w:fill="auto"/>
          </w:tcPr>
          <w:p w14:paraId="7E1BDDAC" w14:textId="77777777" w:rsidR="00686DEE" w:rsidRPr="00686DEE" w:rsidRDefault="00686DEE" w:rsidP="007F5471">
            <w:pPr>
              <w:jc w:val="center"/>
            </w:pPr>
            <w:r w:rsidRPr="00686DEE">
              <w:t xml:space="preserve">Запланировано в бюджете </w:t>
            </w:r>
          </w:p>
          <w:p w14:paraId="0E14092C" w14:textId="77777777" w:rsidR="00686DEE" w:rsidRPr="00686DEE" w:rsidRDefault="00686DEE" w:rsidP="007F5471">
            <w:pPr>
              <w:jc w:val="center"/>
            </w:pPr>
            <w:r w:rsidRPr="00686DEE">
              <w:t>(тысяч рублей)</w:t>
            </w:r>
          </w:p>
        </w:tc>
        <w:tc>
          <w:tcPr>
            <w:tcW w:w="2520" w:type="dxa"/>
            <w:shd w:val="clear" w:color="auto" w:fill="auto"/>
          </w:tcPr>
          <w:p w14:paraId="31B08FDD" w14:textId="77777777" w:rsidR="00686DEE" w:rsidRPr="00686DEE" w:rsidRDefault="00686DEE" w:rsidP="007F5471">
            <w:pPr>
              <w:jc w:val="center"/>
            </w:pPr>
            <w:r w:rsidRPr="00686DEE">
              <w:t xml:space="preserve">Исполнено </w:t>
            </w:r>
          </w:p>
          <w:p w14:paraId="5D8BD192" w14:textId="77777777" w:rsidR="00686DEE" w:rsidRPr="00686DEE" w:rsidRDefault="00686DEE" w:rsidP="007F5471">
            <w:pPr>
              <w:jc w:val="center"/>
            </w:pPr>
            <w:r w:rsidRPr="00686DEE">
              <w:t>(тысяч рублей)</w:t>
            </w:r>
          </w:p>
        </w:tc>
      </w:tr>
      <w:tr w:rsidR="00686DEE" w:rsidRPr="00686DEE" w14:paraId="38190289" w14:textId="77777777" w:rsidTr="007F5471">
        <w:tc>
          <w:tcPr>
            <w:tcW w:w="4968" w:type="dxa"/>
            <w:shd w:val="clear" w:color="auto" w:fill="auto"/>
          </w:tcPr>
          <w:p w14:paraId="3E5BBC48" w14:textId="77777777" w:rsidR="00686DEE" w:rsidRPr="00686DEE" w:rsidRDefault="00686DEE" w:rsidP="007F5471">
            <w:r w:rsidRPr="00686DEE">
              <w:t>1.</w:t>
            </w:r>
            <w:r w:rsidRPr="00686DEE">
              <w:rPr>
                <w:color w:val="000000"/>
              </w:rPr>
              <w:t xml:space="preserve"> «</w:t>
            </w:r>
            <w:r w:rsidRPr="00686DEE">
              <w:t xml:space="preserve">Развитие сферы культуры и спорта </w:t>
            </w:r>
            <w:r w:rsidRPr="00686DEE">
              <w:rPr>
                <w:bCs/>
                <w:color w:val="000000"/>
              </w:rPr>
              <w:t xml:space="preserve">Шугозерского сельского </w:t>
            </w:r>
            <w:r w:rsidRPr="00686DEE">
              <w:t>поселения</w:t>
            </w:r>
            <w:r w:rsidRPr="00686DEE">
              <w:rPr>
                <w:b/>
              </w:rPr>
              <w:t>»</w:t>
            </w:r>
          </w:p>
        </w:tc>
        <w:tc>
          <w:tcPr>
            <w:tcW w:w="2520" w:type="dxa"/>
            <w:shd w:val="clear" w:color="auto" w:fill="auto"/>
          </w:tcPr>
          <w:p w14:paraId="6052FE15" w14:textId="77777777" w:rsidR="00686DEE" w:rsidRPr="00686DEE" w:rsidRDefault="00686DEE" w:rsidP="007F5471">
            <w:pPr>
              <w:jc w:val="center"/>
            </w:pPr>
            <w:r w:rsidRPr="00686DEE">
              <w:t>18 323,3</w:t>
            </w:r>
          </w:p>
        </w:tc>
        <w:tc>
          <w:tcPr>
            <w:tcW w:w="2520" w:type="dxa"/>
            <w:shd w:val="clear" w:color="auto" w:fill="auto"/>
          </w:tcPr>
          <w:p w14:paraId="6AEA42FE" w14:textId="77777777" w:rsidR="00686DEE" w:rsidRPr="00686DEE" w:rsidRDefault="00686DEE" w:rsidP="007F5471">
            <w:pPr>
              <w:jc w:val="center"/>
            </w:pPr>
            <w:r w:rsidRPr="00686DEE">
              <w:t>16 846,4</w:t>
            </w:r>
          </w:p>
        </w:tc>
      </w:tr>
      <w:tr w:rsidR="00686DEE" w:rsidRPr="00686DEE" w14:paraId="40F01564" w14:textId="77777777" w:rsidTr="007F5471">
        <w:trPr>
          <w:trHeight w:val="1315"/>
        </w:trPr>
        <w:tc>
          <w:tcPr>
            <w:tcW w:w="4968" w:type="dxa"/>
            <w:shd w:val="clear" w:color="auto" w:fill="auto"/>
          </w:tcPr>
          <w:p w14:paraId="328309C7" w14:textId="77777777" w:rsidR="00686DEE" w:rsidRPr="00686DEE" w:rsidRDefault="00686DEE" w:rsidP="007F5471">
            <w:r w:rsidRPr="00686DEE">
              <w:t>2.</w:t>
            </w:r>
            <w:r w:rsidRPr="00686DEE">
              <w:rPr>
                <w:color w:val="000000"/>
              </w:rPr>
              <w:t xml:space="preserve"> «</w:t>
            </w:r>
            <w:r w:rsidRPr="00686DEE">
              <w:t>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      </w:r>
          </w:p>
        </w:tc>
        <w:tc>
          <w:tcPr>
            <w:tcW w:w="2520" w:type="dxa"/>
            <w:shd w:val="clear" w:color="auto" w:fill="auto"/>
          </w:tcPr>
          <w:p w14:paraId="681AE01F" w14:textId="77777777" w:rsidR="00686DEE" w:rsidRPr="00686DEE" w:rsidRDefault="00686DEE" w:rsidP="007F5471">
            <w:pPr>
              <w:jc w:val="center"/>
            </w:pPr>
            <w:r w:rsidRPr="00686DEE">
              <w:t>11 920,2</w:t>
            </w:r>
          </w:p>
        </w:tc>
        <w:tc>
          <w:tcPr>
            <w:tcW w:w="2520" w:type="dxa"/>
            <w:shd w:val="clear" w:color="auto" w:fill="auto"/>
          </w:tcPr>
          <w:p w14:paraId="6A14F461" w14:textId="77777777" w:rsidR="00686DEE" w:rsidRPr="00686DEE" w:rsidRDefault="00686DEE" w:rsidP="007F5471">
            <w:pPr>
              <w:jc w:val="center"/>
            </w:pPr>
            <w:r w:rsidRPr="00686DEE">
              <w:t>11 150,7</w:t>
            </w:r>
          </w:p>
        </w:tc>
      </w:tr>
      <w:tr w:rsidR="00686DEE" w:rsidRPr="00686DEE" w14:paraId="75A3D193" w14:textId="77777777" w:rsidTr="007F5471">
        <w:tc>
          <w:tcPr>
            <w:tcW w:w="4968" w:type="dxa"/>
            <w:shd w:val="clear" w:color="auto" w:fill="auto"/>
          </w:tcPr>
          <w:p w14:paraId="5571633C" w14:textId="77777777" w:rsidR="00686DEE" w:rsidRPr="00686DEE" w:rsidRDefault="00686DEE" w:rsidP="007F5471">
            <w:r w:rsidRPr="00686DEE">
              <w:t>3.</w:t>
            </w:r>
            <w:r w:rsidRPr="00686DEE">
              <w:rPr>
                <w:color w:val="000000"/>
              </w:rPr>
              <w:t xml:space="preserve"> «</w:t>
            </w:r>
            <w:r w:rsidRPr="00686DEE">
              <w:t>Обеспечение устойчивого функционирования и развития коммунальной и инженерной инфраструктуры в Шугозерском сельском поселении»</w:t>
            </w:r>
          </w:p>
        </w:tc>
        <w:tc>
          <w:tcPr>
            <w:tcW w:w="2520" w:type="dxa"/>
            <w:shd w:val="clear" w:color="auto" w:fill="auto"/>
          </w:tcPr>
          <w:p w14:paraId="79F8E0B1" w14:textId="77777777" w:rsidR="00686DEE" w:rsidRPr="00686DEE" w:rsidRDefault="00686DEE" w:rsidP="007F5471">
            <w:pPr>
              <w:jc w:val="center"/>
            </w:pPr>
            <w:r w:rsidRPr="00686DEE">
              <w:t xml:space="preserve">396,0 </w:t>
            </w:r>
          </w:p>
        </w:tc>
        <w:tc>
          <w:tcPr>
            <w:tcW w:w="2520" w:type="dxa"/>
            <w:shd w:val="clear" w:color="auto" w:fill="auto"/>
          </w:tcPr>
          <w:p w14:paraId="5BD0D5B8" w14:textId="77777777" w:rsidR="00686DEE" w:rsidRPr="00686DEE" w:rsidRDefault="00686DEE" w:rsidP="007F5471">
            <w:pPr>
              <w:jc w:val="center"/>
            </w:pPr>
            <w:r w:rsidRPr="00686DEE">
              <w:t>294,9</w:t>
            </w:r>
          </w:p>
        </w:tc>
      </w:tr>
      <w:tr w:rsidR="00686DEE" w:rsidRPr="00686DEE" w14:paraId="3D69368A" w14:textId="77777777" w:rsidTr="007F5471">
        <w:tc>
          <w:tcPr>
            <w:tcW w:w="4968" w:type="dxa"/>
            <w:shd w:val="clear" w:color="auto" w:fill="auto"/>
          </w:tcPr>
          <w:p w14:paraId="28ABFD86" w14:textId="77777777" w:rsidR="00686DEE" w:rsidRPr="00686DEE" w:rsidRDefault="00686DEE" w:rsidP="007F5471">
            <w:r w:rsidRPr="00686DEE">
              <w:t>4.</w:t>
            </w:r>
            <w:r w:rsidRPr="00686DEE">
              <w:rPr>
                <w:b/>
              </w:rPr>
              <w:t xml:space="preserve"> </w:t>
            </w:r>
            <w:r w:rsidRPr="00686DEE">
              <w:t>«Содержание и ремонт автомобильных дорог общего пользования местного значения в Шугозерском сельском поселении</w:t>
            </w:r>
            <w:r w:rsidRPr="00686DEE">
              <w:rPr>
                <w:iCs/>
              </w:rPr>
              <w:t>»</w:t>
            </w:r>
          </w:p>
        </w:tc>
        <w:tc>
          <w:tcPr>
            <w:tcW w:w="2520" w:type="dxa"/>
            <w:shd w:val="clear" w:color="auto" w:fill="auto"/>
          </w:tcPr>
          <w:p w14:paraId="6929C0BD" w14:textId="77777777" w:rsidR="00686DEE" w:rsidRPr="00686DEE" w:rsidRDefault="00686DEE" w:rsidP="007F5471">
            <w:pPr>
              <w:jc w:val="center"/>
            </w:pPr>
            <w:r w:rsidRPr="00686DEE">
              <w:t xml:space="preserve">5 869,0 </w:t>
            </w:r>
          </w:p>
        </w:tc>
        <w:tc>
          <w:tcPr>
            <w:tcW w:w="2520" w:type="dxa"/>
            <w:shd w:val="clear" w:color="auto" w:fill="auto"/>
          </w:tcPr>
          <w:p w14:paraId="01D4024F" w14:textId="77777777" w:rsidR="00686DEE" w:rsidRPr="00686DEE" w:rsidRDefault="00686DEE" w:rsidP="007F5471">
            <w:pPr>
              <w:jc w:val="center"/>
            </w:pPr>
            <w:r w:rsidRPr="00686DEE">
              <w:t xml:space="preserve">5 046,4 </w:t>
            </w:r>
          </w:p>
        </w:tc>
      </w:tr>
      <w:tr w:rsidR="00686DEE" w:rsidRPr="00686DEE" w14:paraId="79EAF1B6" w14:textId="77777777" w:rsidTr="007F5471">
        <w:tc>
          <w:tcPr>
            <w:tcW w:w="4968" w:type="dxa"/>
            <w:shd w:val="clear" w:color="auto" w:fill="auto"/>
          </w:tcPr>
          <w:p w14:paraId="085E1B90" w14:textId="77777777" w:rsidR="00686DEE" w:rsidRPr="00686DEE" w:rsidRDefault="00686DEE" w:rsidP="007F5471">
            <w:r w:rsidRPr="00686DEE">
              <w:t>5. «Развитие и поддержка малого и среднего предпринимательства Шугозерского сельского поселения»</w:t>
            </w:r>
          </w:p>
        </w:tc>
        <w:tc>
          <w:tcPr>
            <w:tcW w:w="2520" w:type="dxa"/>
            <w:shd w:val="clear" w:color="auto" w:fill="auto"/>
          </w:tcPr>
          <w:p w14:paraId="1D541C1C" w14:textId="77777777" w:rsidR="00686DEE" w:rsidRPr="00686DEE" w:rsidRDefault="00686DEE" w:rsidP="007F5471">
            <w:pPr>
              <w:jc w:val="center"/>
            </w:pPr>
            <w:r w:rsidRPr="00686DEE">
              <w:t xml:space="preserve">20,0 </w:t>
            </w:r>
          </w:p>
        </w:tc>
        <w:tc>
          <w:tcPr>
            <w:tcW w:w="2520" w:type="dxa"/>
            <w:shd w:val="clear" w:color="auto" w:fill="auto"/>
          </w:tcPr>
          <w:p w14:paraId="3EC72BDF" w14:textId="77777777" w:rsidR="00686DEE" w:rsidRPr="00686DEE" w:rsidRDefault="00686DEE" w:rsidP="007F5471">
            <w:pPr>
              <w:jc w:val="center"/>
            </w:pPr>
            <w:r w:rsidRPr="00686DEE">
              <w:t xml:space="preserve">20,0 </w:t>
            </w:r>
          </w:p>
        </w:tc>
      </w:tr>
      <w:tr w:rsidR="00686DEE" w:rsidRPr="00686DEE" w14:paraId="3B8716FB" w14:textId="77777777" w:rsidTr="007F5471">
        <w:tc>
          <w:tcPr>
            <w:tcW w:w="4968" w:type="dxa"/>
            <w:shd w:val="clear" w:color="auto" w:fill="auto"/>
          </w:tcPr>
          <w:p w14:paraId="4547BBF1" w14:textId="77777777" w:rsidR="00686DEE" w:rsidRPr="00686DEE" w:rsidRDefault="00686DEE" w:rsidP="007F5471">
            <w:pPr>
              <w:jc w:val="right"/>
              <w:rPr>
                <w:b/>
                <w:bCs/>
              </w:rPr>
            </w:pPr>
            <w:r w:rsidRPr="00686DEE">
              <w:rPr>
                <w:b/>
                <w:bCs/>
              </w:rPr>
              <w:t>ИТОГО</w:t>
            </w:r>
          </w:p>
        </w:tc>
        <w:tc>
          <w:tcPr>
            <w:tcW w:w="2520" w:type="dxa"/>
            <w:shd w:val="clear" w:color="auto" w:fill="auto"/>
          </w:tcPr>
          <w:p w14:paraId="6C01EAE2" w14:textId="77777777" w:rsidR="00686DEE" w:rsidRPr="00686DEE" w:rsidRDefault="00686DEE" w:rsidP="007F5471">
            <w:pPr>
              <w:jc w:val="center"/>
              <w:rPr>
                <w:b/>
                <w:bCs/>
              </w:rPr>
            </w:pPr>
            <w:r w:rsidRPr="00686DEE">
              <w:rPr>
                <w:b/>
                <w:bCs/>
              </w:rPr>
              <w:fldChar w:fldCharType="begin"/>
            </w:r>
            <w:r w:rsidRPr="00686DEE">
              <w:rPr>
                <w:b/>
                <w:bCs/>
              </w:rPr>
              <w:instrText xml:space="preserve"> =SUM(ABOVE) </w:instrText>
            </w:r>
            <w:r w:rsidRPr="00686DEE">
              <w:rPr>
                <w:b/>
                <w:bCs/>
              </w:rPr>
              <w:fldChar w:fldCharType="separate"/>
            </w:r>
            <w:r w:rsidRPr="00686DEE">
              <w:rPr>
                <w:b/>
                <w:bCs/>
                <w:noProof/>
              </w:rPr>
              <w:t>36 528,5</w:t>
            </w:r>
            <w:r w:rsidRPr="00686DEE">
              <w:rPr>
                <w:b/>
                <w:bCs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209CD43E" w14:textId="77777777" w:rsidR="00686DEE" w:rsidRPr="00686DEE" w:rsidRDefault="00686DEE" w:rsidP="007F5471">
            <w:pPr>
              <w:jc w:val="center"/>
              <w:rPr>
                <w:b/>
                <w:bCs/>
              </w:rPr>
            </w:pPr>
            <w:r w:rsidRPr="00686DEE">
              <w:rPr>
                <w:b/>
                <w:bCs/>
              </w:rPr>
              <w:fldChar w:fldCharType="begin"/>
            </w:r>
            <w:r w:rsidRPr="00686DEE">
              <w:rPr>
                <w:b/>
                <w:bCs/>
              </w:rPr>
              <w:instrText xml:space="preserve"> =SUM(ABOVE) </w:instrText>
            </w:r>
            <w:r w:rsidRPr="00686DEE">
              <w:rPr>
                <w:b/>
                <w:bCs/>
              </w:rPr>
              <w:fldChar w:fldCharType="separate"/>
            </w:r>
            <w:r w:rsidRPr="00686DEE">
              <w:rPr>
                <w:b/>
                <w:bCs/>
                <w:noProof/>
              </w:rPr>
              <w:t>33 358,4</w:t>
            </w:r>
            <w:r w:rsidRPr="00686DEE">
              <w:rPr>
                <w:b/>
                <w:bCs/>
              </w:rPr>
              <w:fldChar w:fldCharType="end"/>
            </w:r>
          </w:p>
        </w:tc>
      </w:tr>
    </w:tbl>
    <w:p w14:paraId="1B5988E2" w14:textId="77777777" w:rsidR="00686DEE" w:rsidRDefault="00686DEE" w:rsidP="00A208B0"/>
    <w:p w14:paraId="74212739" w14:textId="2F4C40AA" w:rsidR="00A208B0" w:rsidRDefault="00A208B0" w:rsidP="00334EF1">
      <w:pPr>
        <w:ind w:firstLine="708"/>
      </w:pPr>
      <w:r w:rsidRPr="00686DEE">
        <w:t>На 2025 год в бюджете запланировано поступление доходов в сумме 49 188,3 тысяч ру</w:t>
      </w:r>
      <w:r w:rsidRPr="008C1C2F">
        <w:t xml:space="preserve">блей. </w:t>
      </w:r>
    </w:p>
    <w:p w14:paraId="36EA9877" w14:textId="5898A393" w:rsidR="00A208B0" w:rsidRDefault="00A208B0" w:rsidP="00334EF1">
      <w:pPr>
        <w:ind w:firstLine="708"/>
        <w:jc w:val="both"/>
      </w:pPr>
      <w:r>
        <w:t>Расходы за 2024 год запланированы в сумме 50 688,3 тысяч</w:t>
      </w:r>
      <w:r w:rsidRPr="00D52300">
        <w:t xml:space="preserve"> </w:t>
      </w:r>
      <w:r>
        <w:t>рублей, б</w:t>
      </w:r>
      <w:r w:rsidRPr="00A208B0">
        <w:t>юджет поселения на 2025 год планируется с дефицитом в сумме 1 500,0 тысяч рублей.</w:t>
      </w:r>
      <w:r w:rsidRPr="00D52300">
        <w:t xml:space="preserve"> </w:t>
      </w:r>
    </w:p>
    <w:p w14:paraId="507C12A3" w14:textId="77777777" w:rsidR="00A208B0" w:rsidRDefault="00A208B0" w:rsidP="009225B0"/>
    <w:p w14:paraId="1B3952AE" w14:textId="73BB1486" w:rsidR="00334EF1" w:rsidRDefault="00334EF1" w:rsidP="00334EF1">
      <w:pPr>
        <w:spacing w:after="120"/>
        <w:ind w:firstLine="709"/>
        <w:jc w:val="both"/>
      </w:pPr>
      <w:r>
        <w:lastRenderedPageBreak/>
        <w:t>В течение 2024 года были предоставлены различные сведения для разработки проектной документации по объектам «Распределительный газопровод дер. Шуйга Тихвинского района Ленинградской области – 0,6км» и «Распределительный газопровод пос. Шугозеро Тихвинского района Ленинградской области – 26,8км».</w:t>
      </w:r>
    </w:p>
    <w:p w14:paraId="01259FC0" w14:textId="348CF94A" w:rsidR="00334EF1" w:rsidRDefault="00334EF1" w:rsidP="00334EF1">
      <w:pPr>
        <w:spacing w:after="120"/>
        <w:ind w:firstLine="709"/>
        <w:jc w:val="both"/>
      </w:pPr>
      <w:r>
        <w:t xml:space="preserve">Летом, совместно с комиссией по подготовке проектов правил землепользования и застройки на территории Тихвинского муниципального района Ленинградской области был рассмотрен проект правил землепользования и застройки муниципального образования </w:t>
      </w:r>
      <w:proofErr w:type="spellStart"/>
      <w:r>
        <w:t>Шугозерское</w:t>
      </w:r>
      <w:proofErr w:type="spellEnd"/>
      <w:r>
        <w:t xml:space="preserve"> сельское поселение Тихвинского муниципального района Ленинградской области. Проект не согласовали – вернули на доработку.</w:t>
      </w:r>
    </w:p>
    <w:p w14:paraId="1B6E479E" w14:textId="1F444A00" w:rsidR="00334EF1" w:rsidRDefault="00334EF1" w:rsidP="00334EF1">
      <w:pPr>
        <w:spacing w:after="120"/>
        <w:ind w:firstLine="709"/>
        <w:jc w:val="both"/>
      </w:pPr>
      <w:r>
        <w:t xml:space="preserve">Проведены кадастровые работы по исправлению реестровых ошибок, </w:t>
      </w:r>
      <w:proofErr w:type="gramStart"/>
      <w:r>
        <w:t>до-пущенных</w:t>
      </w:r>
      <w:proofErr w:type="gramEnd"/>
      <w:r>
        <w:t xml:space="preserve"> при образовании 11-ти сооружений – улиц </w:t>
      </w:r>
      <w:proofErr w:type="spellStart"/>
      <w:r>
        <w:t>населенных</w:t>
      </w:r>
      <w:proofErr w:type="spellEnd"/>
      <w:r>
        <w:t xml:space="preserve"> пунктов и кадастровые работы по образованию 24-х земельных участков, на которых расположены улицы </w:t>
      </w:r>
      <w:proofErr w:type="spellStart"/>
      <w:r>
        <w:t>населенных</w:t>
      </w:r>
      <w:proofErr w:type="spellEnd"/>
      <w:r>
        <w:t xml:space="preserve"> пунктов. Приняты постановления об утверждении схем расположения земельных участков под дорогами для подачи </w:t>
      </w:r>
      <w:proofErr w:type="gramStart"/>
      <w:r>
        <w:t>за-явок</w:t>
      </w:r>
      <w:proofErr w:type="gramEnd"/>
      <w:r>
        <w:t xml:space="preserve"> об образовании земельных участков, постановке на кадастровый </w:t>
      </w:r>
      <w:proofErr w:type="spellStart"/>
      <w:r>
        <w:t>учет</w:t>
      </w:r>
      <w:proofErr w:type="spellEnd"/>
      <w:r>
        <w:t xml:space="preserve"> и последующей регистрации права муниципальной собственности на объекты недвижимости.</w:t>
      </w:r>
    </w:p>
    <w:p w14:paraId="70BE3B15" w14:textId="448B16A1" w:rsidR="00334EF1" w:rsidRDefault="00334EF1" w:rsidP="00334EF1">
      <w:pPr>
        <w:spacing w:after="120"/>
        <w:ind w:firstLine="709"/>
        <w:jc w:val="both"/>
      </w:pPr>
      <w:r>
        <w:t xml:space="preserve">В рамках №518-ФЗ </w:t>
      </w:r>
      <w:proofErr w:type="spellStart"/>
      <w:r>
        <w:t>ведется</w:t>
      </w:r>
      <w:proofErr w:type="spellEnd"/>
      <w:r>
        <w:t xml:space="preserve"> работа по выявлению правообладателей ранее </w:t>
      </w:r>
      <w:r>
        <w:t>учтённых</w:t>
      </w:r>
      <w:r>
        <w:t xml:space="preserve"> объектов недвижимости.</w:t>
      </w:r>
    </w:p>
    <w:p w14:paraId="4CED934B" w14:textId="65B0D140" w:rsidR="00334EF1" w:rsidRDefault="00334EF1" w:rsidP="00334EF1">
      <w:pPr>
        <w:spacing w:after="120"/>
        <w:ind w:firstLine="709"/>
        <w:jc w:val="both"/>
      </w:pPr>
      <w:r>
        <w:t xml:space="preserve">В первой половине года проанализировано 7 </w:t>
      </w:r>
      <w:r>
        <w:t>населённых</w:t>
      </w:r>
      <w:r>
        <w:t xml:space="preserve"> пунктов: нанесены на карту:</w:t>
      </w:r>
    </w:p>
    <w:p w14:paraId="513893D0" w14:textId="77777777" w:rsidR="00334EF1" w:rsidRDefault="00334EF1" w:rsidP="00334EF1">
      <w:pPr>
        <w:spacing w:after="120"/>
        <w:ind w:firstLine="709"/>
        <w:jc w:val="both"/>
      </w:pPr>
      <w:r>
        <w:t xml:space="preserve"> кадастровые номера земельных участков и расположенных на них жилых домов, </w:t>
      </w:r>
    </w:p>
    <w:p w14:paraId="028B7E2A" w14:textId="5F168030" w:rsidR="00334EF1" w:rsidRDefault="00334EF1" w:rsidP="00334EF1">
      <w:pPr>
        <w:spacing w:after="120"/>
        <w:ind w:firstLine="709"/>
        <w:jc w:val="both"/>
      </w:pPr>
      <w:r>
        <w:t xml:space="preserve">ориентировочные границы земельных участков, которые не установлены и </w:t>
      </w:r>
      <w:proofErr w:type="gramStart"/>
      <w:r>
        <w:t>сведения</w:t>
      </w:r>
      <w:proofErr w:type="gramEnd"/>
      <w:r>
        <w:t xml:space="preserve"> о которых не внесены в Единый Государственный Реестр Недвижимости в соответствии с действующим законодательством.</w:t>
      </w:r>
    </w:p>
    <w:p w14:paraId="3C73BE71" w14:textId="4F9D61B5" w:rsidR="00334EF1" w:rsidRDefault="00334EF1" w:rsidP="00334EF1">
      <w:pPr>
        <w:spacing w:after="120"/>
        <w:ind w:firstLine="709"/>
        <w:jc w:val="both"/>
      </w:pPr>
      <w:r>
        <w:t xml:space="preserve">По всем </w:t>
      </w:r>
      <w:r>
        <w:t>населённым</w:t>
      </w:r>
      <w:r>
        <w:t xml:space="preserve"> пунктам Шугозерского сельского поселения продолжается аналитическая работа, розыск правообладателей ранее </w:t>
      </w:r>
      <w:r>
        <w:t>учтённых</w:t>
      </w:r>
      <w:r>
        <w:t xml:space="preserve"> объектов, а также </w:t>
      </w:r>
      <w:r>
        <w:t>ведётся</w:t>
      </w:r>
      <w:r>
        <w:t xml:space="preserve"> разъяснительная работа с гражданами по способу регистрации ранее возникшего права собственности на объекты недвижимости.</w:t>
      </w:r>
    </w:p>
    <w:p w14:paraId="3F5DBCD6" w14:textId="127AB37F" w:rsidR="00334EF1" w:rsidRDefault="00334EF1" w:rsidP="00334EF1">
      <w:pPr>
        <w:spacing w:after="120"/>
        <w:ind w:firstLine="709"/>
        <w:jc w:val="both"/>
      </w:pPr>
      <w:r>
        <w:t xml:space="preserve">Постоянно вносятся изменения и дополнения в государственный адресный реестр с использованием Федеральной информационной адресной системы (ФИАС), а </w:t>
      </w:r>
      <w:proofErr w:type="gramStart"/>
      <w:r>
        <w:t>так же</w:t>
      </w:r>
      <w:proofErr w:type="gramEnd"/>
      <w:r>
        <w:t xml:space="preserve"> эти же изменения и дополнения вносятся в ЕГРН в отношении адресов объектов недвижимости. </w:t>
      </w:r>
    </w:p>
    <w:p w14:paraId="1620594A" w14:textId="0A2228AD" w:rsidR="002C5485" w:rsidRDefault="00334EF1" w:rsidP="00334EF1">
      <w:pPr>
        <w:spacing w:after="120"/>
        <w:ind w:firstLine="709"/>
        <w:jc w:val="both"/>
      </w:pPr>
      <w:r>
        <w:t xml:space="preserve">С помощью программы </w:t>
      </w:r>
      <w:proofErr w:type="spellStart"/>
      <w:r>
        <w:t>ТехноКад</w:t>
      </w:r>
      <w:proofErr w:type="spellEnd"/>
      <w:r>
        <w:t>-муниципалитет регистрируются права муниципальной собственности на объекты недвижимости.</w:t>
      </w:r>
    </w:p>
    <w:p w14:paraId="3D49355A" w14:textId="77777777" w:rsidR="00334EF1" w:rsidRDefault="00334EF1" w:rsidP="00334EF1">
      <w:pPr>
        <w:spacing w:after="120"/>
        <w:ind w:firstLine="709"/>
        <w:jc w:val="both"/>
      </w:pPr>
      <w:r>
        <w:t xml:space="preserve">В 2024году по благоустройству на территории общего пользования Шугозерского СП была проделана работа по </w:t>
      </w:r>
      <w:proofErr w:type="spellStart"/>
      <w:r>
        <w:t>окосу</w:t>
      </w:r>
      <w:proofErr w:type="spellEnd"/>
      <w:r>
        <w:t xml:space="preserve"> травы, уборка мусора в общественных местах. </w:t>
      </w:r>
    </w:p>
    <w:p w14:paraId="3C9096C9" w14:textId="77777777" w:rsidR="00334EF1" w:rsidRDefault="00334EF1" w:rsidP="00334EF1">
      <w:pPr>
        <w:spacing w:after="120"/>
        <w:ind w:firstLine="709"/>
        <w:jc w:val="both"/>
      </w:pPr>
      <w:r>
        <w:t xml:space="preserve">- Была отремонтирована проезжая часть по ул. Нагорной, </w:t>
      </w:r>
    </w:p>
    <w:p w14:paraId="11F575BD" w14:textId="77777777" w:rsidR="00334EF1" w:rsidRDefault="00334EF1" w:rsidP="00334EF1">
      <w:pPr>
        <w:spacing w:after="120"/>
        <w:ind w:firstLine="709"/>
        <w:jc w:val="both"/>
      </w:pPr>
      <w:r>
        <w:t xml:space="preserve">- ремонт дренажной трубы поул. Кузнечной, </w:t>
      </w:r>
    </w:p>
    <w:p w14:paraId="10B28989" w14:textId="77777777" w:rsidR="00334EF1" w:rsidRDefault="00334EF1" w:rsidP="00334EF1">
      <w:pPr>
        <w:spacing w:after="120"/>
        <w:ind w:firstLine="709"/>
        <w:jc w:val="both"/>
      </w:pPr>
      <w:r>
        <w:t xml:space="preserve">- ремонт дороги по ул. Ключевой, </w:t>
      </w:r>
    </w:p>
    <w:p w14:paraId="2C531740" w14:textId="77777777" w:rsidR="00334EF1" w:rsidRDefault="00334EF1" w:rsidP="00334EF1">
      <w:pPr>
        <w:spacing w:after="120"/>
        <w:ind w:firstLine="709"/>
        <w:jc w:val="both"/>
      </w:pPr>
      <w:r>
        <w:t>- ремонт участка дороги по ул. Механизаторов,</w:t>
      </w:r>
    </w:p>
    <w:p w14:paraId="0AAFBADC" w14:textId="77777777" w:rsidR="00334EF1" w:rsidRDefault="00334EF1" w:rsidP="00334EF1">
      <w:pPr>
        <w:spacing w:after="120"/>
        <w:ind w:firstLine="709"/>
        <w:jc w:val="both"/>
      </w:pPr>
      <w:r>
        <w:t xml:space="preserve">- ремонт </w:t>
      </w:r>
      <w:proofErr w:type="spellStart"/>
      <w:r>
        <w:t>трубопереезда</w:t>
      </w:r>
      <w:proofErr w:type="spellEnd"/>
      <w:r>
        <w:t xml:space="preserve"> по ул. </w:t>
      </w:r>
      <w:proofErr w:type="spellStart"/>
      <w:r>
        <w:t>Озерная</w:t>
      </w:r>
      <w:proofErr w:type="spellEnd"/>
      <w:r>
        <w:t>,</w:t>
      </w:r>
    </w:p>
    <w:p w14:paraId="12A03DC6" w14:textId="77777777" w:rsidR="00334EF1" w:rsidRDefault="00334EF1" w:rsidP="00334EF1">
      <w:pPr>
        <w:spacing w:after="120"/>
        <w:ind w:firstLine="709"/>
        <w:jc w:val="both"/>
      </w:pPr>
      <w:r>
        <w:t>- ремонт участка дороги по ул. Лиственная,</w:t>
      </w:r>
    </w:p>
    <w:p w14:paraId="286EA315" w14:textId="77777777" w:rsidR="00334EF1" w:rsidRDefault="00334EF1" w:rsidP="00334EF1">
      <w:pPr>
        <w:spacing w:after="120"/>
        <w:ind w:firstLine="709"/>
        <w:jc w:val="both"/>
      </w:pPr>
      <w:r>
        <w:t xml:space="preserve">- на улице Южная (проведено </w:t>
      </w:r>
      <w:proofErr w:type="spellStart"/>
      <w:r>
        <w:t>оканавливание</w:t>
      </w:r>
      <w:proofErr w:type="spellEnd"/>
      <w:r>
        <w:t>),</w:t>
      </w:r>
    </w:p>
    <w:p w14:paraId="3773216A" w14:textId="77777777" w:rsidR="00334EF1" w:rsidRDefault="00334EF1" w:rsidP="00334EF1">
      <w:pPr>
        <w:spacing w:after="120"/>
        <w:ind w:firstLine="709"/>
        <w:jc w:val="both"/>
      </w:pPr>
      <w:r>
        <w:t xml:space="preserve">- была произведена замена трубы на </w:t>
      </w:r>
      <w:proofErr w:type="spellStart"/>
      <w:r>
        <w:t>трубопереезде</w:t>
      </w:r>
      <w:proofErr w:type="spellEnd"/>
      <w:r>
        <w:t xml:space="preserve"> в д. </w:t>
      </w:r>
      <w:proofErr w:type="spellStart"/>
      <w:r>
        <w:t>Анхимово</w:t>
      </w:r>
      <w:proofErr w:type="spellEnd"/>
      <w:r>
        <w:t>,</w:t>
      </w:r>
    </w:p>
    <w:p w14:paraId="56D5AF9B" w14:textId="77777777" w:rsidR="00334EF1" w:rsidRDefault="00334EF1" w:rsidP="00334EF1">
      <w:pPr>
        <w:spacing w:after="120"/>
        <w:ind w:firstLine="709"/>
        <w:jc w:val="both"/>
      </w:pPr>
      <w:r>
        <w:t xml:space="preserve">- также ремонт </w:t>
      </w:r>
      <w:proofErr w:type="spellStart"/>
      <w:r>
        <w:t>трубопереезда</w:t>
      </w:r>
      <w:proofErr w:type="spellEnd"/>
      <w:r>
        <w:t xml:space="preserve"> через р. Урья в д. </w:t>
      </w:r>
      <w:proofErr w:type="spellStart"/>
      <w:r>
        <w:t>Олешково</w:t>
      </w:r>
      <w:proofErr w:type="spellEnd"/>
      <w:r>
        <w:t xml:space="preserve">, </w:t>
      </w:r>
    </w:p>
    <w:p w14:paraId="5EBEADD1" w14:textId="77777777" w:rsidR="00334EF1" w:rsidRDefault="00334EF1" w:rsidP="00334EF1">
      <w:pPr>
        <w:spacing w:after="120"/>
        <w:ind w:firstLine="709"/>
        <w:jc w:val="both"/>
      </w:pPr>
    </w:p>
    <w:p w14:paraId="541F02F7" w14:textId="77777777" w:rsidR="00334EF1" w:rsidRDefault="00334EF1" w:rsidP="00334EF1">
      <w:pPr>
        <w:spacing w:after="120"/>
        <w:ind w:firstLine="709"/>
        <w:jc w:val="both"/>
      </w:pPr>
      <w:r>
        <w:t xml:space="preserve">- также был </w:t>
      </w:r>
      <w:proofErr w:type="spellStart"/>
      <w:r>
        <w:t>проведен</w:t>
      </w:r>
      <w:proofErr w:type="spellEnd"/>
      <w:r>
        <w:t xml:space="preserve"> косметический ремонт 5 братских захоронений, расположенных на территории Шугозерского СП в </w:t>
      </w:r>
      <w:proofErr w:type="spellStart"/>
      <w:r>
        <w:t>Андронниково</w:t>
      </w:r>
      <w:proofErr w:type="spellEnd"/>
      <w:r>
        <w:t xml:space="preserve">, </w:t>
      </w:r>
      <w:proofErr w:type="spellStart"/>
      <w:r>
        <w:t>Григино</w:t>
      </w:r>
      <w:proofErr w:type="spellEnd"/>
      <w:r>
        <w:t xml:space="preserve">, </w:t>
      </w:r>
      <w:proofErr w:type="spellStart"/>
      <w:r>
        <w:t>Никульское</w:t>
      </w:r>
      <w:proofErr w:type="spellEnd"/>
      <w:r>
        <w:t xml:space="preserve">, Малая </w:t>
      </w:r>
      <w:proofErr w:type="spellStart"/>
      <w:r>
        <w:t>Палуя</w:t>
      </w:r>
      <w:proofErr w:type="spellEnd"/>
      <w:r>
        <w:t>, Ушаково и братского захоронения в п. Шугозеро по ул. Южная, 24а.</w:t>
      </w:r>
    </w:p>
    <w:p w14:paraId="54561163" w14:textId="77777777" w:rsidR="00334EF1" w:rsidRDefault="00334EF1" w:rsidP="00334EF1">
      <w:pPr>
        <w:spacing w:after="120"/>
        <w:ind w:firstLine="709"/>
        <w:jc w:val="both"/>
      </w:pPr>
      <w:r>
        <w:t>В 2024году администрацией поселения была подана заявка на участие в отборе общественной территории на 2026год. С 22 января началось онлайн-голосование за территорию, подлежащую благоустройству в 2026г. в рамках Регионального проекта «Формирование комфортной городской среды». Голосование продлится до 16 февраля включительно. Вся информация размещена на сайте Администрации Шугозерского сельского поселения в ВК.</w:t>
      </w:r>
    </w:p>
    <w:p w14:paraId="6654BF98" w14:textId="77777777" w:rsidR="00334EF1" w:rsidRDefault="00334EF1" w:rsidP="00334EF1">
      <w:pPr>
        <w:spacing w:after="120"/>
        <w:ind w:firstLine="709"/>
        <w:jc w:val="both"/>
      </w:pPr>
      <w:r>
        <w:t xml:space="preserve">В течении двух лет мы занимались благоустройством общественного кладбища в п. Шугозеро. Ранее на земельном участке располагалась лесообрабатывающее предприятие. В первый год были убраны постройки и кустарник. В этом </w:t>
      </w:r>
      <w:proofErr w:type="gramStart"/>
      <w:r>
        <w:t>году  на</w:t>
      </w:r>
      <w:proofErr w:type="gramEnd"/>
      <w:r>
        <w:t xml:space="preserve"> глубине до 2 метров убран мусор, сделаны водоотводные канавы. На 8-10 лет у нас решена проблема с выделением мест для захоронения.</w:t>
      </w:r>
    </w:p>
    <w:p w14:paraId="00305B26" w14:textId="4AD66788" w:rsidR="00334EF1" w:rsidRDefault="00334EF1" w:rsidP="00334EF1">
      <w:pPr>
        <w:spacing w:after="120"/>
        <w:ind w:firstLine="709"/>
        <w:jc w:val="both"/>
      </w:pPr>
      <w:r>
        <w:t>З</w:t>
      </w:r>
      <w:r>
        <w:t xml:space="preserve">емли </w:t>
      </w:r>
      <w:r>
        <w:t>засорённые</w:t>
      </w:r>
      <w:r>
        <w:t xml:space="preserve"> борщевиком Сосновского всего 5581,91га, в т.ч. земли </w:t>
      </w:r>
      <w:r>
        <w:t>населённого</w:t>
      </w:r>
      <w:r>
        <w:t xml:space="preserve"> пункта 1548,19га, земли сельскохозяйственного назначения 4033,72га, земли промышленности 15,34, ГЛФ-5,12, Земли Ленинградской области-2,3. Необходимо ежегодно выделение средств на механическую обработку 21 мил. </w:t>
      </w:r>
      <w:proofErr w:type="spellStart"/>
      <w:r>
        <w:t>руб</w:t>
      </w:r>
      <w:proofErr w:type="spellEnd"/>
      <w:r>
        <w:t xml:space="preserve">, 10 мил. руб. на химическую ориентировочно. </w:t>
      </w:r>
    </w:p>
    <w:p w14:paraId="70C41581" w14:textId="1E4EA619" w:rsidR="00334EF1" w:rsidRDefault="00334EF1" w:rsidP="00334EF1">
      <w:pPr>
        <w:spacing w:after="120"/>
        <w:ind w:firstLine="709"/>
        <w:jc w:val="both"/>
      </w:pPr>
      <w:r>
        <w:t>Существует проблема, связанная с проведением контрольных мероприятий по засорённым землям. Работы надо проводить в течении 5 лет, но есть частные земли, земли сельхозназначения, паевые земли,</w:t>
      </w:r>
      <w:r>
        <w:t xml:space="preserve"> </w:t>
      </w:r>
      <w:r>
        <w:t>собственники которых не принимают меры по борьбе с борщевиком Сосновского.</w:t>
      </w:r>
    </w:p>
    <w:p w14:paraId="5C4717D6" w14:textId="19C5C38F" w:rsidR="00334EF1" w:rsidRDefault="00334EF1" w:rsidP="00334EF1">
      <w:pPr>
        <w:spacing w:after="120"/>
        <w:ind w:firstLine="709"/>
        <w:jc w:val="both"/>
      </w:pPr>
      <w:r>
        <w:t xml:space="preserve">Постановлением администрации Шугозерского сельского поселения от 14 ноября 2023 г. №10-214-а утверждена муниципальная программа «Борьба с борщевиком Сосновского на территории муниципального образования </w:t>
      </w:r>
      <w:proofErr w:type="spellStart"/>
      <w:r>
        <w:t>Шугозерское</w:t>
      </w:r>
      <w:proofErr w:type="spellEnd"/>
      <w:r>
        <w:t xml:space="preserve"> сельское поселение Тихвинского муниципального района Ленинградской области» </w:t>
      </w:r>
      <w:proofErr w:type="gramStart"/>
      <w:r>
        <w:t>( прилагается</w:t>
      </w:r>
      <w:proofErr w:type="gramEnd"/>
      <w:r>
        <w:t>).</w:t>
      </w:r>
    </w:p>
    <w:p w14:paraId="2E6A62FB" w14:textId="77777777" w:rsidR="00334EF1" w:rsidRDefault="00334EF1" w:rsidP="00334EF1">
      <w:pPr>
        <w:spacing w:after="120"/>
        <w:ind w:firstLine="709"/>
        <w:jc w:val="both"/>
      </w:pPr>
      <w:r>
        <w:t>В 2023 году проведены работы по борьбе с борщевиком:</w:t>
      </w:r>
    </w:p>
    <w:p w14:paraId="426402C9" w14:textId="77777777" w:rsidR="00334EF1" w:rsidRDefault="00334EF1" w:rsidP="00334EF1">
      <w:pPr>
        <w:spacing w:after="120"/>
        <w:ind w:firstLine="709"/>
        <w:jc w:val="both"/>
      </w:pPr>
      <w:r>
        <w:t xml:space="preserve">- химическими препаратами 79,59 га. на общую </w:t>
      </w:r>
      <w:proofErr w:type="gramStart"/>
      <w:r>
        <w:t>сумму  623495</w:t>
      </w:r>
      <w:proofErr w:type="gramEnd"/>
      <w:r>
        <w:t xml:space="preserve">,86 рублей, в </w:t>
      </w:r>
      <w:proofErr w:type="spellStart"/>
      <w:r>
        <w:t>населенных</w:t>
      </w:r>
      <w:proofErr w:type="spellEnd"/>
      <w:r>
        <w:t xml:space="preserve"> пунктах д. Большая </w:t>
      </w:r>
      <w:proofErr w:type="spellStart"/>
      <w:r>
        <w:t>Палуя</w:t>
      </w:r>
      <w:proofErr w:type="spellEnd"/>
      <w:r>
        <w:t xml:space="preserve">, </w:t>
      </w:r>
      <w:proofErr w:type="spellStart"/>
      <w:r>
        <w:t>д.Малая</w:t>
      </w:r>
      <w:proofErr w:type="spellEnd"/>
      <w:r>
        <w:t xml:space="preserve"> </w:t>
      </w:r>
      <w:proofErr w:type="spellStart"/>
      <w:r>
        <w:t>Палуя</w:t>
      </w:r>
      <w:proofErr w:type="spellEnd"/>
      <w:r>
        <w:t xml:space="preserve">, д. Ивановское Д. </w:t>
      </w:r>
      <w:proofErr w:type="spellStart"/>
      <w:r>
        <w:t>Кузьминка</w:t>
      </w:r>
      <w:proofErr w:type="spellEnd"/>
      <w:r>
        <w:t xml:space="preserve"> Д. Мошково Д. Сельцо Д. </w:t>
      </w:r>
      <w:proofErr w:type="spellStart"/>
      <w:r>
        <w:t>Ульяница</w:t>
      </w:r>
      <w:proofErr w:type="spellEnd"/>
      <w:r>
        <w:t xml:space="preserve">. По результатам выполнения работ проведена оценка эффективности проведения химических мероприятий по уничтожению </w:t>
      </w:r>
      <w:proofErr w:type="gramStart"/>
      <w:r>
        <w:t>борщевика  Сосновского</w:t>
      </w:r>
      <w:proofErr w:type="gramEnd"/>
      <w:r>
        <w:t xml:space="preserve">. Муниципальный </w:t>
      </w:r>
      <w:proofErr w:type="gramStart"/>
      <w:r>
        <w:t xml:space="preserve">контракт  </w:t>
      </w:r>
      <w:proofErr w:type="spellStart"/>
      <w:r>
        <w:t>заключен</w:t>
      </w:r>
      <w:proofErr w:type="spellEnd"/>
      <w:proofErr w:type="gramEnd"/>
      <w:r>
        <w:t xml:space="preserve"> с  ФГБУ «</w:t>
      </w:r>
      <w:proofErr w:type="spellStart"/>
      <w:r>
        <w:t>Россельхозцентр</w:t>
      </w:r>
      <w:proofErr w:type="spellEnd"/>
      <w:r>
        <w:t>».</w:t>
      </w:r>
    </w:p>
    <w:p w14:paraId="11CBBD6D" w14:textId="77777777" w:rsidR="00334EF1" w:rsidRDefault="00334EF1" w:rsidP="00334EF1">
      <w:pPr>
        <w:spacing w:after="120"/>
        <w:ind w:firstLine="709"/>
        <w:jc w:val="both"/>
      </w:pPr>
      <w:r>
        <w:t xml:space="preserve">- механическая 3х кратная обработка (скашивание наземной части) борщевика Сосновского проведена на территории 7,55 га, за летний период окошено 22,65 га из </w:t>
      </w:r>
      <w:proofErr w:type="spellStart"/>
      <w:r>
        <w:t>расчета</w:t>
      </w:r>
      <w:proofErr w:type="spellEnd"/>
      <w:r>
        <w:t xml:space="preserve"> 4,41 рубль за 1 кв. м, территория пос. Шугозеро на сумму 999 998 рублей, в том числе 700 000 рублей за </w:t>
      </w:r>
      <w:proofErr w:type="spellStart"/>
      <w:r>
        <w:t>счет</w:t>
      </w:r>
      <w:proofErr w:type="spellEnd"/>
      <w:r>
        <w:t xml:space="preserve"> средств из районного бюджета.  </w:t>
      </w:r>
    </w:p>
    <w:p w14:paraId="502EC15C" w14:textId="77777777" w:rsidR="00334EF1" w:rsidRDefault="00334EF1" w:rsidP="00334EF1">
      <w:pPr>
        <w:spacing w:after="120"/>
        <w:ind w:firstLine="709"/>
        <w:jc w:val="both"/>
      </w:pPr>
      <w:r>
        <w:t xml:space="preserve">Подана заявка в Комитет </w:t>
      </w:r>
      <w:proofErr w:type="gramStart"/>
      <w:r>
        <w:t>АПК  Ленинградской</w:t>
      </w:r>
      <w:proofErr w:type="gramEnd"/>
      <w:r>
        <w:t xml:space="preserve"> области на 2024-2026 годы для выделения  субсидии для выполнения работ по проведению химических мероприятий  по уничтожению борщевика Сосновского. В 2024 году проведена механическая 3х кратная обработка (скашивание наземной части) борщевика </w:t>
      </w:r>
      <w:proofErr w:type="gramStart"/>
      <w:r>
        <w:t>Сосновского  на</w:t>
      </w:r>
      <w:proofErr w:type="gramEnd"/>
      <w:r>
        <w:t xml:space="preserve"> территории 207,21 га, за летний период окошено 621,62 г.</w:t>
      </w:r>
    </w:p>
    <w:p w14:paraId="3629E19F" w14:textId="1B479B85" w:rsidR="00334EF1" w:rsidRDefault="00334EF1" w:rsidP="00334EF1">
      <w:pPr>
        <w:spacing w:after="120"/>
        <w:ind w:firstLine="709"/>
        <w:jc w:val="both"/>
      </w:pPr>
      <w:r>
        <w:t xml:space="preserve">Исполнено в 2024 году: обследовано 1139га, в т.ч. земли </w:t>
      </w:r>
      <w:r>
        <w:t>населённого</w:t>
      </w:r>
      <w:r>
        <w:t xml:space="preserve"> пункта 557</w:t>
      </w:r>
      <w:proofErr w:type="gramStart"/>
      <w:r>
        <w:t>га,земли</w:t>
      </w:r>
      <w:proofErr w:type="gramEnd"/>
      <w:r>
        <w:t xml:space="preserve"> сельскохозяйственного назначения 582га. Обработано химическим способом 65,08 га. Механическая 3х кратная обработка (скашивание наземной части) борщевика Сосновского проведена на территории 207,21 га, за летний период окошено 621,62 га из </w:t>
      </w:r>
      <w:proofErr w:type="spellStart"/>
      <w:r>
        <w:t>расчета</w:t>
      </w:r>
      <w:proofErr w:type="spellEnd"/>
      <w:r>
        <w:t xml:space="preserve"> 0,37 рубль за 1 кв. м, на сумму 2 300 000,00 </w:t>
      </w:r>
      <w:proofErr w:type="gramStart"/>
      <w:r>
        <w:t>рублей .</w:t>
      </w:r>
      <w:proofErr w:type="gramEnd"/>
    </w:p>
    <w:p w14:paraId="667553CC" w14:textId="77777777" w:rsidR="00334EF1" w:rsidRDefault="00334EF1" w:rsidP="00334EF1">
      <w:pPr>
        <w:spacing w:after="120"/>
        <w:ind w:firstLine="709"/>
        <w:jc w:val="both"/>
      </w:pPr>
      <w:r>
        <w:lastRenderedPageBreak/>
        <w:t xml:space="preserve">Муниципальная программа «Содержание и ремонт автомобильных дорог общего пользования местного значения в </w:t>
      </w:r>
      <w:proofErr w:type="spellStart"/>
      <w:r>
        <w:t>Шугозерском</w:t>
      </w:r>
      <w:proofErr w:type="spellEnd"/>
      <w:r>
        <w:t xml:space="preserve"> сельском поселении» за 2024 год сформирована за </w:t>
      </w:r>
      <w:proofErr w:type="spellStart"/>
      <w:r>
        <w:t>счет</w:t>
      </w:r>
      <w:proofErr w:type="spellEnd"/>
      <w:r>
        <w:t xml:space="preserve"> дорожного фонда муниципального образования, основными источниками которого являются доходы, полученные от акцизов на нефтепродукты и безвозмездных поступлений из областного бюджета. Расходы на дорожную деятельность по состоянию на 25 ноября 2024 года составили 3 505,4 </w:t>
      </w:r>
      <w:proofErr w:type="spellStart"/>
      <w:r>
        <w:t>тыс.руб</w:t>
      </w:r>
      <w:proofErr w:type="spellEnd"/>
      <w:r>
        <w:t>., в том числе по видам работ:</w:t>
      </w:r>
    </w:p>
    <w:p w14:paraId="3E1CB08C" w14:textId="77777777" w:rsidR="00334EF1" w:rsidRDefault="00334EF1" w:rsidP="00334EF1">
      <w:pPr>
        <w:spacing w:after="120"/>
        <w:ind w:firstLine="709"/>
        <w:jc w:val="both"/>
      </w:pPr>
      <w:r>
        <w:t xml:space="preserve">1) на содержание дорог использовано 2 203,6 </w:t>
      </w:r>
      <w:proofErr w:type="spellStart"/>
      <w:r>
        <w:t>тыс.руб</w:t>
      </w:r>
      <w:proofErr w:type="spellEnd"/>
      <w:r>
        <w:t xml:space="preserve">.(расчистка от снега, профилирование), в т.ч. за </w:t>
      </w:r>
      <w:proofErr w:type="spellStart"/>
      <w:r>
        <w:t>счет</w:t>
      </w:r>
      <w:proofErr w:type="spellEnd"/>
      <w:r>
        <w:t xml:space="preserve"> средств района – 207,0 </w:t>
      </w:r>
      <w:proofErr w:type="spellStart"/>
      <w:r>
        <w:t>тыс.руб</w:t>
      </w:r>
      <w:proofErr w:type="spellEnd"/>
      <w:r>
        <w:t xml:space="preserve">. (содержание дорог </w:t>
      </w:r>
      <w:proofErr w:type="spellStart"/>
      <w:r>
        <w:t>п.Шугозеро</w:t>
      </w:r>
      <w:proofErr w:type="spellEnd"/>
      <w:r>
        <w:t>-Мошково-Сельцо-</w:t>
      </w:r>
      <w:proofErr w:type="spellStart"/>
      <w:r>
        <w:t>Кузьминка</w:t>
      </w:r>
      <w:proofErr w:type="spellEnd"/>
      <w:r>
        <w:t>-</w:t>
      </w:r>
      <w:proofErr w:type="spellStart"/>
      <w:r>
        <w:t>Ульяница</w:t>
      </w:r>
      <w:proofErr w:type="spellEnd"/>
      <w:r>
        <w:t xml:space="preserve">). </w:t>
      </w:r>
    </w:p>
    <w:p w14:paraId="31E07EBF" w14:textId="6DADB2DD" w:rsidR="00334EF1" w:rsidRDefault="00334EF1" w:rsidP="00334EF1">
      <w:pPr>
        <w:spacing w:after="120"/>
        <w:ind w:firstLine="709"/>
        <w:jc w:val="both"/>
      </w:pPr>
      <w:r>
        <w:t xml:space="preserve">На оплату электроэнергии за уличное освещение АО «Петербургской сбытовой компании» – 1 301,8 </w:t>
      </w:r>
      <w:proofErr w:type="spellStart"/>
      <w:r>
        <w:t>тыс.руб</w:t>
      </w:r>
      <w:proofErr w:type="spellEnd"/>
      <w:r>
        <w:t>. (</w:t>
      </w:r>
      <w:proofErr w:type="spellStart"/>
      <w:r>
        <w:t>справочно</w:t>
      </w:r>
      <w:proofErr w:type="spellEnd"/>
      <w:r>
        <w:t xml:space="preserve">: в 2023г. израсходовано – 1 796,1 </w:t>
      </w:r>
      <w:proofErr w:type="spellStart"/>
      <w:r>
        <w:t>тыс.руб</w:t>
      </w:r>
      <w:proofErr w:type="spellEnd"/>
      <w:r>
        <w:t>.).</w:t>
      </w:r>
    </w:p>
    <w:p w14:paraId="2ED45AD7" w14:textId="3C11E7BA" w:rsidR="00334EF1" w:rsidRDefault="00334EF1" w:rsidP="00334EF1">
      <w:pPr>
        <w:spacing w:after="120"/>
        <w:ind w:firstLine="709"/>
        <w:jc w:val="both"/>
      </w:pPr>
      <w:r w:rsidRPr="00334EF1">
        <w:t xml:space="preserve">Наше поселение принимает участие в программе по формированию комфортной городской среды. У нас </w:t>
      </w:r>
      <w:proofErr w:type="gramStart"/>
      <w:r w:rsidRPr="00334EF1">
        <w:t>есть  одобренная</w:t>
      </w:r>
      <w:proofErr w:type="gramEnd"/>
      <w:r w:rsidRPr="00334EF1">
        <w:t xml:space="preserve"> заявка и проект по благоустройству общественной территории по адресу п. Шугозеро, ул. Советская, д.18. Общая стоимость работ 35 </w:t>
      </w:r>
      <w:proofErr w:type="spellStart"/>
      <w:r w:rsidRPr="00334EF1">
        <w:t>милл</w:t>
      </w:r>
      <w:proofErr w:type="spellEnd"/>
      <w:r w:rsidRPr="00334EF1">
        <w:t xml:space="preserve">..руб., мы разбили на три этапа. </w:t>
      </w:r>
      <w:r w:rsidRPr="00334EF1">
        <w:t>Хотелось</w:t>
      </w:r>
      <w:r w:rsidRPr="00334EF1">
        <w:t xml:space="preserve"> бы успеть все сделать к 100 </w:t>
      </w:r>
      <w:proofErr w:type="spellStart"/>
      <w:r w:rsidRPr="00334EF1">
        <w:t>летию</w:t>
      </w:r>
      <w:proofErr w:type="spellEnd"/>
      <w:r w:rsidRPr="00334EF1">
        <w:t xml:space="preserve"> п. Шугозеро. Стоимость первого этапа 11 мил. руб.</w:t>
      </w:r>
    </w:p>
    <w:p w14:paraId="29526A51" w14:textId="77777777" w:rsidR="00334EF1" w:rsidRDefault="00334EF1" w:rsidP="00334EF1">
      <w:pPr>
        <w:spacing w:after="120"/>
        <w:ind w:firstLine="709"/>
        <w:jc w:val="both"/>
      </w:pPr>
      <w:r>
        <w:t xml:space="preserve">В целях реализации основного мероприятия «Улучшение жилищных условий граждан с использованием средств ипотечного кредита (займа)», в рамках подпрограммы «Содействие в обеспечении </w:t>
      </w:r>
      <w:proofErr w:type="spellStart"/>
      <w:r>
        <w:t>жильем</w:t>
      </w:r>
      <w:proofErr w:type="spellEnd"/>
      <w:r>
        <w:t xml:space="preserve"> граждан Ленинградской области» государственной программы Ленинградской области «Формирование городской среды и обеспечение качественным </w:t>
      </w:r>
      <w:proofErr w:type="spellStart"/>
      <w:r>
        <w:t>жильем</w:t>
      </w:r>
      <w:proofErr w:type="spellEnd"/>
      <w:r>
        <w:t xml:space="preserve"> граждан на территории Ленинградской области» на 2023 год по  </w:t>
      </w:r>
      <w:proofErr w:type="spellStart"/>
      <w:r>
        <w:t>Шугозерскому</w:t>
      </w:r>
      <w:proofErr w:type="spellEnd"/>
      <w:r>
        <w:t xml:space="preserve"> сельскому поселению  участниками основного мероприятия были признаны  две семьи. Социальные выплаты участникам не выделены.</w:t>
      </w:r>
    </w:p>
    <w:p w14:paraId="59C57260" w14:textId="5400639C" w:rsidR="00334EF1" w:rsidRDefault="00334EF1" w:rsidP="00334EF1">
      <w:pPr>
        <w:spacing w:after="120"/>
        <w:ind w:firstLine="709"/>
        <w:jc w:val="both"/>
      </w:pPr>
      <w:r>
        <w:t xml:space="preserve">Заявка на 2024 год своевременно была направлена администрацией сельского поселения в комитет по строительству Правительства Ленинградской области, участниками признаны 2 </w:t>
      </w:r>
      <w:proofErr w:type="gramStart"/>
      <w:r>
        <w:t>семьи .</w:t>
      </w:r>
      <w:proofErr w:type="gramEnd"/>
      <w:r>
        <w:t xml:space="preserve"> Социальные выплаты не выделена</w:t>
      </w:r>
      <w:r w:rsidR="00D9499A">
        <w:t>.</w:t>
      </w:r>
    </w:p>
    <w:p w14:paraId="56446836" w14:textId="06C1BB9F" w:rsidR="00334EF1" w:rsidRDefault="00334EF1" w:rsidP="00334EF1">
      <w:pPr>
        <w:spacing w:after="120"/>
        <w:ind w:firstLine="709"/>
        <w:jc w:val="both"/>
      </w:pPr>
      <w:r>
        <w:t xml:space="preserve">В целях реализации мероприятия по предоставлению гражданам социальных выплат на строительство (приобретение) жилья на сельских территориях Ленинградской области в рамках государственной программы Российской Федерации "Комплексное развитие сельских территорий", соответствующими условиям участия в 2022 году в </w:t>
      </w:r>
      <w:proofErr w:type="spellStart"/>
      <w:r>
        <w:t>Шугозерском</w:t>
      </w:r>
      <w:proofErr w:type="spellEnd"/>
      <w:r>
        <w:t xml:space="preserve"> сельском поселении Тихвинского муниципального района Ленинградской признана одна семья, осуществляющая деятельность в социальной сфере. В декабре 2022 года семье выдано   свидетельств о предоставлении социальной выплаты на строительство (приобретение) жилья на сельских территориях муниципального образования </w:t>
      </w:r>
      <w:proofErr w:type="spellStart"/>
      <w:r>
        <w:t>Шугозерское</w:t>
      </w:r>
      <w:proofErr w:type="spellEnd"/>
      <w:r>
        <w:t xml:space="preserve"> сельское </w:t>
      </w:r>
      <w:proofErr w:type="gramStart"/>
      <w:r>
        <w:t>поселение  Тихвинского</w:t>
      </w:r>
      <w:proofErr w:type="gramEnd"/>
      <w:r>
        <w:t xml:space="preserve">  муниципального района  Ленинградской области. В рамках реализации государственной программы Российской Федерации «Комплексное развитие сельских территорий» в 2023 году на территории муниципального образования </w:t>
      </w:r>
      <w:proofErr w:type="spellStart"/>
      <w:r>
        <w:t>Шугозерское</w:t>
      </w:r>
      <w:proofErr w:type="spellEnd"/>
      <w:r>
        <w:t xml:space="preserve"> сельское поселение Тихвинского муниципального района реализовала </w:t>
      </w:r>
      <w:proofErr w:type="spellStart"/>
      <w:r>
        <w:t>свое</w:t>
      </w:r>
      <w:proofErr w:type="spellEnd"/>
      <w:r>
        <w:t xml:space="preserve"> право 1 семья: приобретена 2-х комнатная квартира.</w:t>
      </w:r>
    </w:p>
    <w:p w14:paraId="7C523CAB" w14:textId="2DFA2C6B" w:rsidR="00334EF1" w:rsidRDefault="00334EF1" w:rsidP="00334EF1">
      <w:pPr>
        <w:spacing w:after="120"/>
        <w:ind w:firstLine="709"/>
        <w:jc w:val="both"/>
      </w:pPr>
      <w:r w:rsidRPr="00334EF1">
        <w:t xml:space="preserve">Количество домов признанных аварийными -7, в них количество квартир 23, в том числе в которых зарегистрированы граждане - 19. Ежегодно с 2020 года администрация Шугозерского сельского поселения по  этим домам  направляет заявку на участие в  отборе муниципальных образований Ленинградской области в целях предоставления субсидий из областного бюджета Ленинградской области бюджетам муниципальных образований Ленинградской области в целях реализации основного мероприятия  по ликвидации аварийного жилищного фонда в  рамках государственной программы  Ленинградской области «Формирование  городской среды и обеспечение граждан качественным  </w:t>
      </w:r>
      <w:proofErr w:type="spellStart"/>
      <w:r w:rsidRPr="00334EF1">
        <w:t>жильем</w:t>
      </w:r>
      <w:proofErr w:type="spellEnd"/>
      <w:r w:rsidRPr="00334EF1">
        <w:t xml:space="preserve"> на территории Ленинградской области», </w:t>
      </w:r>
      <w:proofErr w:type="spellStart"/>
      <w:r w:rsidRPr="00334EF1">
        <w:t>утвержденной</w:t>
      </w:r>
      <w:proofErr w:type="spellEnd"/>
      <w:r w:rsidRPr="00334EF1">
        <w:t xml:space="preserve"> постановлением Правительства </w:t>
      </w:r>
      <w:r w:rsidRPr="00334EF1">
        <w:lastRenderedPageBreak/>
        <w:t xml:space="preserve">Ленинградской области от 14 ноября 2013 года № 407 . По итогам рассмотрения заявок Комитетом по строительству Ленинградской области принято решение, в соответствии с которым </w:t>
      </w:r>
      <w:proofErr w:type="spellStart"/>
      <w:r w:rsidRPr="00334EF1">
        <w:t>Шугозерское</w:t>
      </w:r>
      <w:proofErr w:type="spellEnd"/>
      <w:r w:rsidRPr="00334EF1">
        <w:t xml:space="preserve"> сельское поселение не стало получателем субсидий из областного бюджета Ленинградской области на 2023 год и на 2024.</w:t>
      </w:r>
    </w:p>
    <w:sectPr w:rsidR="00334EF1" w:rsidSect="00334E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01E5"/>
    <w:multiLevelType w:val="multilevel"/>
    <w:tmpl w:val="96D25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  <w:bCs/>
      </w:rPr>
    </w:lvl>
  </w:abstractNum>
  <w:abstractNum w:abstractNumId="1" w15:restartNumberingAfterBreak="0">
    <w:nsid w:val="50731416"/>
    <w:multiLevelType w:val="hybridMultilevel"/>
    <w:tmpl w:val="33F80750"/>
    <w:lvl w:ilvl="0" w:tplc="5A668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70992"/>
    <w:multiLevelType w:val="hybridMultilevel"/>
    <w:tmpl w:val="30FA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29401">
    <w:abstractNumId w:val="1"/>
  </w:num>
  <w:num w:numId="2" w16cid:durableId="1263416393">
    <w:abstractNumId w:val="2"/>
  </w:num>
  <w:num w:numId="3" w16cid:durableId="246623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23"/>
    <w:rsid w:val="000036BD"/>
    <w:rsid w:val="00012778"/>
    <w:rsid w:val="00013FE1"/>
    <w:rsid w:val="00030D55"/>
    <w:rsid w:val="00041B70"/>
    <w:rsid w:val="00041CEC"/>
    <w:rsid w:val="0005777B"/>
    <w:rsid w:val="000B63D0"/>
    <w:rsid w:val="000B699B"/>
    <w:rsid w:val="000E57AC"/>
    <w:rsid w:val="00103BBD"/>
    <w:rsid w:val="00117656"/>
    <w:rsid w:val="0012318A"/>
    <w:rsid w:val="00135942"/>
    <w:rsid w:val="00136E02"/>
    <w:rsid w:val="00137A99"/>
    <w:rsid w:val="00152974"/>
    <w:rsid w:val="0015486C"/>
    <w:rsid w:val="00167234"/>
    <w:rsid w:val="00171AA4"/>
    <w:rsid w:val="00172767"/>
    <w:rsid w:val="00186807"/>
    <w:rsid w:val="001A31A2"/>
    <w:rsid w:val="001C3A69"/>
    <w:rsid w:val="001C58BC"/>
    <w:rsid w:val="00223C23"/>
    <w:rsid w:val="00244B46"/>
    <w:rsid w:val="00245780"/>
    <w:rsid w:val="002665AC"/>
    <w:rsid w:val="002C5485"/>
    <w:rsid w:val="002D507F"/>
    <w:rsid w:val="002E07C4"/>
    <w:rsid w:val="00304579"/>
    <w:rsid w:val="00307B46"/>
    <w:rsid w:val="00334EF1"/>
    <w:rsid w:val="00343B3B"/>
    <w:rsid w:val="003547B4"/>
    <w:rsid w:val="00381B8E"/>
    <w:rsid w:val="00386EA0"/>
    <w:rsid w:val="003A2903"/>
    <w:rsid w:val="003E48A3"/>
    <w:rsid w:val="003F595F"/>
    <w:rsid w:val="004037D6"/>
    <w:rsid w:val="00410D97"/>
    <w:rsid w:val="004127B2"/>
    <w:rsid w:val="00416F47"/>
    <w:rsid w:val="00425A9F"/>
    <w:rsid w:val="00491290"/>
    <w:rsid w:val="004A31B4"/>
    <w:rsid w:val="004A4D43"/>
    <w:rsid w:val="004B3216"/>
    <w:rsid w:val="004B5767"/>
    <w:rsid w:val="004C4713"/>
    <w:rsid w:val="004D6ED0"/>
    <w:rsid w:val="004F6448"/>
    <w:rsid w:val="00501669"/>
    <w:rsid w:val="005109A7"/>
    <w:rsid w:val="00512E2A"/>
    <w:rsid w:val="00517BB0"/>
    <w:rsid w:val="00555569"/>
    <w:rsid w:val="00564223"/>
    <w:rsid w:val="00574F35"/>
    <w:rsid w:val="00585A0D"/>
    <w:rsid w:val="00590731"/>
    <w:rsid w:val="005F17EA"/>
    <w:rsid w:val="00612964"/>
    <w:rsid w:val="006266B9"/>
    <w:rsid w:val="00634A45"/>
    <w:rsid w:val="00646707"/>
    <w:rsid w:val="006571E6"/>
    <w:rsid w:val="00666423"/>
    <w:rsid w:val="00672B09"/>
    <w:rsid w:val="00686DEE"/>
    <w:rsid w:val="006A6D43"/>
    <w:rsid w:val="006C5566"/>
    <w:rsid w:val="006D15FE"/>
    <w:rsid w:val="006D4A34"/>
    <w:rsid w:val="006E7B19"/>
    <w:rsid w:val="00700CE1"/>
    <w:rsid w:val="00704913"/>
    <w:rsid w:val="00795D8D"/>
    <w:rsid w:val="007B4F89"/>
    <w:rsid w:val="007C2779"/>
    <w:rsid w:val="007C2C89"/>
    <w:rsid w:val="007C3E72"/>
    <w:rsid w:val="007D1CCE"/>
    <w:rsid w:val="007E0F93"/>
    <w:rsid w:val="007F4AA7"/>
    <w:rsid w:val="00812930"/>
    <w:rsid w:val="0084564F"/>
    <w:rsid w:val="00855CA1"/>
    <w:rsid w:val="008574DB"/>
    <w:rsid w:val="008575A9"/>
    <w:rsid w:val="00871F69"/>
    <w:rsid w:val="008A287F"/>
    <w:rsid w:val="008A4B17"/>
    <w:rsid w:val="008B0013"/>
    <w:rsid w:val="008B5725"/>
    <w:rsid w:val="008C1C2F"/>
    <w:rsid w:val="008C7982"/>
    <w:rsid w:val="008E216F"/>
    <w:rsid w:val="008F4305"/>
    <w:rsid w:val="00901B50"/>
    <w:rsid w:val="00915744"/>
    <w:rsid w:val="009174B9"/>
    <w:rsid w:val="0092057D"/>
    <w:rsid w:val="009225B0"/>
    <w:rsid w:val="00937825"/>
    <w:rsid w:val="00957323"/>
    <w:rsid w:val="009767FA"/>
    <w:rsid w:val="00987CB1"/>
    <w:rsid w:val="009A6E71"/>
    <w:rsid w:val="009B437A"/>
    <w:rsid w:val="009E5C63"/>
    <w:rsid w:val="009F1532"/>
    <w:rsid w:val="00A06317"/>
    <w:rsid w:val="00A12091"/>
    <w:rsid w:val="00A177D9"/>
    <w:rsid w:val="00A208B0"/>
    <w:rsid w:val="00A211D8"/>
    <w:rsid w:val="00A41524"/>
    <w:rsid w:val="00AD2653"/>
    <w:rsid w:val="00AE2FAB"/>
    <w:rsid w:val="00B17577"/>
    <w:rsid w:val="00B205A2"/>
    <w:rsid w:val="00B35932"/>
    <w:rsid w:val="00B421E9"/>
    <w:rsid w:val="00B429BD"/>
    <w:rsid w:val="00B63E3D"/>
    <w:rsid w:val="00B64EAB"/>
    <w:rsid w:val="00B65645"/>
    <w:rsid w:val="00B72BFC"/>
    <w:rsid w:val="00BA7050"/>
    <w:rsid w:val="00BB485B"/>
    <w:rsid w:val="00BC7D8E"/>
    <w:rsid w:val="00BD1AD5"/>
    <w:rsid w:val="00BD2A0D"/>
    <w:rsid w:val="00BD4C70"/>
    <w:rsid w:val="00C039E0"/>
    <w:rsid w:val="00C22AD2"/>
    <w:rsid w:val="00C608B0"/>
    <w:rsid w:val="00C717C2"/>
    <w:rsid w:val="00C874EA"/>
    <w:rsid w:val="00C92C2D"/>
    <w:rsid w:val="00CA0A65"/>
    <w:rsid w:val="00CB27DD"/>
    <w:rsid w:val="00CC3C89"/>
    <w:rsid w:val="00CC7358"/>
    <w:rsid w:val="00CE0AC5"/>
    <w:rsid w:val="00CE1B42"/>
    <w:rsid w:val="00D52300"/>
    <w:rsid w:val="00D717E5"/>
    <w:rsid w:val="00D81716"/>
    <w:rsid w:val="00D9499A"/>
    <w:rsid w:val="00DA3F59"/>
    <w:rsid w:val="00DD3A67"/>
    <w:rsid w:val="00DD5598"/>
    <w:rsid w:val="00DE74FC"/>
    <w:rsid w:val="00DF3647"/>
    <w:rsid w:val="00E12DA9"/>
    <w:rsid w:val="00E22ADB"/>
    <w:rsid w:val="00E256C0"/>
    <w:rsid w:val="00E62300"/>
    <w:rsid w:val="00E739C2"/>
    <w:rsid w:val="00E81252"/>
    <w:rsid w:val="00EA3A1C"/>
    <w:rsid w:val="00EB6171"/>
    <w:rsid w:val="00EC1009"/>
    <w:rsid w:val="00ED3765"/>
    <w:rsid w:val="00F17507"/>
    <w:rsid w:val="00F54866"/>
    <w:rsid w:val="00F959E9"/>
    <w:rsid w:val="00FA2532"/>
    <w:rsid w:val="00FA31BA"/>
    <w:rsid w:val="00FA53DD"/>
    <w:rsid w:val="00FA6719"/>
    <w:rsid w:val="00FA6AC6"/>
    <w:rsid w:val="00FB60C2"/>
    <w:rsid w:val="00FB6BB5"/>
    <w:rsid w:val="00FC710A"/>
    <w:rsid w:val="00FF14B2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8FC7"/>
  <w15:docId w15:val="{4DBCBB4E-C274-4EAF-BDA9-99ADEB7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C5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7358"/>
    <w:pPr>
      <w:ind w:left="720"/>
      <w:contextualSpacing/>
    </w:pPr>
  </w:style>
  <w:style w:type="paragraph" w:customStyle="1" w:styleId="ConsPlusNormal">
    <w:name w:val="ConsPlusNormal"/>
    <w:rsid w:val="006664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34E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4E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4E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334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AFA-2EEB-45F7-AFDB-A64CA1CF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Соколова</cp:lastModifiedBy>
  <cp:revision>2</cp:revision>
  <cp:lastPrinted>2025-01-31T14:28:00Z</cp:lastPrinted>
  <dcterms:created xsi:type="dcterms:W3CDTF">2025-02-12T06:17:00Z</dcterms:created>
  <dcterms:modified xsi:type="dcterms:W3CDTF">2025-02-12T06:17:00Z</dcterms:modified>
</cp:coreProperties>
</file>