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Cs/>
          <w:sz w:val="28"/>
          <w:szCs w:val="28"/>
          <w:lang w:eastAsia="ru-RU"/>
        </w:rPr>
      </w:pPr>
      <w:r>
        <w:rPr>
          <w:rFonts w:cs="Times New Roman" w:ascii="Times New Roman" w:hAnsi="Times New Roman"/>
          <w:b/>
          <w:bCs/>
          <w:sz w:val="28"/>
          <w:szCs w:val="28"/>
          <w:lang w:eastAsia="ru-RU"/>
        </w:rPr>
      </w:r>
    </w:p>
    <w:p>
      <w:pPr>
        <w:pStyle w:val="Style29"/>
        <w:jc w:val="center"/>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w:t>
      </w:r>
    </w:p>
    <w:p>
      <w:pPr>
        <w:pStyle w:val="Style29"/>
        <w:jc w:val="center"/>
        <w:rPr>
          <w:rFonts w:ascii="Times New Roman" w:hAnsi="Times New Roman" w:cs="Times New Roman"/>
          <w:sz w:val="24"/>
          <w:szCs w:val="24"/>
        </w:rPr>
      </w:pPr>
      <w:r>
        <w:rPr>
          <w:rFonts w:cs="Times New Roman" w:ascii="Times New Roman" w:hAnsi="Times New Roman"/>
          <w:sz w:val="24"/>
          <w:szCs w:val="24"/>
        </w:rPr>
        <w:t>ШУГОЗЕРСКОЕ СЕЛЬСКОЕ ПОСЕЛЕНИЕ</w:t>
      </w:r>
    </w:p>
    <w:p>
      <w:pPr>
        <w:pStyle w:val="Style29"/>
        <w:jc w:val="center"/>
        <w:rPr>
          <w:rFonts w:ascii="Times New Roman" w:hAnsi="Times New Roman" w:cs="Times New Roman"/>
          <w:sz w:val="24"/>
          <w:szCs w:val="24"/>
        </w:rPr>
      </w:pPr>
      <w:r>
        <w:rPr>
          <w:rFonts w:cs="Times New Roman" w:ascii="Times New Roman" w:hAnsi="Times New Roman"/>
          <w:sz w:val="24"/>
          <w:szCs w:val="24"/>
        </w:rPr>
        <w:t>ТИХВИНСКОГО МУНИЦИПАЛЬНОГО РАЙОНА</w:t>
      </w:r>
    </w:p>
    <w:p>
      <w:pPr>
        <w:pStyle w:val="Style29"/>
        <w:jc w:val="center"/>
        <w:rPr>
          <w:rFonts w:ascii="Times New Roman" w:hAnsi="Times New Roman" w:cs="Times New Roman"/>
          <w:sz w:val="24"/>
          <w:szCs w:val="24"/>
        </w:rPr>
      </w:pPr>
      <w:r>
        <w:rPr>
          <w:rFonts w:cs="Times New Roman" w:ascii="Times New Roman" w:hAnsi="Times New Roman"/>
          <w:sz w:val="24"/>
          <w:szCs w:val="24"/>
        </w:rPr>
        <w:t>ЛЕНИНГРАДСКОЙ ОБЛАСТИ</w:t>
      </w:r>
    </w:p>
    <w:p>
      <w:pPr>
        <w:pStyle w:val="Style29"/>
        <w:jc w:val="center"/>
        <w:rPr>
          <w:rFonts w:ascii="Times New Roman" w:hAnsi="Times New Roman" w:cs="Times New Roman"/>
          <w:sz w:val="24"/>
          <w:szCs w:val="24"/>
        </w:rPr>
      </w:pPr>
      <w:r>
        <w:rPr>
          <w:rFonts w:cs="Times New Roman" w:ascii="Times New Roman" w:hAnsi="Times New Roman"/>
          <w:sz w:val="24"/>
          <w:szCs w:val="24"/>
        </w:rPr>
        <w:t>(АДМИНИСТРАЦИЯ ШУГОЗЕРСКОГО СЕЛЬСКОГО ПОСЕЛЕНИЯ)</w:t>
      </w:r>
    </w:p>
    <w:p>
      <w:pPr>
        <w:pStyle w:val="Normal"/>
        <w:spacing w:lineRule="auto" w:line="240" w:before="0" w:after="0"/>
        <w:ind w:firstLine="709" w:right="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right="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right="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spacing w:lineRule="auto" w:line="240" w:before="0" w:after="0"/>
        <w:ind w:firstLine="709" w:right="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right="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от  03 мая 2024 года </w:t>
        <w:tab/>
        <w:t xml:space="preserve">  </w:t>
        <w:tab/>
        <w:tab/>
        <w:t xml:space="preserve">       № 10-67-а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4818"/>
        <w:jc w:val="both"/>
        <w:rPr>
          <w:rFonts w:ascii="Times New Roman" w:hAnsi="Times New Roman" w:cs="Times New Roman"/>
          <w:bCs/>
          <w:sz w:val="24"/>
          <w:szCs w:val="24"/>
        </w:rPr>
      </w:pPr>
      <w:r>
        <w:rPr>
          <w:rFonts w:cs="Times New Roman" w:ascii="Times New Roman" w:hAnsi="Times New Roman"/>
          <w:sz w:val="24"/>
          <w:szCs w:val="24"/>
        </w:rPr>
        <w:t xml:space="preserve">Об утверждении административного регламента администрации Шугозерского сельского поселения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w:t>
      </w:r>
      <w:r>
        <w:rPr>
          <w:rFonts w:eastAsia="Times New Roman" w:cs="Times New Roman" w:ascii="Times New Roman" w:hAnsi="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cs="Times New Roman" w:ascii="Times New Roman" w:hAnsi="Times New Roman"/>
          <w:bCs/>
          <w:sz w:val="24"/>
          <w:szCs w:val="24"/>
        </w:rPr>
        <w:t>»</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autoSpaceDE w:val="false"/>
        <w:spacing w:lineRule="auto" w:line="240" w:before="0" w:after="0"/>
        <w:ind w:firstLine="72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Градостроительным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w:t>
      </w:r>
      <w:r>
        <w:rPr/>
        <w:t xml:space="preserve"> </w:t>
      </w:r>
      <w:r>
        <w:rPr>
          <w:rFonts w:eastAsia="Times New Roman" w:cs="Times New Roman" w:ascii="Times New Roman" w:hAnsi="Times New Roman"/>
          <w:sz w:val="24"/>
          <w:szCs w:val="24"/>
          <w:lang w:eastAsia="ru-RU"/>
        </w:rPr>
        <w:t>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от 27 июля 2010 года №210-ФЗ «Об организации предоставления государственных и муниципальных услуг»; постановлением администрации Шугозерского сельского поселения от 3 мая 2012 года № 10-90-а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Шугозерское сельское поселение Тихвинского муниципального района Ленинградской области</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администрация Шугозерского сельского поселения </w:t>
      </w:r>
    </w:p>
    <w:p>
      <w:pPr>
        <w:pStyle w:val="Normal"/>
        <w:autoSpaceDE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ПОСТАНОВЛЯЕТ</w:t>
      </w:r>
      <w:r>
        <w:rPr>
          <w:rFonts w:eastAsia="Times New Roman" w:cs="Times New Roman" w:ascii="Times New Roman" w:hAnsi="Times New Roman"/>
          <w:color w:val="000000"/>
          <w:sz w:val="24"/>
          <w:szCs w:val="24"/>
          <w:lang w:eastAsia="ru-RU"/>
        </w:rPr>
        <w:t>:</w:t>
      </w:r>
    </w:p>
    <w:p>
      <w:pPr>
        <w:pStyle w:val="Normal"/>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 Утвердить административный регламент администрации Шугозерского сельского поселения Тихвинского муниципального района Ленинградской области </w:t>
      </w:r>
      <w:r>
        <w:rPr>
          <w:rFonts w:eastAsia="Times New Roman" w:cs="Times New Roman" w:ascii="Times New Roman" w:hAnsi="Times New Roman"/>
          <w:bCs/>
          <w:sz w:val="24"/>
          <w:szCs w:val="24"/>
          <w:lang w:eastAsia="ru-RU"/>
        </w:rPr>
        <w:t xml:space="preserve">по предоставлению муниципальной услуги </w:t>
      </w:r>
      <w:r>
        <w:rPr>
          <w:rFonts w:cs="Times New Roman" w:ascii="Times New Roman" w:hAnsi="Times New Roman"/>
          <w:sz w:val="24"/>
          <w:szCs w:val="24"/>
        </w:rPr>
        <w:t>«</w:t>
      </w:r>
      <w:r>
        <w:rPr>
          <w:rFonts w:eastAsia="Times New Roman" w:cs="Times New Roman" w:ascii="Times New Roman" w:hAnsi="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cs="Times New Roman" w:ascii="Times New Roman" w:hAnsi="Times New Roman"/>
          <w:sz w:val="24"/>
          <w:szCs w:val="24"/>
        </w:rPr>
        <w:t>» (Приложение).</w:t>
      </w:r>
    </w:p>
    <w:p>
      <w:pPr>
        <w:pStyle w:val="Normal"/>
        <w:widowControl w:val="false"/>
        <w:autoSpaceDE w:val="false"/>
        <w:spacing w:lineRule="auto" w:line="240" w:before="0" w:after="0"/>
        <w:ind w:firstLine="720"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Arial" w:ascii="Arial" w:hAnsi="Arial"/>
          <w:color w:val="000000"/>
          <w:sz w:val="18"/>
          <w:szCs w:val="18"/>
          <w:lang w:eastAsia="ru-RU"/>
        </w:rPr>
        <w:t xml:space="preserve"> </w:t>
      </w:r>
      <w:r>
        <w:rPr>
          <w:rFonts w:cs="Times New Roman" w:ascii="Times New Roman" w:hAnsi="Times New Roman"/>
          <w:color w:val="000000"/>
          <w:sz w:val="24"/>
          <w:szCs w:val="24"/>
        </w:rPr>
        <w:t>Опубликовать настоящее постановление в газете «Трудовая слава»;</w:t>
      </w:r>
      <w:r>
        <w:rPr>
          <w:rFonts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lang w:eastAsia="ru-RU"/>
        </w:rPr>
        <w:t xml:space="preserve">административный регламент обнародовать путем размещения на официальном сайте Шугозерского сельского поселения в сети Интернет </w:t>
      </w:r>
      <w:bookmarkStart w:id="0" w:name="_Hlk62808221"/>
      <w:r>
        <w:rPr>
          <w:rFonts w:eastAsia="Times New Roman" w:cs="Times New Roman" w:ascii="Times New Roman" w:hAnsi="Times New Roman"/>
          <w:color w:val="000000"/>
          <w:sz w:val="24"/>
          <w:szCs w:val="24"/>
          <w:lang w:eastAsia="ru-RU"/>
        </w:rPr>
        <w:t xml:space="preserve">http://tikhvin.org/gsp/shugozero/ </w:t>
      </w:r>
      <w:bookmarkEnd w:id="0"/>
      <w:r>
        <w:rPr>
          <w:rFonts w:eastAsia="Times New Roman" w:cs="Times New Roman" w:ascii="Times New Roman" w:hAnsi="Times New Roman"/>
          <w:color w:val="000000"/>
          <w:sz w:val="24"/>
          <w:szCs w:val="24"/>
          <w:lang w:eastAsia="ru-RU"/>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Normal"/>
        <w:spacing w:before="0" w:after="120"/>
        <w:ind w:firstLine="709"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3.  Признать утратившими силу </w:t>
      </w:r>
      <w:bookmarkStart w:id="1" w:name="_Hlk141440383"/>
      <w:r>
        <w:rPr>
          <w:rFonts w:eastAsia="Times New Roman" w:cs="Times New Roman" w:ascii="Times New Roman" w:hAnsi="Times New Roman"/>
          <w:color w:val="000000"/>
          <w:sz w:val="24"/>
          <w:szCs w:val="24"/>
          <w:lang w:eastAsia="ru-RU"/>
        </w:rPr>
        <w:t xml:space="preserve">постановление администрации Шугозерского сельского поселения </w:t>
      </w:r>
      <w:bookmarkEnd w:id="1"/>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sz w:val="24"/>
          <w:szCs w:val="24"/>
          <w:lang w:eastAsia="ru-RU"/>
        </w:rPr>
        <w:t>2 ноября 2023 года №10-179-а</w:t>
      </w:r>
      <w:r>
        <w:rPr>
          <w:rFonts w:eastAsia="Times New Roman" w:cs="Times New Roman" w:ascii="Times New Roman" w:hAnsi="Times New Roman"/>
          <w:color w:val="000000"/>
          <w:sz w:val="24"/>
          <w:szCs w:val="24"/>
          <w:lang w:eastAsia="ru-RU"/>
        </w:rPr>
        <w:t xml:space="preserve"> «</w:t>
      </w:r>
      <w:r>
        <w:rPr>
          <w:rFonts w:cs="Times New Roman" w:ascii="Times New Roman" w:hAnsi="Times New Roman"/>
          <w:sz w:val="24"/>
          <w:szCs w:val="24"/>
        </w:rPr>
        <w:t>Об утверждении административного регламента администрации Шугозерского сельского поселения Тихвинского муниципального района Ленинградской области по предоставлению муниципальной услуги «</w:t>
      </w:r>
      <w:r>
        <w:rPr>
          <w:rFonts w:eastAsia="Times New Roman" w:cs="Times New Roman" w:ascii="Times New Roman" w:hAnsi="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cs="Times New Roman" w:ascii="Times New Roman" w:hAnsi="Times New Roman"/>
          <w:bCs/>
          <w:sz w:val="24"/>
          <w:szCs w:val="24"/>
        </w:rPr>
        <w:t>»</w:t>
      </w:r>
      <w:r>
        <w:rPr>
          <w:rFonts w:eastAsia="Times New Roman" w:cs="Times New Roman" w:ascii="Times New Roman" w:hAnsi="Times New Roman"/>
          <w:color w:val="000000"/>
          <w:sz w:val="24"/>
          <w:szCs w:val="24"/>
          <w:lang w:eastAsia="ru-RU"/>
        </w:rPr>
        <w:t xml:space="preserve">». </w:t>
      </w:r>
    </w:p>
    <w:p>
      <w:pPr>
        <w:pStyle w:val="Normal"/>
        <w:spacing w:lineRule="auto" w:line="240" w:before="0" w:after="0"/>
        <w:ind w:firstLine="709"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Контроль за исполнением настоящего постановления оставляю за собой.</w:t>
      </w:r>
    </w:p>
    <w:p>
      <w:pPr>
        <w:pStyle w:val="Normal"/>
        <w:spacing w:lineRule="auto" w:line="240" w:before="0" w:after="0"/>
        <w:ind w:firstLine="709"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right="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Глава администрации:</w:t>
        <w:tab/>
        <w:tab/>
        <w:tab/>
        <w:tab/>
        <w:tab/>
        <w:tab/>
        <w:tab/>
        <w:tab/>
        <w:t xml:space="preserve">Н.С. Соколова </w:t>
      </w:r>
    </w:p>
    <w:p>
      <w:pPr>
        <w:pStyle w:val="Normal"/>
        <w:autoSpaceDE w:val="false"/>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autoSpaceDE w:val="false"/>
        <w:spacing w:lineRule="auto" w:line="240" w:before="0" w:after="0"/>
        <w:jc w:val="center"/>
        <w:rPr>
          <w:rFonts w:ascii="Times New Roman" w:hAnsi="Times New Roman" w:eastAsia="Times New Roman" w:cs="Times New Roman"/>
          <w:b/>
          <w:bCs/>
          <w:sz w:val="28"/>
          <w:szCs w:val="28"/>
          <w:highlight w:val="green"/>
          <w:lang w:eastAsia="ru-RU"/>
        </w:rPr>
      </w:pPr>
      <w:r>
        <w:rPr>
          <w:rFonts w:eastAsia="Times New Roman" w:cs="Times New Roman" w:ascii="Times New Roman" w:hAnsi="Times New Roman"/>
          <w:b/>
          <w:bCs/>
          <w:sz w:val="28"/>
          <w:szCs w:val="28"/>
          <w:highlight w:val="green"/>
          <w:lang w:eastAsia="ru-RU"/>
        </w:rPr>
      </w:r>
    </w:p>
    <w:p>
      <w:pPr>
        <w:pStyle w:val="Normal"/>
        <w:spacing w:lineRule="auto" w:line="240" w:before="0" w:after="0"/>
        <w:ind w:firstLine="225" w:right="0"/>
        <w:jc w:val="right"/>
        <w:rPr>
          <w:rFonts w:ascii="Times New Roman" w:hAnsi="Times New Roman" w:eastAsia="Times New Roman" w:cs="Times New Roman"/>
          <w:b/>
          <w:bCs/>
          <w:color w:val="000000"/>
          <w:sz w:val="24"/>
          <w:szCs w:val="20"/>
          <w:highlight w:val="green"/>
          <w:lang w:eastAsia="ru-RU"/>
        </w:rPr>
      </w:pPr>
      <w:r>
        <w:rPr>
          <w:rFonts w:eastAsia="Times New Roman" w:cs="Times New Roman" w:ascii="Times New Roman" w:hAnsi="Times New Roman"/>
          <w:b/>
          <w:bCs/>
          <w:color w:val="000000"/>
          <w:sz w:val="24"/>
          <w:szCs w:val="20"/>
          <w:highlight w:val="green"/>
          <w:lang w:eastAsia="ru-RU"/>
        </w:rPr>
      </w:r>
    </w:p>
    <w:p>
      <w:pPr>
        <w:pStyle w:val="Normal"/>
        <w:spacing w:lineRule="auto" w:line="240" w:before="0" w:after="0"/>
        <w:ind w:firstLine="225" w:right="0"/>
        <w:jc w:val="right"/>
        <w:rPr>
          <w:rFonts w:ascii="Times New Roman" w:hAnsi="Times New Roman" w:eastAsia="Times New Roman" w:cs="Times New Roman"/>
          <w:color w:val="000000"/>
          <w:sz w:val="24"/>
          <w:szCs w:val="20"/>
          <w:lang w:eastAsia="ru-RU"/>
        </w:rPr>
      </w:pPr>
      <w:r>
        <w:rPr>
          <w:rFonts w:eastAsia="Times New Roman" w:cs="Times New Roman" w:ascii="Times New Roman" w:hAnsi="Times New Roman"/>
          <w:color w:val="000000"/>
          <w:sz w:val="24"/>
          <w:szCs w:val="20"/>
          <w:lang w:eastAsia="ru-RU"/>
        </w:rPr>
        <w:t>УТВЕРЖДЕН</w:t>
      </w:r>
    </w:p>
    <w:p>
      <w:pPr>
        <w:pStyle w:val="Normal"/>
        <w:widowControl w:val="false"/>
        <w:autoSpaceDE w:val="false"/>
        <w:spacing w:lineRule="auto" w:line="240" w:before="0" w:after="0"/>
        <w:jc w:val="right"/>
        <w:rPr>
          <w:rFonts w:ascii="Times New Roman" w:hAnsi="Times New Roman" w:eastAsia="Times New Roman" w:cs="Times New Roman"/>
          <w:color w:val="000000"/>
          <w:sz w:val="24"/>
          <w:szCs w:val="20"/>
          <w:lang w:eastAsia="ru-RU"/>
        </w:rPr>
      </w:pPr>
      <w:r>
        <w:rPr>
          <w:rFonts w:eastAsia="Times New Roman" w:cs="Times New Roman" w:ascii="Times New Roman" w:hAnsi="Times New Roman"/>
          <w:color w:val="000000"/>
          <w:sz w:val="24"/>
          <w:szCs w:val="20"/>
          <w:lang w:eastAsia="ru-RU"/>
        </w:rPr>
        <w:t xml:space="preserve">постановлением администрации </w:t>
      </w:r>
    </w:p>
    <w:p>
      <w:pPr>
        <w:pStyle w:val="Normal"/>
        <w:widowControl w:val="false"/>
        <w:autoSpaceDE w:val="false"/>
        <w:spacing w:lineRule="auto" w:line="240" w:before="0" w:after="0"/>
        <w:jc w:val="right"/>
        <w:rPr>
          <w:rFonts w:ascii="Times New Roman" w:hAnsi="Times New Roman" w:eastAsia="Times New Roman" w:cs="Times New Roman"/>
          <w:color w:val="000000"/>
          <w:sz w:val="24"/>
          <w:szCs w:val="20"/>
          <w:lang w:eastAsia="ru-RU"/>
        </w:rPr>
      </w:pPr>
      <w:r>
        <w:rPr>
          <w:rFonts w:eastAsia="Times New Roman" w:cs="Times New Roman" w:ascii="Times New Roman" w:hAnsi="Times New Roman"/>
          <w:color w:val="000000"/>
          <w:sz w:val="24"/>
          <w:szCs w:val="20"/>
          <w:lang w:eastAsia="ru-RU"/>
        </w:rPr>
        <w:t>Шугозерского сельского поселения</w:t>
        <w:br/>
        <w:t>от 03.05.2024 г. № 10-67-а</w:t>
      </w:r>
    </w:p>
    <w:p>
      <w:pPr>
        <w:pStyle w:val="Normal"/>
        <w:widowControl w:val="false"/>
        <w:autoSpaceDE w:val="false"/>
        <w:spacing w:lineRule="auto" w:line="240" w:before="0" w:after="0"/>
        <w:jc w:val="right"/>
        <w:rPr>
          <w:rFonts w:ascii="Times New Roman" w:hAnsi="Times New Roman" w:eastAsia="Times New Roman" w:cs="Times New Roman"/>
          <w:color w:val="000000"/>
          <w:sz w:val="24"/>
          <w:szCs w:val="20"/>
          <w:lang w:eastAsia="ru-RU"/>
        </w:rPr>
      </w:pPr>
      <w:r>
        <w:rPr>
          <w:rFonts w:eastAsia="Times New Roman" w:cs="Times New Roman" w:ascii="Times New Roman" w:hAnsi="Times New Roman"/>
          <w:color w:val="000000"/>
          <w:sz w:val="24"/>
          <w:szCs w:val="20"/>
          <w:lang w:eastAsia="ru-RU"/>
        </w:rPr>
        <w:t>(приложение)</w:t>
      </w:r>
    </w:p>
    <w:p>
      <w:pPr>
        <w:pStyle w:val="Normal"/>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t>АДМИНИСТРАТИВНЫЙ РЕГЛАМЕНТ</w:t>
      </w:r>
    </w:p>
    <w:p>
      <w:pPr>
        <w:pStyle w:val="Normal"/>
        <w:autoSpaceDE w:val="false"/>
        <w:spacing w:lineRule="auto" w:line="240" w:before="0" w:after="0"/>
        <w:jc w:val="center"/>
        <w:rPr>
          <w:rFonts w:ascii="Times New Roman" w:hAnsi="Times New Roman" w:eastAsia="Times New Roman" w:cs="Times New Roman"/>
          <w:b/>
          <w:bCs/>
          <w:sz w:val="24"/>
          <w:szCs w:val="24"/>
          <w:highlight w:val="green"/>
          <w:lang w:eastAsia="ru-RU"/>
        </w:rPr>
      </w:pPr>
      <w:r>
        <w:rPr>
          <w:rFonts w:cs="Times New Roman" w:ascii="Times New Roman" w:hAnsi="Times New Roman"/>
          <w:b/>
          <w:bCs/>
          <w:color w:val="000000"/>
          <w:sz w:val="24"/>
          <w:szCs w:val="24"/>
        </w:rPr>
        <w:t xml:space="preserve">администрации Шугозерского сельского поселения Тихвинского муниципального района Ленинградской области по предоставлению муниципальной услуги </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pPr>
        <w:pStyle w:val="Normal"/>
        <w:autoSpaceDE w:val="false"/>
        <w:spacing w:lineRule="auto" w:line="240" w:before="0" w:after="0"/>
        <w:jc w:val="center"/>
        <w:rPr>
          <w:rFonts w:ascii="Times New Roman" w:hAnsi="Times New Roman" w:eastAsia="Times New Roman" w:cs="Times New Roman"/>
          <w:bCs/>
          <w:sz w:val="24"/>
          <w:szCs w:val="24"/>
          <w:lang w:eastAsia="ru-RU"/>
        </w:rPr>
      </w:pPr>
      <w:r>
        <w:rPr>
          <w:rFonts w:cs="Times New Roman" w:ascii="Times New Roman" w:hAnsi="Times New Roman"/>
          <w:sz w:val="24"/>
          <w:szCs w:val="24"/>
        </w:rPr>
        <w:t>Сокращенное наименование: «П</w:t>
      </w:r>
      <w:r>
        <w:rPr>
          <w:rFonts w:eastAsia="Times New Roman" w:cs="Times New Roman" w:ascii="Times New Roman" w:hAnsi="Times New Roman"/>
          <w:sz w:val="24"/>
          <w:szCs w:val="24"/>
          <w:lang w:eastAsia="ru-RU"/>
        </w:rPr>
        <w:t>редоставление гражданину в собственность бесплатно земельного участка, на котором расположен гараж</w:t>
      </w:r>
      <w:r>
        <w:rPr>
          <w:rFonts w:cs="Times New Roman" w:ascii="Times New Roman" w:hAnsi="Times New Roman"/>
          <w:sz w:val="24"/>
          <w:szCs w:val="24"/>
        </w:rPr>
        <w:t xml:space="preserve">» </w:t>
      </w:r>
      <w:r>
        <w:rPr>
          <w:rFonts w:eastAsia="Times New Roman" w:cs="Times New Roman" w:ascii="Times New Roman" w:hAnsi="Times New Roman"/>
          <w:bCs/>
          <w:sz w:val="24"/>
          <w:szCs w:val="24"/>
          <w:lang w:eastAsia="ru-RU"/>
        </w:rPr>
        <w:t>(далее – муниципальная услуга, административный регламент)</w:t>
      </w:r>
    </w:p>
    <w:p>
      <w:pPr>
        <w:pStyle w:val="Normal"/>
        <w:widowControl w:val="false"/>
        <w:autoSpaceDE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bookmarkStart w:id="2" w:name="Par43"/>
      <w:bookmarkEnd w:id="2"/>
      <w:r>
        <w:rPr>
          <w:rFonts w:eastAsia="Times New Roman" w:cs="Times New Roman" w:ascii="Times New Roman" w:hAnsi="Times New Roman"/>
          <w:b/>
          <w:bCs/>
          <w:sz w:val="24"/>
          <w:szCs w:val="24"/>
          <w:lang w:eastAsia="ru-RU"/>
        </w:rPr>
        <w:t>1. Общие положения</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Style25"/>
        <w:numPr>
          <w:ilvl w:val="1"/>
          <w:numId w:val="2"/>
        </w:numPr>
        <w:spacing w:lineRule="auto" w:line="240" w:before="0" w:after="0"/>
        <w:ind w:firstLine="709" w:left="0" w:right="0"/>
        <w:jc w:val="both"/>
        <w:rPr>
          <w:rFonts w:ascii="Times New Roman" w:hAnsi="Times New Roman" w:eastAsia="Times New Roman" w:cs="Times New Roman"/>
          <w:sz w:val="24"/>
          <w:szCs w:val="24"/>
        </w:rPr>
      </w:pPr>
      <w:bookmarkStart w:id="3" w:name="Par45"/>
      <w:bookmarkEnd w:id="3"/>
      <w:r>
        <w:rPr>
          <w:rFonts w:eastAsia="Times New Roman" w:cs="Times New Roman" w:ascii="Times New Roman" w:hAnsi="Times New Roman"/>
          <w:sz w:val="24"/>
          <w:szCs w:val="24"/>
        </w:rPr>
        <w:t>Административный регламент устанавливает порядок и стандарт предоставления муниципальной услуги.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
        <w:r>
          <w:rPr>
            <w:rStyle w:val="Hyperlink"/>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1.2.2. Наследник гражданина, указанного в п. 1.2.1 административного регламента.</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bookmarkStart w:id="4" w:name="Par130"/>
      <w:bookmarkEnd w:id="4"/>
      <w:r>
        <w:rPr>
          <w:rFonts w:eastAsia="Times New Roman" w:cs="Times New Roman" w:ascii="Times New Roman" w:hAnsi="Times New Roman"/>
          <w:sz w:val="24"/>
          <w:szCs w:val="24"/>
          <w:lang w:eastAsia="ru-RU"/>
        </w:rPr>
        <w:t xml:space="preserve">1.3. Информация о месте нахождения </w:t>
      </w:r>
      <w:bookmarkStart w:id="5" w:name="_Hlk142040092"/>
      <w:r>
        <w:rPr>
          <w:rFonts w:eastAsia="Times New Roman" w:cs="Times New Roman" w:ascii="Times New Roman" w:hAnsi="Times New Roman"/>
          <w:sz w:val="24"/>
          <w:szCs w:val="24"/>
          <w:lang w:eastAsia="ru-RU"/>
        </w:rPr>
        <w:t>администрации муниципального образования Шугозерское сельское поселение Тихвинского муниципального района Ленинградской области</w:t>
      </w:r>
      <w:bookmarkEnd w:id="5"/>
      <w:r>
        <w:rPr>
          <w:rFonts w:eastAsia="Times New Roman" w:cs="Times New Roman" w:ascii="Times New Roman" w:hAnsi="Times New Roman"/>
          <w:sz w:val="24"/>
          <w:szCs w:val="24"/>
          <w:lang w:eastAsia="ru-RU"/>
        </w:rPr>
        <w:t>, предоставляющей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6" w:name="_Hlk149636085"/>
      <w:r>
        <w:rPr>
          <w:rFonts w:eastAsia="Times New Roman" w:cs="Times New Roman" w:ascii="Times New Roman" w:hAnsi="Times New Roman"/>
          <w:sz w:val="24"/>
          <w:szCs w:val="24"/>
          <w:lang w:eastAsia="ru-RU"/>
        </w:rPr>
        <w:t>http://tikhvin.org/gsp/shugozero/</w:t>
      </w:r>
      <w:bookmarkEnd w:id="6"/>
      <w:r>
        <w:rPr>
          <w:rFonts w:eastAsia="Times New Roman" w:cs="Times New Roman" w:ascii="Times New Roman" w:hAnsi="Times New Roman"/>
          <w:sz w:val="24"/>
          <w:szCs w:val="24"/>
          <w:lang w:eastAsia="ru-RU"/>
        </w:rPr>
        <w:t>;</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spacing w:lineRule="auto" w:line="240" w:before="0" w:after="120"/>
        <w:ind w:firstLine="709" w:right="0"/>
        <w:jc w:val="both"/>
        <w:rPr>
          <w:rFonts w:ascii="Times New Roman" w:hAnsi="Times New Roman" w:eastAsia="Times New Roman" w:cs="Times New Roman"/>
          <w:color w:val="0000FF"/>
          <w:sz w:val="24"/>
          <w:szCs w:val="24"/>
          <w:u w:val="single"/>
          <w:lang w:eastAsia="ru-RU"/>
        </w:rPr>
      </w:pPr>
      <w:r>
        <w:rPr>
          <w:rFonts w:eastAsia="Times New Roman" w:cs="Times New Roman" w:ascii="Times New Roman" w:hAnsi="Times New Roman"/>
          <w:sz w:val="24"/>
          <w:szCs w:val="24"/>
          <w:lang w:eastAsia="ru-RU"/>
        </w:rPr>
        <w:t xml:space="preserve">- на Едином портале государственных услуг (далее – ЕПГУ): </w:t>
      </w:r>
      <w:hyperlink r:id="rId3">
        <w:r>
          <w:rPr>
            <w:rStyle w:val="Hyperlink"/>
            <w:rFonts w:eastAsia="Times New Roman" w:cs="Times New Roman" w:ascii="Times New Roman" w:hAnsi="Times New Roman"/>
            <w:color w:val="0000FF"/>
            <w:sz w:val="24"/>
            <w:szCs w:val="24"/>
            <w:u w:val="single"/>
            <w:lang w:eastAsia="ru-RU"/>
          </w:rPr>
          <w:t>www.gosuslugi.ru</w:t>
        </w:r>
      </w:hyperlink>
      <w:r>
        <w:rPr>
          <w:rFonts w:eastAsia="Times New Roman" w:cs="Times New Roman" w:ascii="Times New Roman" w:hAnsi="Times New Roman"/>
          <w:color w:val="0000FF"/>
          <w:sz w:val="24"/>
          <w:szCs w:val="24"/>
          <w:u w:val="single"/>
          <w:lang w:eastAsia="ru-RU"/>
        </w:rPr>
        <w:t>;</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FF"/>
          <w:sz w:val="24"/>
          <w:szCs w:val="24"/>
          <w:lang w:eastAsia="ru-RU"/>
        </w:rPr>
        <w:t>-</w:t>
      </w:r>
      <w:r>
        <w:rPr>
          <w:rFonts w:eastAsia="Times New Roman" w:cs="Times New Roman"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autoSpaceDE w:val="false"/>
        <w:spacing w:lineRule="auto" w:line="240" w:before="0" w:after="0"/>
        <w:ind w:firstLine="72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Справочный телефон (факс): (81367)44170, адрес электронной почты (E-mail):</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hyperlink r:id="rId4">
        <w:r>
          <w:rPr>
            <w:rStyle w:val="Hyperlink"/>
            <w:rFonts w:eastAsia="Times New Roman" w:cs="Times New Roman" w:ascii="Times New Roman" w:hAnsi="Times New Roman"/>
            <w:color w:val="0563C1"/>
            <w:sz w:val="24"/>
            <w:szCs w:val="24"/>
            <w:u w:val="single"/>
            <w:lang w:eastAsia="ru-RU"/>
          </w:rPr>
          <w:t>shugozero@admtih.ru</w:t>
        </w:r>
      </w:hyperlink>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2. Стандарт предоставления муниципальной услуги</w:t>
      </w:r>
    </w:p>
    <w:p>
      <w:pPr>
        <w:pStyle w:val="Normal"/>
        <w:widowControl w:val="false"/>
        <w:autoSpaceDE w:val="false"/>
        <w:spacing w:lineRule="auto" w:line="240" w:before="0" w:after="0"/>
        <w:ind w:firstLine="851"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2.1. Полное наименование муниципальной услуги:</w:t>
      </w:r>
    </w:p>
    <w:p>
      <w:pPr>
        <w:pStyle w:val="Normal"/>
        <w:widowControl w:val="false"/>
        <w:autoSpaceDE w:val="false"/>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Предоставление гражданину в собственность бесплатно земельного участка, находящегося в муниципальной собственности</w:t>
      </w:r>
      <w:r>
        <w:rPr>
          <w:rFonts w:eastAsia="Times New Roman" w:cs="Times New Roman" w:ascii="Times New Roman" w:hAnsi="Times New Roman"/>
          <w:bCs/>
          <w:sz w:val="24"/>
          <w:szCs w:val="24"/>
          <w:lang w:eastAsia="ru-RU"/>
        </w:rPr>
        <w:t>,</w:t>
      </w:r>
      <w:r>
        <w:rPr>
          <w:rFonts w:cs="Times New Roman" w:ascii="Times New Roman" w:hAnsi="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Сокращенное наименование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Предоставление гражданину в собственность бесплатно земельного участка, на котором расположен гараж</w:t>
      </w:r>
      <w:r>
        <w:rPr>
          <w:rFonts w:cs="Times New Roman" w:ascii="Times New Roman" w:hAnsi="Times New Roman"/>
          <w:sz w:val="24"/>
          <w:szCs w:val="24"/>
        </w:rPr>
        <w:t>.</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предоставляют:</w:t>
      </w:r>
    </w:p>
    <w:p>
      <w:pPr>
        <w:pStyle w:val="Normal"/>
        <w:spacing w:lineRule="auto" w:line="240" w:before="0" w:after="0"/>
        <w:ind w:firstLine="709" w:right="0"/>
        <w:jc w:val="both"/>
        <w:rPr>
          <w:rFonts w:ascii="Times New Roman" w:hAnsi="Times New Roman" w:cs="Times New Roman"/>
          <w:color w:val="FF0000"/>
          <w:sz w:val="24"/>
          <w:szCs w:val="24"/>
        </w:rPr>
      </w:pPr>
      <w:r>
        <w:rPr>
          <w:rFonts w:cs="Times New Roman" w:ascii="Times New Roman" w:hAnsi="Times New Roman"/>
          <w:sz w:val="24"/>
          <w:szCs w:val="24"/>
        </w:rPr>
        <w:t>Администрация муниципального образования Шугозерское сельское поселение Тихвинского муниципального района Ленинградской области (далее- Администрация).</w:t>
      </w:r>
    </w:p>
    <w:p>
      <w:pPr>
        <w:pStyle w:val="Normal"/>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 предоставлении муниципальной услуги участвуют:</w:t>
      </w:r>
    </w:p>
    <w:p>
      <w:pPr>
        <w:pStyle w:val="Normal"/>
        <w:numPr>
          <w:ilvl w:val="0"/>
          <w:numId w:val="5"/>
        </w:numPr>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органы Федеральной службы государственной регистрации, кадастра и картографии;</w:t>
      </w:r>
    </w:p>
    <w:p>
      <w:pPr>
        <w:pStyle w:val="Normal"/>
        <w:numPr>
          <w:ilvl w:val="0"/>
          <w:numId w:val="5"/>
        </w:numPr>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личной явке: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филиалах, отделах, удаленных рабочих местах 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 личной явки: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почтовым отправлением в орган местного самоуправления;</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7" w:name="Par132"/>
      <w:bookmarkEnd w:id="7"/>
      <w:r>
        <w:rPr>
          <w:rFonts w:eastAsia="Times New Roman" w:cs="Times New Roman"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посредством ПГУ ЛО/ЕПГУ -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посредством сайта МФЦ (при технической реализации) -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 телефону -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Pr>
          <w:rFonts w:cs="Times New Roman" w:ascii="Times New Roman" w:hAnsi="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eastAsia="Times New Roman" w:cs="Times New Roman" w:ascii="Times New Roman" w:hAnsi="Times New Roman"/>
          <w:sz w:val="24"/>
          <w:szCs w:val="24"/>
          <w:lang w:eastAsia="ru-RU"/>
        </w:rPr>
        <w:t xml:space="preserve"> (при наличии технической возможности).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2.3. </w:t>
      </w:r>
      <w:r>
        <w:rPr>
          <w:rFonts w:cs="Times New Roman" w:ascii="Times New Roman" w:hAnsi="Times New Roman"/>
          <w:sz w:val="24"/>
          <w:szCs w:val="24"/>
        </w:rPr>
        <w:t>Результатом предоставления муниципальной услуги является:</w:t>
      </w:r>
    </w:p>
    <w:p>
      <w:pPr>
        <w:pStyle w:val="Normal"/>
        <w:widowControl w:val="false"/>
        <w:numPr>
          <w:ilvl w:val="0"/>
          <w:numId w:val="7"/>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решение о предоставлении в собственность бесплатно земельного участка, на котором расположен гараж </w:t>
      </w:r>
      <w:r>
        <w:rPr>
          <w:rFonts w:cs="Times New Roman" w:ascii="Times New Roman" w:hAnsi="Times New Roman"/>
          <w:sz w:val="24"/>
          <w:szCs w:val="24"/>
          <w:lang w:eastAsia="ru-RU"/>
        </w:rPr>
        <w:t>(по форме согласно приложению 2 к административному регламенту);</w:t>
      </w:r>
      <w:r>
        <w:rPr>
          <w:rFonts w:eastAsia="Times New Roman" w:cs="Times New Roman" w:ascii="Times New Roman" w:hAnsi="Times New Roman"/>
          <w:sz w:val="24"/>
          <w:szCs w:val="24"/>
          <w:lang w:eastAsia="ru-RU"/>
        </w:rPr>
        <w:t xml:space="preserve"> </w:t>
      </w:r>
    </w:p>
    <w:p>
      <w:pPr>
        <w:pStyle w:val="Style25"/>
        <w:numPr>
          <w:ilvl w:val="0"/>
          <w:numId w:val="7"/>
        </w:numPr>
        <w:tabs>
          <w:tab w:val="clear" w:pos="708"/>
          <w:tab w:val="left" w:pos="1276" w:leader="none"/>
        </w:tabs>
        <w:spacing w:lineRule="auto" w:line="240" w:before="0" w:after="0"/>
        <w:ind w:firstLine="709" w:left="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личной явке: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филиалах, отделах, удаленных рабочих местах 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 личной явки: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почтовым отправлением;</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bookmarkStart w:id="8" w:name="Par201"/>
      <w:bookmarkEnd w:id="8"/>
      <w:r>
        <w:rPr>
          <w:rFonts w:eastAsia="Times New Roman" w:cs="Times New Roman" w:ascii="Times New Roman" w:hAnsi="Times New Roman"/>
          <w:sz w:val="24"/>
          <w:szCs w:val="24"/>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pPr>
        <w:pStyle w:val="Normal"/>
        <w:numPr>
          <w:ilvl w:val="0"/>
          <w:numId w:val="3"/>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pPr>
        <w:pStyle w:val="Normal"/>
        <w:numPr>
          <w:ilvl w:val="0"/>
          <w:numId w:val="3"/>
        </w:numPr>
        <w:tabs>
          <w:tab w:val="clear" w:pos="708"/>
          <w:tab w:val="left" w:pos="709" w:leader="none"/>
        </w:tabs>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предоставления муниципальной услуги заполняется заявление по форме согласно приложению 1 к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лично заявителем (представителем заявителя) при обращении на ЕПГУ/ПГУ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 обращении в МФЦ необходимо предъявить документ, удостоверяющий личность: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trike/>
          <w:sz w:val="24"/>
          <w:szCs w:val="24"/>
          <w:lang w:eastAsia="ru-RU"/>
        </w:rPr>
      </w:pPr>
      <w:r>
        <w:rPr>
          <w:rFonts w:eastAsia="Times New Roman" w:cs="Times New Roman" w:ascii="Times New Roman" w:hAnsi="Times New Roman"/>
          <w:sz w:val="24"/>
          <w:szCs w:val="24"/>
          <w:lang w:eastAsia="ru-RU"/>
        </w:rPr>
        <w:t>кадастровый номер испрашиваемого земельного участка;</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 использования земельного участка;</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испрашиваемого земельного участка;</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 и (или) адрес электронной почты для связи с заявителем;</w:t>
      </w:r>
    </w:p>
    <w:p>
      <w:pPr>
        <w:pStyle w:val="Normal"/>
        <w:widowControl w:val="false"/>
        <w:numPr>
          <w:ilvl w:val="0"/>
          <w:numId w:val="9"/>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2.6.2. К заявлению о предоставлении земельного участка прилагаются следующие документы: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заключенные до дня введения в действие Градостроительного </w:t>
      </w:r>
      <w:hyperlink r:id="rId5">
        <w:r>
          <w:rPr>
            <w:rStyle w:val="Hyperlink"/>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6">
        <w:r>
          <w:rPr>
            <w:rStyle w:val="Hyperlink"/>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заключенные до дня введения в действие Градостроительного </w:t>
      </w:r>
      <w:hyperlink r:id="rId7">
        <w:r>
          <w:rPr>
            <w:rStyle w:val="Hyperlink"/>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
        <w:r>
          <w:rPr>
            <w:rStyle w:val="Hyperlink"/>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Заявитель вправе не представлять документы, предусмотренные </w:t>
      </w:r>
      <w:hyperlink r:id="rId9">
        <w:r>
          <w:rPr>
            <w:rStyle w:val="Hyperlink"/>
            <w:rFonts w:cs="Times New Roman" w:ascii="Times New Roman" w:hAnsi="Times New Roman"/>
            <w:sz w:val="24"/>
            <w:szCs w:val="24"/>
          </w:rPr>
          <w:t>абзацами вторым</w:t>
        </w:r>
      </w:hyperlink>
      <w:r>
        <w:rPr>
          <w:rFonts w:cs="Times New Roman" w:ascii="Times New Roman" w:hAnsi="Times New Roman"/>
          <w:sz w:val="24"/>
          <w:szCs w:val="24"/>
        </w:rPr>
        <w:t xml:space="preserve"> и </w:t>
      </w:r>
      <w:hyperlink r:id="rId10">
        <w:r>
          <w:rPr>
            <w:rStyle w:val="Hyperlink"/>
            <w:rFonts w:cs="Times New Roman" w:ascii="Times New Roman" w:hAnsi="Times New Roman"/>
            <w:sz w:val="24"/>
            <w:szCs w:val="24"/>
          </w:rPr>
          <w:t>третьим</w:t>
        </w:r>
      </w:hyperlink>
      <w:r>
        <w:rPr>
          <w:rFonts w:cs="Times New Roman" w:ascii="Times New Roman" w:hAnsi="Times New Roman"/>
          <w:sz w:val="24"/>
          <w:szCs w:val="24"/>
        </w:rPr>
        <w:t xml:space="preserve"> настоящего подпункта, если ранее они представлялись иными членами гаражного кооператива.</w:t>
      </w:r>
    </w:p>
    <w:p>
      <w:pPr>
        <w:pStyle w:val="Normal"/>
        <w:widowControl w:val="false"/>
        <w:autoSpaceDE w:val="false"/>
        <w:spacing w:lineRule="auto" w:line="240" w:before="0" w:after="0"/>
        <w:ind w:firstLine="71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tab/>
        <w:t xml:space="preserve"> технический учет гаража был осуществлен);</w:t>
      </w:r>
    </w:p>
    <w:p>
      <w:pPr>
        <w:pStyle w:val="Normal"/>
        <w:widowControl w:val="false"/>
        <w:autoSpaceDE w:val="false"/>
        <w:spacing w:lineRule="auto" w:line="240" w:before="0" w:after="0"/>
        <w:ind w:firstLine="71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4) свидетельство о праве на наследство, подтверждающее, что наследником </w:t>
      </w:r>
      <w:r>
        <w:rPr>
          <w:rFonts w:eastAsia="Times New Roman" w:cs="Times New Roman" w:ascii="Times New Roman"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autoSpaceDE w:val="false"/>
        <w:spacing w:lineRule="auto" w:line="240" w:before="0" w:after="0"/>
        <w:ind w:firstLine="71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pPr>
        <w:pStyle w:val="Normal"/>
        <w:widowControl w:val="false"/>
        <w:autoSpaceDE w:val="false"/>
        <w:spacing w:lineRule="auto" w:line="240" w:before="0" w:after="0"/>
        <w:ind w:firstLine="71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2.6.3.</w:t>
      </w:r>
      <w:r>
        <w:rPr>
          <w:rFonts w:cs="Times New Roman"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 регистрации иностранного гражданина или лица без гражданства по месту жительства;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9" w:name="P140"/>
      <w:bookmarkEnd w:id="9"/>
      <w:r>
        <w:rPr>
          <w:rFonts w:cs="Times New Roman" w:ascii="Times New Roman" w:hAnsi="Times New Roman"/>
          <w:sz w:val="24"/>
          <w:szCs w:val="24"/>
        </w:rPr>
        <w:t>2.10. Исчерпывающий перечень оснований для отказа в предоставлении муниципальной услуги</w:t>
      </w:r>
      <w:bookmarkStart w:id="10" w:name="Par281"/>
      <w:bookmarkEnd w:id="10"/>
      <w:r>
        <w:rPr>
          <w:rFonts w:eastAsia="Times New Roman" w:cs="Times New Roman" w:ascii="Times New Roman" w:hAnsi="Times New Roman"/>
          <w:sz w:val="24"/>
          <w:szCs w:val="24"/>
          <w:lang w:eastAsia="ru-RU"/>
        </w:rPr>
        <w:t>:</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Отсутствие права на предоставление муниципальной услуги:</w:t>
      </w:r>
    </w:p>
    <w:p>
      <w:pPr>
        <w:pStyle w:val="Style25"/>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Style w:val="Hyperlink"/>
            <w:rFonts w:cs="Times New Roman" w:ascii="Times New Roman" w:hAnsi="Times New Roman"/>
            <w:sz w:val="24"/>
            <w:szCs w:val="24"/>
            <w:lang w:eastAsia="ru-RU"/>
          </w:rPr>
          <w:t>статьей 39.36</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r>
          <w:rPr>
            <w:rStyle w:val="Hyperlink"/>
            <w:rFonts w:cs="Times New Roman" w:ascii="Times New Roman" w:hAnsi="Times New Roman"/>
            <w:sz w:val="24"/>
            <w:szCs w:val="24"/>
            <w:lang w:eastAsia="ru-RU"/>
          </w:rPr>
          <w:t>частью 11 статьи 55.32</w:t>
        </w:r>
      </w:hyperlink>
      <w:r>
        <w:rPr>
          <w:rFonts w:cs="Times New Roman" w:ascii="Times New Roman" w:hAnsi="Times New Roman"/>
          <w:sz w:val="24"/>
          <w:szCs w:val="24"/>
          <w:lang w:eastAsia="ru-RU"/>
        </w:rPr>
        <w:t xml:space="preserve"> Градостроительного кодекса Российской Федерации; </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Pr>
            <w:rStyle w:val="Hyperlink"/>
            <w:rFonts w:cs="Times New Roman" w:ascii="Times New Roman" w:hAnsi="Times New Roman"/>
            <w:sz w:val="24"/>
            <w:szCs w:val="24"/>
            <w:lang w:eastAsia="ru-RU"/>
          </w:rPr>
          <w:t>статьей 39.36</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cs="Times New Roman" w:ascii="Times New Roman" w:hAnsi="Times New Roman"/>
          <w:bCs/>
          <w:sz w:val="24"/>
          <w:szCs w:val="24"/>
          <w:lang w:eastAsia="ru-RU"/>
        </w:rPr>
        <w:t xml:space="preserve"> Земельного кодекса Российской Федерации</w:t>
      </w:r>
      <w:r>
        <w:rPr>
          <w:rFonts w:cs="Times New Roman" w:ascii="Times New Roman" w:hAnsi="Times New Roman"/>
          <w:sz w:val="24"/>
          <w:szCs w:val="24"/>
          <w:lang w:eastAsia="ru-RU"/>
        </w:rPr>
        <w:t>;</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r>
          <w:rPr>
            <w:rStyle w:val="Hyperlink"/>
            <w:rFonts w:cs="Times New Roman" w:ascii="Times New Roman" w:hAnsi="Times New Roman"/>
            <w:sz w:val="24"/>
            <w:szCs w:val="24"/>
            <w:lang w:eastAsia="ru-RU"/>
          </w:rPr>
          <w:t>подпунктом 6 пункта 4 статьи 39.11</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r>
          <w:rPr>
            <w:rStyle w:val="Hyperlink"/>
            <w:rFonts w:cs="Times New Roman" w:ascii="Times New Roman" w:hAnsi="Times New Roman"/>
            <w:sz w:val="24"/>
            <w:szCs w:val="24"/>
            <w:lang w:eastAsia="ru-RU"/>
          </w:rPr>
          <w:t>подпунктом 4 пункта 4 статьи 39.11</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r>
          <w:rPr>
            <w:rStyle w:val="Hyperlink"/>
            <w:rFonts w:cs="Times New Roman" w:ascii="Times New Roman" w:hAnsi="Times New Roman"/>
            <w:sz w:val="24"/>
            <w:szCs w:val="24"/>
            <w:lang w:eastAsia="ru-RU"/>
          </w:rPr>
          <w:t>пунктом 8 статьи 39.11</w:t>
        </w:r>
      </w:hyperlink>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Земельного кодекса Российской Федерации</w:t>
      </w:r>
      <w:r>
        <w:rPr>
          <w:rFonts w:cs="Times New Roman" w:ascii="Times New Roman" w:hAnsi="Times New Roman"/>
          <w:sz w:val="24"/>
          <w:szCs w:val="24"/>
          <w:lang w:eastAsia="ru-RU"/>
        </w:rPr>
        <w:t>;</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предоставление земельного участка на заявленном виде прав не допускается;</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numPr>
          <w:ilvl w:val="0"/>
          <w:numId w:val="4"/>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widowControl w:val="false"/>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Normal"/>
        <w:numPr>
          <w:ilvl w:val="0"/>
          <w:numId w:val="4"/>
        </w:numPr>
        <w:autoSpaceDE w:val="false"/>
        <w:spacing w:lineRule="auto" w:line="240" w:before="0" w:after="0"/>
        <w:ind w:firstLine="70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pPr>
        <w:pStyle w:val="Normal"/>
        <w:autoSpaceDE w:val="false"/>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11" w:name="Par285"/>
      <w:bookmarkEnd w:id="11"/>
      <w:r>
        <w:rPr>
          <w:rFonts w:cs="Times New Roman" w:ascii="Times New Roman" w:hAnsi="Times New Roman"/>
          <w:sz w:val="24"/>
          <w:szCs w:val="24"/>
        </w:rPr>
        <w:t>2.11. Муниципальная услуга предоставляется бесплатно.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2.13. Срок регистрации заявления о предоставлении муниципальной услуги составляет в Администрации: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12" w:name="Par304"/>
      <w:bookmarkStart w:id="13" w:name="Par290"/>
      <w:bookmarkEnd w:id="12"/>
      <w:bookmarkEnd w:id="13"/>
      <w:r>
        <w:rPr>
          <w:rFonts w:eastAsia="Times New Roman" w:cs="Times New Roman"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2.15.</w:t>
      </w:r>
      <w:r>
        <w:rPr>
          <w:rFonts w:cs="Times New Roman" w:ascii="Times New Roman" w:hAnsi="Times New Roman"/>
          <w:sz w:val="24"/>
          <w:szCs w:val="24"/>
        </w:rPr>
        <w:t xml:space="preserve"> Показатели доступности 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14" w:name="Par329"/>
      <w:bookmarkEnd w:id="14"/>
      <w:r>
        <w:rPr>
          <w:rFonts w:eastAsia="Times New Roman" w:cs="Times New Roman"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наличие инфраструктуры, указанной в </w:t>
      </w:r>
      <w:hyperlink w:anchor="P200">
        <w:r>
          <w:rPr>
            <w:rStyle w:val="Hyperlink"/>
            <w:rFonts w:eastAsia="Times New Roman" w:cs="Times New Roman" w:ascii="Times New Roman" w:hAnsi="Times New Roman"/>
            <w:sz w:val="24"/>
            <w:szCs w:val="24"/>
            <w:lang w:eastAsia="ru-RU"/>
          </w:rPr>
          <w:t>п. 2.14</w:t>
        </w:r>
      </w:hyperlink>
      <w:r>
        <w:rPr>
          <w:rFonts w:eastAsia="Times New Roman" w:cs="Times New Roman" w:ascii="Times New Roman" w:hAnsi="Times New Roman"/>
          <w:sz w:val="24"/>
          <w:szCs w:val="24"/>
          <w:lang w:eastAsia="ru-RU"/>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2.15.3. Показатели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осуществление не более одного обращения заявителя к должностным лицам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2.17.1. Предоставление услуги по экстерриториальному принципу не предусмотрено.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bookmarkStart w:id="15" w:name="Par383"/>
      <w:bookmarkEnd w:id="15"/>
      <w:r>
        <w:rPr>
          <w:rFonts w:eastAsia="Times New Roman" w:cs="Times New Roman"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tab/>
        <w:t xml:space="preserve">прием и регистрация заявления и документов о предоставлении муниципальной услуги – 1  рабочий день;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tab/>
        <w:t xml:space="preserve">рассмотрение заявления и документов о предоставлении муниципальной услуги – 16 календарных дней (в период </w:t>
      </w:r>
      <w:r>
        <w:rPr>
          <w:rFonts w:cs="Times New Roman" w:ascii="Times New Roman" w:hAnsi="Times New Roman"/>
          <w:sz w:val="24"/>
          <w:szCs w:val="24"/>
        </w:rPr>
        <w:t xml:space="preserve">до 01.01.2025 </w:t>
      </w:r>
      <w:r>
        <w:rPr>
          <w:rFonts w:eastAsia="Times New Roman" w:cs="Times New Roman" w:ascii="Times New Roman" w:hAnsi="Times New Roman"/>
          <w:sz w:val="24"/>
          <w:szCs w:val="24"/>
          <w:lang w:eastAsia="ru-RU"/>
        </w:rPr>
        <w:t>– 10 календарных дней).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tab/>
        <w:t>принятие решения о предоставлении муниципальной услуги или об отказе в предоставлении муниципальной услуги – 2 календарных дня;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tab/>
        <w:t>выдача результата предоставления муниципальной услуги –</w:t>
        <w:br/>
        <w:t>1 календарный день.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 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br/>
        <w:t>1 рабочего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3.1.2.4. Критерий принятия решения: </w:t>
      </w:r>
      <w:r>
        <w:rPr>
          <w:rFonts w:eastAsia="Times New Roman" w:cs="Times New Roman" w:ascii="Times New Roman" w:hAnsi="Times New Roman"/>
          <w:sz w:val="24"/>
          <w:szCs w:val="24"/>
          <w:lang w:eastAsia="ru-RU"/>
        </w:rPr>
        <w:t>поступление в Администрацию заявления и документов, предусмотренных административным регламентом.</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u w:val="single"/>
        </w:rPr>
        <w:t>1 действие:</w:t>
      </w:r>
      <w:r>
        <w:rPr>
          <w:rFonts w:cs="Times New Roman"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u w:val="single"/>
        </w:rPr>
        <w:t>2 действие:</w:t>
      </w:r>
      <w:r>
        <w:rPr>
          <w:rFonts w:cs="Times New Roman"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u w:val="single"/>
        </w:rPr>
        <w:t>3 действие:</w:t>
      </w:r>
      <w:r>
        <w:rPr>
          <w:rFonts w:cs="Times New Roman"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3.1.3.4. Результат выполнения административной процедуры: </w:t>
      </w:r>
    </w:p>
    <w:p>
      <w:pPr>
        <w:pStyle w:val="Style25"/>
        <w:widowControl w:val="false"/>
        <w:numPr>
          <w:ilvl w:val="0"/>
          <w:numId w:val="8"/>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подготовка проекта решения о предоставлении земельного участка, на котором расположен гараж, в собственность бесплатно;</w:t>
      </w:r>
    </w:p>
    <w:p>
      <w:pPr>
        <w:pStyle w:val="Style25"/>
        <w:widowControl w:val="false"/>
        <w:numPr>
          <w:ilvl w:val="0"/>
          <w:numId w:val="8"/>
        </w:numPr>
        <w:autoSpaceDE w:val="false"/>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подготовка проекта решения об отказе в предоставлении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3.1.4.4. Критерии принятия решения: </w:t>
      </w:r>
      <w:r>
        <w:rPr>
          <w:rFonts w:eastAsia="Times New Roman" w:cs="Times New Roman"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w:t>
        <w:tab/>
        <w:t xml:space="preserve">подписание решения об отказе в предоставлении муниципальной услуги (приложение 3 к административному регламенту).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3.1.5.3. Лицо, ответственное за выполнение административной процедуры: работник Администрации.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без личной явки на прием в Администрацию.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пройти идентификацию и аутентификацию в ЕСИА;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в Администрацию,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Cs/>
          <w:sz w:val="24"/>
          <w:szCs w:val="24"/>
          <w:lang w:eastAsia="ru-RU"/>
        </w:rPr>
      </w:pPr>
      <w:bookmarkStart w:id="16" w:name="Par469"/>
      <w:bookmarkEnd w:id="16"/>
      <w:r>
        <w:rPr>
          <w:rFonts w:eastAsia="Times New Roman" w:cs="Times New Roman" w:ascii="Times New Roman" w:hAnsi="Times New Roman"/>
          <w:b/>
          <w:bCs/>
          <w:sz w:val="24"/>
          <w:szCs w:val="24"/>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настоящих методических рекомендаций, иных нормативных правовых актов.</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дается письменный ответ.</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Специалисты Администрации при предоставлении муниципальной услуги несут персональную ответственность:</w:t>
      </w:r>
    </w:p>
    <w:p>
      <w:pPr>
        <w:pStyle w:val="Normal"/>
        <w:widowControl w:val="false"/>
        <w:numPr>
          <w:ilvl w:val="0"/>
          <w:numId w:val="6"/>
        </w:numPr>
        <w:autoSpaceDE w:val="false"/>
        <w:spacing w:lineRule="auto" w:line="240" w:before="0" w:after="0"/>
        <w:ind w:firstLine="567" w:left="0" w:right="0"/>
        <w:jc w:val="both"/>
        <w:rPr>
          <w:rFonts w:ascii="Times New Roman" w:hAnsi="Times New Roman" w:cs="Times New Roman"/>
          <w:sz w:val="24"/>
          <w:szCs w:val="24"/>
        </w:rPr>
      </w:pPr>
      <w:r>
        <w:rPr>
          <w:rFonts w:cs="Times New Roman"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6"/>
        </w:numPr>
        <w:autoSpaceDE w:val="false"/>
        <w:spacing w:lineRule="auto" w:line="240" w:before="0" w:after="0"/>
        <w:ind w:firstLine="567" w:left="0" w:right="0"/>
        <w:jc w:val="both"/>
        <w:rPr>
          <w:rFonts w:ascii="Times New Roman" w:hAnsi="Times New Roman" w:cs="Times New Roman"/>
          <w:sz w:val="24"/>
          <w:szCs w:val="24"/>
        </w:rPr>
      </w:pPr>
      <w:r>
        <w:rPr>
          <w:rFonts w:cs="Times New Roman"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bookmarkStart w:id="17" w:name="Par491"/>
      <w:bookmarkEnd w:id="17"/>
      <w:r>
        <w:rPr>
          <w:rFonts w:eastAsia="Times New Roman" w:cs="Times New Roman" w:ascii="Times New Roman" w:hAnsi="Times New Roman"/>
          <w:b/>
          <w:bCs/>
          <w:sz w:val="24"/>
          <w:szCs w:val="24"/>
          <w:lang w:eastAsia="ru-RU"/>
        </w:rPr>
        <w:t xml:space="preserve">5. </w:t>
      </w:r>
      <w:bookmarkStart w:id="18" w:name="Par540"/>
      <w:bookmarkEnd w:id="18"/>
      <w:r>
        <w:rPr>
          <w:rFonts w:eastAsia="Times New Roman" w:cs="Times New Roman" w:ascii="Times New Roman" w:hAnsi="Times New Roman"/>
          <w:b/>
          <w:bCs/>
          <w:sz w:val="24"/>
          <w:szCs w:val="24"/>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Pr>
          <w:rFonts w:eastAsia="Times New Roman" w:cs="Times New Roman" w:ascii="Times New Roman" w:hAnsi="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sz w:val="24"/>
          <w:szCs w:val="24"/>
        </w:rPr>
        <w:t xml:space="preserve"> </w:t>
      </w:r>
      <w:r>
        <w:rPr>
          <w:rFonts w:eastAsia="Times New Roman" w:cs="Times New Roman" w:ascii="Times New Roman" w:hAnsi="Times New Roman"/>
          <w:sz w:val="24"/>
          <w:szCs w:val="24"/>
          <w:lang w:eastAsia="ru-RU"/>
        </w:rPr>
        <w:t>в том числе следующие случаи:</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r>
          <w:rPr>
            <w:rStyle w:val="Hyperlink"/>
            <w:rFonts w:eastAsia="Times New Roman" w:cs="Times New Roman" w:ascii="Times New Roman" w:hAnsi="Times New Roman"/>
            <w:sz w:val="24"/>
            <w:szCs w:val="24"/>
            <w:lang w:eastAsia="ru-RU"/>
          </w:rPr>
          <w:t>ч. 5 ст. 11.2</w:t>
        </w:r>
      </w:hyperlink>
      <w:r>
        <w:rPr>
          <w:rFonts w:eastAsia="Times New Roman" w:cs="Times New Roman" w:ascii="Times New Roman" w:hAnsi="Times New Roman"/>
          <w:sz w:val="24"/>
          <w:szCs w:val="24"/>
          <w:lang w:eastAsia="ru-RU"/>
        </w:rPr>
        <w:t xml:space="preserve"> Федерального закона от 27.07.2010 № 210-ФЗ.</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письменной жалобе в обязательном порядке указываются:</w:t>
      </w:r>
    </w:p>
    <w:p>
      <w:pPr>
        <w:pStyle w:val="Normal"/>
        <w:widowControl w:val="false"/>
        <w:autoSpaceDE w:val="false"/>
        <w:spacing w:lineRule="auto" w:line="240" w:before="0" w:after="0"/>
        <w:ind w:firstLine="567"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r>
          <w:rPr>
            <w:rStyle w:val="Hyperlink"/>
            <w:rFonts w:eastAsia="Times New Roman" w:cs="Times New Roman" w:ascii="Times New Roman" w:hAnsi="Times New Roman"/>
            <w:sz w:val="24"/>
            <w:szCs w:val="24"/>
            <w:lang w:eastAsia="ru-RU"/>
          </w:rPr>
          <w:t>ст. 11.1</w:t>
        </w:r>
      </w:hyperlink>
      <w:r>
        <w:rPr>
          <w:rFonts w:eastAsia="Times New Roman" w:cs="Times New Roman"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По результатам рассмотрения жалобы принимается одно из следующих решений:</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удовлетворении жалобы отказывается.</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autoSpaceDE w:val="false"/>
        <w:spacing w:lineRule="auto" w:line="240" w:before="0" w:after="0"/>
        <w:ind w:firstLine="708"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6. Особенности выполнения административных процедур</w:t>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в многофункциональных центрах</w:t>
      </w:r>
    </w:p>
    <w:p>
      <w:pPr>
        <w:pStyle w:val="Normal"/>
        <w:widowControl w:val="false"/>
        <w:autoSpaceDE w:val="false"/>
        <w:spacing w:lineRule="auto" w:line="240" w:before="0" w:after="0"/>
        <w:ind w:firstLine="709" w:right="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определяет предмет обращения;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20" w:name="P588"/>
      <w:bookmarkEnd w:id="20"/>
      <w:r>
        <w:rPr>
          <w:rFonts w:eastAsia="Times New Roman" w:cs="Times New Roman"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widowControl w:val="false"/>
        <w:autoSpaceDE w:val="false"/>
        <w:spacing w:lineRule="auto" w:line="240" w:before="0" w:after="0"/>
        <w:ind w:left="6372" w:right="0"/>
        <w:jc w:val="both"/>
        <w:rPr>
          <w:rFonts w:eastAsia="Times New Roman" w:cs="Calibri"/>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Times New Roman" w:ascii="Times New Roman" w:hAnsi="Times New Roman"/>
          <w:sz w:val="24"/>
          <w:szCs w:val="24"/>
          <w:lang w:eastAsia="ru-RU"/>
        </w:rPr>
        <w:t>от</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(Ф.И.О, место жительства, реквизиты документа,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удостоверяющего личность заявителя, телефон,</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почтовый адрес, адрес электронной почты)</w:t>
      </w:r>
    </w:p>
    <w:p>
      <w:pPr>
        <w:pStyle w:val="Normal"/>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eastAsia="Times New Roman" w:cs="ArialMT;Times New Roman"/>
          <w:sz w:val="24"/>
          <w:szCs w:val="24"/>
          <w:lang w:eastAsia="ru-RU"/>
        </w:rPr>
      </w:pPr>
      <w:r>
        <w:rPr>
          <w:rFonts w:eastAsia="Times New Roman" w:cs="Times New Roman" w:ascii="Times New Roman" w:hAnsi="Times New Roman"/>
          <w:sz w:val="24"/>
          <w:szCs w:val="24"/>
          <w:lang w:eastAsia="ru-RU"/>
        </w:rPr>
        <w:t>о предоставлении в собственность бесплатно земельного участка, на котором расположен гараж</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eastAsia="Times New Roman" w:cs="ArialMT;Times New Roman" w:ascii="ArialMT;Times New Roman" w:hAnsi="ArialMT;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Pr>
          <w:rFonts w:eastAsia="Times New Roman" w:cs="ArialMT;Times New Roman" w:ascii="ArialMT;Times New Roman" w:hAnsi="ArialMT;Times New Roman"/>
          <w:sz w:val="26"/>
          <w:szCs w:val="26"/>
          <w:lang w:eastAsia="ru-RU"/>
        </w:rPr>
        <w:t xml:space="preserve"> ___________________________________________________________________________,</w:t>
      </w:r>
      <w:r>
        <w:rPr>
          <w:rFonts w:cs="Times New Roman" w:ascii="Times New Roman" w:hAnsi="Times New Roman"/>
          <w:sz w:val="28"/>
          <w:szCs w:val="28"/>
        </w:rPr>
        <w:t xml:space="preserve"> </w:t>
      </w:r>
    </w:p>
    <w:p>
      <w:pPr>
        <w:pStyle w:val="Normal"/>
        <w:widowControl w:val="false"/>
        <w:autoSpaceDE w:val="false"/>
        <w:spacing w:lineRule="auto" w:line="240" w:before="0" w:after="0"/>
        <w:jc w:val="center"/>
        <w:rPr>
          <w:rFonts w:ascii="ArialMT;Times New Roman" w:hAnsi="ArialMT;Times New Roman" w:eastAsia="Times New Roman" w:cs="ArialMT;Times New Roman"/>
          <w:sz w:val="20"/>
          <w:szCs w:val="20"/>
          <w:lang w:eastAsia="ru-RU"/>
        </w:rPr>
      </w:pPr>
      <w:r>
        <w:rPr>
          <w:rFonts w:eastAsia="ArialMT;Times New Roman" w:cs="ArialMT;Times New Roman" w:ascii="ArialMT;Times New Roman" w:hAnsi="ArialMT;Times New Roman"/>
          <w:sz w:val="20"/>
          <w:szCs w:val="20"/>
          <w:lang w:eastAsia="ru-RU"/>
        </w:rPr>
        <w:t xml:space="preserve">       </w:t>
      </w:r>
      <w:r>
        <w:rPr>
          <w:rFonts w:eastAsia="Times New Roman" w:cs="ArialMT;Times New Roman" w:ascii="ArialMT;Times New Roman" w:hAnsi="ArialMT;Times New Roman"/>
          <w:sz w:val="20"/>
          <w:szCs w:val="20"/>
          <w:lang w:eastAsia="ru-RU"/>
        </w:rPr>
        <w:t>(кадастровый номер испрашиваемого земельного участка, адрес местоположения)</w:t>
      </w:r>
    </w:p>
    <w:p>
      <w:pPr>
        <w:pStyle w:val="Normal"/>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xml:space="preserve">на котором расположен гараж, возведенный до дня введения в действие Градостроительного </w:t>
      </w:r>
      <w:hyperlink r:id="rId19">
        <w:r>
          <w:rPr>
            <w:rStyle w:val="Hyperlink"/>
            <w:rFonts w:eastAsia="Times New Roman" w:cs="ArialMT;Times New Roman" w:ascii="ArialMT;Times New Roman" w:hAnsi="ArialMT;Times New Roman"/>
            <w:sz w:val="24"/>
            <w:szCs w:val="24"/>
            <w:lang w:eastAsia="ru-RU"/>
          </w:rPr>
          <w:t>кодекса</w:t>
        </w:r>
      </w:hyperlink>
      <w:r>
        <w:rPr>
          <w:rFonts w:eastAsia="Times New Roman" w:cs="ArialMT;Times New Roman" w:ascii="ArialMT;Times New Roman" w:hAnsi="ArialMT;Times New Roman"/>
          <w:sz w:val="24"/>
          <w:szCs w:val="24"/>
          <w:lang w:eastAsia="ru-RU"/>
        </w:rPr>
        <w:t xml:space="preserve"> Российской Федерации.</w:t>
      </w:r>
    </w:p>
    <w:p>
      <w:pPr>
        <w:pStyle w:val="Normal"/>
        <w:widowControl w:val="false"/>
        <w:autoSpaceDE w:val="false"/>
        <w:spacing w:lineRule="auto" w:line="240" w:before="0" w:after="0"/>
        <w:jc w:val="both"/>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4"/>
          <w:szCs w:val="24"/>
          <w:lang w:eastAsia="ru-RU"/>
        </w:rPr>
        <w:t>в целях</w:t>
      </w:r>
      <w:r>
        <w:rPr>
          <w:rFonts w:eastAsia="Times New Roman" w:cs="ArialMT;Times New Roman" w:ascii="ArialMT;Times New Roman" w:hAnsi="ArialMT;Times New Roman"/>
          <w:sz w:val="26"/>
          <w:szCs w:val="26"/>
          <w:lang w:eastAsia="ru-RU"/>
        </w:rPr>
        <w:t xml:space="preserve"> _____________________________________________________________________.</w:t>
      </w:r>
    </w:p>
    <w:p>
      <w:pPr>
        <w:pStyle w:val="Normal"/>
        <w:widowControl w:val="false"/>
        <w:autoSpaceDE w:val="false"/>
        <w:spacing w:lineRule="auto" w:line="240" w:before="0" w:after="0"/>
        <w:jc w:val="center"/>
        <w:rPr>
          <w:rFonts w:ascii="ArialMT;Times New Roman" w:hAnsi="ArialMT;Times New Roman" w:eastAsia="Times New Roman" w:cs="ArialMT;Times New Roman"/>
          <w:sz w:val="16"/>
          <w:szCs w:val="16"/>
          <w:lang w:eastAsia="ru-RU"/>
        </w:rPr>
      </w:pPr>
      <w:r>
        <w:rPr>
          <w:rFonts w:eastAsia="Times New Roman" w:cs="ArialMT;Times New Roman" w:ascii="ArialMT;Times New Roman" w:hAnsi="ArialMT;Times New Roman"/>
          <w:sz w:val="16"/>
          <w:szCs w:val="16"/>
          <w:lang w:eastAsia="ru-RU"/>
        </w:rPr>
        <w:t>(цель использования земельного участка)</w:t>
      </w:r>
    </w:p>
    <w:p>
      <w:pPr>
        <w:pStyle w:val="Normal"/>
        <w:widowControl w:val="false"/>
        <w:autoSpaceDE w:val="false"/>
        <w:spacing w:lineRule="auto" w:line="240" w:before="0" w:after="0"/>
        <w:jc w:val="both"/>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eastAsia="Times New Roman" w:cs="ArialMT;Times New Roman" w:ascii="ArialMT;Times New Roman" w:hAnsi="ArialMT;Times New Roman"/>
          <w:sz w:val="26"/>
          <w:szCs w:val="26"/>
          <w:lang w:eastAsia="ru-RU"/>
        </w:rPr>
        <w:t xml:space="preserve"> ________________________________________________________________________________________________________________________________________________________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6"/>
          <w:szCs w:val="26"/>
          <w:lang w:eastAsia="ru-RU"/>
        </w:rPr>
      </w:pPr>
      <w:r>
        <w:rPr>
          <w:rFonts w:eastAsia="Times New Roman"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w:t>
      </w:r>
      <w:r>
        <w:rPr>
          <w:rFonts w:eastAsia="Times New Roman" w:cs="ArialMT;Times New Roman" w:ascii="ArialMT;Times New Roman" w:hAnsi="ArialMT;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__________________________________________________________________________________ На земельном участке имеется объект недвижимости:</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Наименование объекта, кадастровый номер объекта______________________________________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xml:space="preserve">Настоящим подтверждаю, что гараж </w:t>
      </w:r>
      <w:r>
        <w:rPr>
          <w:rFonts w:eastAsia="Times New Roman" w:cs="Times New Roman" w:ascii="Times New Roman" w:hAnsi="Times New Roman"/>
          <w:sz w:val="24"/>
          <w:szCs w:val="24"/>
          <w:lang w:eastAsia="ru-RU"/>
        </w:rPr>
        <w:t>возведен до дня введения в действие Градостроительного кодекса Российской Федерации (до 29.12.2004 года).</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к заявлению:</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копия документа, подтверждающего личность заявителя (представителя заявителя);</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pPr>
        <w:pStyle w:val="Normal"/>
        <w:widowControl w:val="false"/>
        <w:autoSpaceDE w:val="false"/>
        <w:spacing w:lineRule="auto" w:line="240" w:before="0" w:after="0"/>
        <w:ind w:firstLine="540" w:right="0"/>
        <w:jc w:val="both"/>
        <w:rPr>
          <w:rFonts w:ascii="ArialMT;Times New Roman" w:hAnsi="ArialMT;Times New Roman" w:eastAsia="Times New Roman" w:cs="ArialMT;Times New Roman"/>
          <w:sz w:val="20"/>
          <w:szCs w:val="20"/>
          <w:lang w:eastAsia="ru-RU"/>
        </w:rPr>
      </w:pPr>
      <w:r>
        <w:rPr>
          <w:rFonts w:eastAsia="Times New Roman" w:cs="Times New Roman" w:ascii="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pPr>
        <w:pStyle w:val="Normal"/>
        <w:widowControl w:val="false"/>
        <w:autoSpaceDE w:val="false"/>
        <w:spacing w:lineRule="auto" w:line="240" w:before="0" w:after="0"/>
        <w:ind w:firstLine="540"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autoSpaceDE w:val="false"/>
        <w:spacing w:lineRule="auto" w:line="240" w:before="0" w:after="0"/>
        <w:ind w:firstLine="540"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autoSpaceDE w:val="false"/>
        <w:spacing w:lineRule="auto" w:line="240" w:before="0" w:after="0"/>
        <w:ind w:firstLine="540"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u w:val="single"/>
          <w:lang w:eastAsia="ru-RU"/>
        </w:rPr>
        <w:t>Примечание 1:</w:t>
      </w:r>
      <w:r>
        <w:rPr>
          <w:rFonts w:eastAsia="Times New Roman" w:cs="ArialMT;Times New Roman" w:ascii="ArialMT;Times New Roman" w:hAnsi="ArialMT;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widowControl w:val="false"/>
        <w:autoSpaceDE w:val="false"/>
        <w:spacing w:lineRule="auto" w:line="240" w:before="0" w:after="0"/>
        <w:ind w:firstLine="540"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autoSpaceDE w:val="false"/>
        <w:spacing w:lineRule="auto" w:line="240" w:before="0" w:after="0"/>
        <w:ind w:firstLine="540"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u w:val="single"/>
          <w:lang w:eastAsia="ru-RU"/>
        </w:rPr>
        <w:t>Примечание 2:</w:t>
      </w:r>
      <w:r>
        <w:rPr>
          <w:rFonts w:eastAsia="Times New Roman" w:cs="ArialMT;Times New Roman" w:ascii="ArialMT;Times New Roman" w:hAnsi="ArialMT;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Pr/>
        <w:t xml:space="preserve"> </w:t>
      </w:r>
      <w:r>
        <w:rPr>
          <w:rFonts w:eastAsia="Times New Roman" w:cs="ArialMT;Times New Roman" w:ascii="ArialMT;Times New Roman" w:hAnsi="ArialMT;Times New Roman"/>
          <w:sz w:val="24"/>
          <w:szCs w:val="24"/>
          <w:lang w:eastAsia="ru-RU"/>
        </w:rPr>
        <w:t>а также случая, если ранее государственный кадастровый учет гаража был осуществлен);</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8"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u w:val="single"/>
          <w:lang w:eastAsia="ru-RU"/>
        </w:rPr>
        <w:t>Примечание 3:</w:t>
      </w:r>
      <w:r>
        <w:rPr>
          <w:rFonts w:eastAsia="Times New Roman" w:cs="ArialMT;Times New Roman" w:ascii="ArialMT;Times New Roman" w:hAnsi="ArialMT;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right="0"/>
        <w:jc w:val="both"/>
        <w:rPr>
          <w:rFonts w:ascii="ArialMT;Times New Roman" w:hAnsi="ArialMT;Times New Roman" w:eastAsia="Times New Roman" w:cs="ArialMT;Times New Roman"/>
          <w:sz w:val="24"/>
          <w:szCs w:val="24"/>
          <w:lang w:eastAsia="ru-RU"/>
        </w:rPr>
      </w:pPr>
      <w:r>
        <w:rPr>
          <w:rFonts w:eastAsia="Times New Roman" w:cs="ArialMT;Times New Roman" w:ascii="ArialMT;Times New Roman" w:hAnsi="ArialMT;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Примечание 4:</w:t>
      </w:r>
      <w:r>
        <w:rPr>
          <w:rFonts w:eastAsia="Times New Roman" w:cs="Times New Roman"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tbl>
      <w:tblPr>
        <w:tblW w:w="10065" w:type="dxa"/>
        <w:jc w:val="left"/>
        <w:tblInd w:w="108" w:type="dxa"/>
        <w:tblLayout w:type="fixed"/>
        <w:tblCellMar>
          <w:top w:w="0" w:type="dxa"/>
          <w:left w:w="108" w:type="dxa"/>
          <w:bottom w:w="0" w:type="dxa"/>
          <w:right w:w="108" w:type="dxa"/>
        </w:tblCellMar>
      </w:tblPr>
      <w:tblGrid>
        <w:gridCol w:w="534"/>
        <w:gridCol w:w="9531"/>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МФЦ, расположенном по адресу:__________________________________</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 почте по адресу:___________________________________________________</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eastAsia="Times New Roman" w:cs="Courier New"/>
          <w:sz w:val="20"/>
          <w:szCs w:val="20"/>
          <w:lang w:eastAsia="ru-RU"/>
        </w:rPr>
      </w:pPr>
      <w:r>
        <w:rPr>
          <w:rFonts w:eastAsia="Times New Roman" w:cs="Times New Roman" w:ascii="Times New Roman" w:hAnsi="Times New Roman"/>
          <w:i/>
          <w:sz w:val="20"/>
          <w:szCs w:val="20"/>
          <w:lang w:eastAsia="ru-RU"/>
        </w:rPr>
        <w:t>(подпись заявителя)    Ф.И.О. заявителя</w:t>
      </w:r>
      <w:bookmarkStart w:id="21" w:name="Par588"/>
      <w:bookmarkEnd w:id="21"/>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r>
        <w:br w:type="page"/>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eastAsia="Times New Roman" w:cs="Calibri"/>
          <w:sz w:val="24"/>
          <w:szCs w:val="20"/>
          <w:lang w:eastAsia="ru-RU"/>
        </w:rPr>
      </w:pPr>
      <w:r>
        <w:rPr>
          <w:rFonts w:eastAsia="Times New Roman" w:cs="Calibri" w:ascii="Times New Roman" w:hAnsi="Times New Roman"/>
          <w:sz w:val="24"/>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 распоряжение и т.п.)</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предоставлении в собственность бесплатно земельного участка, на котором расположен гараж</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Администрации                                                                     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Calibri"/>
          <w:sz w:val="24"/>
          <w:szCs w:val="20"/>
          <w:lang w:eastAsia="ru-RU"/>
        </w:rPr>
      </w:pPr>
      <w:r>
        <w:rPr>
          <w:rFonts w:eastAsia="Times New Roman" w:cs="Calibri" w:ascii="Times New Roman" w:hAnsi="Times New Roman"/>
          <w:sz w:val="24"/>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sectPr>
          <w:headerReference w:type="default" r:id="rId20"/>
          <w:headerReference w:type="first" r:id="rId21"/>
          <w:footerReference w:type="default" r:id="rId22"/>
          <w:footerReference w:type="first" r:id="rId23"/>
          <w:type w:val="nextPage"/>
          <w:pgSz w:w="11906" w:h="16838"/>
          <w:pgMar w:left="1134" w:right="850" w:gutter="0" w:header="708" w:top="1134" w:footer="708" w:bottom="1134"/>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eastAsia="Times New Roman" w:cs="Calibri"/>
          <w:sz w:val="24"/>
          <w:szCs w:val="20"/>
          <w:lang w:eastAsia="ru-RU"/>
        </w:rPr>
      </w:pPr>
      <w:r>
        <w:rPr>
          <w:rFonts w:eastAsia="Times New Roman" w:cs="Calibri" w:ascii="Times New Roman" w:hAnsi="Times New Roman"/>
          <w:sz w:val="24"/>
          <w:szCs w:val="20"/>
          <w:lang w:eastAsia="ru-RU"/>
        </w:rPr>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Courier New"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0"/>
          <w:szCs w:val="20"/>
          <w:lang w:eastAsia="ru-RU"/>
        </w:rPr>
      </w:pPr>
      <w:r>
        <w:rPr>
          <w:rFonts w:eastAsia="Courier New" w:cs="Courier New" w:ascii="Courier New" w:hAnsi="Courier New"/>
          <w:sz w:val="20"/>
          <w:szCs w:val="20"/>
          <w:lang w:eastAsia="ru-RU"/>
        </w:rPr>
        <w:t xml:space="preserve">                                               </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____________________________</w:t>
      </w:r>
    </w:p>
    <w:p>
      <w:pPr>
        <w:pStyle w:val="Normal"/>
        <w:spacing w:before="0" w:after="20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sectPr>
      <w:headerReference w:type="default" r:id="rId24"/>
      <w:headerReference w:type="first" r:id="rId25"/>
      <w:footerReference w:type="default" r:id="rId26"/>
      <w:footerReference w:type="first" r:id="rId27"/>
      <w:type w:val="nextPage"/>
      <w:pgSz w:w="11906" w:h="16838"/>
      <w:pgMar w:left="1134" w:right="850" w:gutter="0" w:header="708"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ArialMT">
    <w:altName w:val="Times New Roman"/>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28</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365" w:hanging="1365"/>
      </w:pPr>
      <w:rPr>
        <w:rFonts w:eastAsia="Times New Roman"/>
      </w:rPr>
    </w:lvl>
    <w:lvl w:ilvl="1">
      <w:start w:val="1"/>
      <w:numFmt w:val="decimal"/>
      <w:lvlText w:val="%1.%2."/>
      <w:lvlJc w:val="left"/>
      <w:pPr>
        <w:tabs>
          <w:tab w:val="num" w:pos="0"/>
        </w:tabs>
        <w:ind w:left="2074" w:hanging="1365"/>
      </w:pPr>
      <w:rPr>
        <w:rFonts w:eastAsia="Times New Roman"/>
      </w:rPr>
    </w:lvl>
    <w:lvl w:ilvl="2">
      <w:start w:val="1"/>
      <w:numFmt w:val="decimal"/>
      <w:lvlText w:val="%1.%2.%3."/>
      <w:lvlJc w:val="left"/>
      <w:pPr>
        <w:tabs>
          <w:tab w:val="num" w:pos="0"/>
        </w:tabs>
        <w:ind w:left="2783" w:hanging="1365"/>
      </w:pPr>
      <w:rPr>
        <w:rFonts w:eastAsia="Times New Roman"/>
      </w:rPr>
    </w:lvl>
    <w:lvl w:ilvl="3">
      <w:start w:val="1"/>
      <w:numFmt w:val="decimal"/>
      <w:lvlText w:val="%1.%2.%3.%4."/>
      <w:lvlJc w:val="left"/>
      <w:pPr>
        <w:tabs>
          <w:tab w:val="num" w:pos="0"/>
        </w:tabs>
        <w:ind w:left="3492" w:hanging="1365"/>
      </w:pPr>
      <w:rPr>
        <w:rFonts w:eastAsia="Times New Roman"/>
      </w:rPr>
    </w:lvl>
    <w:lvl w:ilvl="4">
      <w:start w:val="1"/>
      <w:numFmt w:val="decimal"/>
      <w:lvlText w:val="%1.%2.%3.%4.%5."/>
      <w:lvlJc w:val="left"/>
      <w:pPr>
        <w:tabs>
          <w:tab w:val="num" w:pos="0"/>
        </w:tabs>
        <w:ind w:left="4201" w:hanging="1365"/>
      </w:pPr>
      <w:rPr>
        <w:rFonts w:eastAsia="Times New Roman"/>
      </w:rPr>
    </w:lvl>
    <w:lvl w:ilvl="5">
      <w:start w:val="1"/>
      <w:numFmt w:val="decimal"/>
      <w:lvlText w:val="%1.%2.%3.%4.%5.%6."/>
      <w:lvlJc w:val="left"/>
      <w:pPr>
        <w:tabs>
          <w:tab w:val="num" w:pos="0"/>
        </w:tabs>
        <w:ind w:left="4985" w:hanging="1440"/>
      </w:pPr>
      <w:rPr>
        <w:rFonts w:eastAsia="Times New Roman"/>
      </w:rPr>
    </w:lvl>
    <w:lvl w:ilvl="6">
      <w:start w:val="1"/>
      <w:numFmt w:val="decimal"/>
      <w:lvlText w:val="%1.%2.%3.%4.%5.%6.%7."/>
      <w:lvlJc w:val="left"/>
      <w:pPr>
        <w:tabs>
          <w:tab w:val="num" w:pos="0"/>
        </w:tabs>
        <w:ind w:left="6054" w:hanging="1800"/>
      </w:pPr>
      <w:rPr>
        <w:rFonts w:eastAsia="Times New Roman"/>
      </w:rPr>
    </w:lvl>
    <w:lvl w:ilvl="7">
      <w:start w:val="1"/>
      <w:numFmt w:val="decimal"/>
      <w:lvlText w:val="%1.%2.%3.%4.%5.%6.%7.%8."/>
      <w:lvlJc w:val="left"/>
      <w:pPr>
        <w:tabs>
          <w:tab w:val="num" w:pos="0"/>
        </w:tabs>
        <w:ind w:left="6763" w:hanging="1800"/>
      </w:pPr>
      <w:rPr>
        <w:rFonts w:eastAsia="Times New Roman"/>
      </w:rPr>
    </w:lvl>
    <w:lvl w:ilvl="8">
      <w:start w:val="1"/>
      <w:numFmt w:val="decimal"/>
      <w:lvlText w:val="%1.%2.%3.%4.%5.%6.%7.%8.%9."/>
      <w:lvlJc w:val="left"/>
      <w:pPr>
        <w:tabs>
          <w:tab w:val="num" w:pos="0"/>
        </w:tabs>
        <w:ind w:left="7832" w:hanging="2160"/>
      </w:pPr>
      <w:rPr>
        <w:rFonts w:eastAsia="Times New Roman"/>
      </w:rPr>
    </w:lvl>
  </w:abstractNum>
  <w:abstractNum w:abstractNumId="3">
    <w:lvl w:ilvl="0">
      <w:start w:val="1"/>
      <w:numFmt w:val="bullet"/>
      <w:lvlText w:val=""/>
      <w:lvlJc w:val="left"/>
      <w:pPr>
        <w:tabs>
          <w:tab w:val="num" w:pos="0"/>
        </w:tabs>
        <w:ind w:left="1429" w:hanging="360"/>
      </w:pPr>
      <w:rPr>
        <w:rFonts w:ascii="Symbol" w:hAnsi="Symbol" w:cs="Symbol" w:hint="default"/>
      </w:rPr>
    </w:lvl>
  </w:abstractNum>
  <w:abstractNum w:abstractNumId="4">
    <w:lvl w:ilvl="0">
      <w:start w:val="1"/>
      <w:numFmt w:val="decimal"/>
      <w:lvlText w:val="%1)"/>
      <w:lvlJc w:val="left"/>
      <w:pPr>
        <w:tabs>
          <w:tab w:val="num" w:pos="0"/>
        </w:tabs>
        <w:ind w:left="928" w:hanging="360"/>
      </w:pPr>
      <w:rPr>
        <w:dstrike w:val="false"/>
        <w:strike w:val="false"/>
        <w:rFonts w:ascii="Times New Roman" w:hAnsi="Times New Roman" w:eastAsia="Calibri" w:cs="Times New Roman"/>
      </w:rPr>
    </w:lvl>
  </w:abstractNum>
  <w:abstractNum w:abstractNumId="5">
    <w:lvl w:ilvl="0">
      <w:start w:val="1"/>
      <w:numFmt w:val="bullet"/>
      <w:lvlText w:val=""/>
      <w:lvlJc w:val="left"/>
      <w:pPr>
        <w:tabs>
          <w:tab w:val="num" w:pos="0"/>
        </w:tabs>
        <w:ind w:left="1429" w:hanging="360"/>
      </w:pPr>
      <w:rPr>
        <w:rFonts w:ascii="Symbol" w:hAnsi="Symbol" w:cs="Symbol" w:hint="default"/>
      </w:rPr>
    </w:lvl>
  </w:abstractNum>
  <w:abstractNum w:abstractNumId="6">
    <w:lvl w:ilvl="0">
      <w:start w:val="1"/>
      <w:numFmt w:val="bullet"/>
      <w:lvlText w:val=""/>
      <w:lvlJc w:val="left"/>
      <w:pPr>
        <w:tabs>
          <w:tab w:val="num" w:pos="0"/>
        </w:tabs>
        <w:ind w:left="1260" w:hanging="360"/>
      </w:pPr>
      <w:rPr>
        <w:rFonts w:ascii="Symbol" w:hAnsi="Symbol" w:cs="Symbol"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abstractNum>
  <w:abstractNum w:abstractNumId="8">
    <w:lvl w:ilvl="0">
      <w:start w:val="1"/>
      <w:numFmt w:val="bullet"/>
      <w:lvlText w:val=""/>
      <w:lvlJc w:val="left"/>
      <w:pPr>
        <w:tabs>
          <w:tab w:val="num" w:pos="0"/>
        </w:tabs>
        <w:ind w:left="1211" w:hanging="360"/>
      </w:pPr>
      <w:rPr>
        <w:rFonts w:ascii="Symbol" w:hAnsi="Symbol" w:cs="Symbol"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Heading2">
    <w:name w:val="Heading 2"/>
    <w:basedOn w:val="Normal"/>
    <w:next w:val="Normal"/>
    <w:qFormat/>
    <w:pPr>
      <w:keepNext w:val="true"/>
      <w:numPr>
        <w:ilvl w:val="1"/>
        <w:numId w:val="1"/>
      </w:numPr>
      <w:spacing w:lineRule="auto" w:line="240" w:before="240" w:after="60"/>
      <w:outlineLvl w:val="1"/>
    </w:pPr>
    <w:rPr>
      <w:rFonts w:ascii="Cambria" w:hAnsi="Cambria" w:eastAsia="Times New Roman" w:cs="Times New Roman"/>
      <w:b/>
      <w:bCs/>
      <w:i/>
      <w:iCs/>
      <w:sz w:val="28"/>
      <w:szCs w:val="28"/>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b w:val="false"/>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eastAsia="Times New Roman"/>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Times New Roman" w:hAnsi="Times New Roman" w:eastAsia="Calibri" w:cs="Times New Roman"/>
      <w:strike w:val="false"/>
      <w:dstrike w:val="false"/>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6z0">
    <w:name w:val="WW8Num1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Style13">
    <w:name w:val="Основной шрифт абзаца"/>
    <w:qFormat/>
    <w:rPr/>
  </w:style>
  <w:style w:type="character" w:styleId="2">
    <w:name w:val="Заголовок 2 Знак"/>
    <w:qFormat/>
    <w:rPr>
      <w:rFonts w:ascii="Cambria" w:hAnsi="Cambria" w:eastAsia="Times New Roman" w:cs="Times New Roman"/>
      <w:b/>
      <w:bCs/>
      <w:i/>
      <w:iCs/>
      <w:sz w:val="28"/>
      <w:szCs w:val="28"/>
    </w:rPr>
  </w:style>
  <w:style w:type="character" w:styleId="Hyperlink">
    <w:name w:val="Hyperlink"/>
    <w:rPr>
      <w:color w:val="0000FF"/>
      <w:u w:val="single"/>
    </w:rPr>
  </w:style>
  <w:style w:type="character" w:styleId="Style14">
    <w:name w:val="Текст выноски Знак"/>
    <w:qFormat/>
    <w:rPr>
      <w:rFonts w:ascii="Tahoma" w:hAnsi="Tahoma" w:eastAsia="Times New Roman" w:cs="Tahoma"/>
      <w:sz w:val="16"/>
      <w:szCs w:val="16"/>
    </w:rPr>
  </w:style>
  <w:style w:type="character" w:styleId="Style15">
    <w:name w:val="Верхний колонтитул Знак"/>
    <w:qFormat/>
    <w:rPr>
      <w:rFonts w:eastAsia="Times New Roman"/>
    </w:rPr>
  </w:style>
  <w:style w:type="character" w:styleId="Style16">
    <w:name w:val="Нижний колонтитул Знак"/>
    <w:qFormat/>
    <w:rPr>
      <w:rFonts w:eastAsia="Times New Roman"/>
    </w:rPr>
  </w:style>
  <w:style w:type="character" w:styleId="Strong">
    <w:name w:val="Strong"/>
    <w:qFormat/>
    <w:rPr>
      <w:b/>
      <w:bCs/>
    </w:rPr>
  </w:style>
  <w:style w:type="character" w:styleId="Style17">
    <w:name w:val="Знак примечания"/>
    <w:qFormat/>
    <w:rPr>
      <w:sz w:val="16"/>
      <w:szCs w:val="16"/>
    </w:rPr>
  </w:style>
  <w:style w:type="character" w:styleId="Style18">
    <w:name w:val="Текст примечания Знак"/>
    <w:qFormat/>
    <w:rPr>
      <w:rFonts w:eastAsia="Times New Roman"/>
      <w:sz w:val="20"/>
      <w:szCs w:val="20"/>
    </w:rPr>
  </w:style>
  <w:style w:type="character" w:styleId="Style19">
    <w:name w:val="Тема примечания Знак"/>
    <w:qFormat/>
    <w:rPr>
      <w:rFonts w:eastAsia="Times New Roman"/>
      <w:b/>
      <w:bCs/>
      <w:sz w:val="20"/>
      <w:szCs w:val="20"/>
    </w:rPr>
  </w:style>
  <w:style w:type="character" w:styleId="Style20">
    <w:name w:val="Заголовок Знак"/>
    <w:qFormat/>
    <w:rPr>
      <w:rFonts w:ascii="Times New Roman" w:hAnsi="Times New Roman" w:eastAsia="Times New Roman" w:cs="Times New Roman"/>
      <w:sz w:val="28"/>
      <w:szCs w:val="24"/>
      <w:lang w:val="en-US"/>
    </w:rPr>
  </w:style>
  <w:style w:type="character" w:styleId="Style21">
    <w:name w:val="Текст сноски Знак"/>
    <w:qFormat/>
    <w:rPr>
      <w:sz w:val="20"/>
      <w:szCs w:val="20"/>
    </w:rPr>
  </w:style>
  <w:style w:type="character" w:styleId="FootnoteCharacters">
    <w:name w:val="Footnote Characters"/>
    <w:qFormat/>
    <w:rPr>
      <w:vertAlign w:val="superscript"/>
    </w:rPr>
  </w:style>
  <w:style w:type="character" w:styleId="Style22">
    <w:name w:val="Текст концевой сноски Знак"/>
    <w:qFormat/>
    <w:rPr>
      <w:sz w:val="20"/>
      <w:szCs w:val="20"/>
    </w:rPr>
  </w:style>
  <w:style w:type="character" w:styleId="EndnoteCharacters">
    <w:name w:val="Endnote Characters"/>
    <w:qFormat/>
    <w:rPr>
      <w:vertAlign w:val="superscript"/>
    </w:rPr>
  </w:style>
  <w:style w:type="paragraph" w:styleId="Heading">
    <w:name w:val="Heading"/>
    <w:basedOn w:val="Normal"/>
    <w:next w:val="BodyText"/>
    <w:qFormat/>
    <w:pPr>
      <w:spacing w:lineRule="auto" w:line="240" w:before="0" w:after="0"/>
      <w:jc w:val="center"/>
    </w:pPr>
    <w:rPr>
      <w:rFonts w:ascii="Times New Roman" w:hAnsi="Times New Roman" w:eastAsia="Times New Roman" w:cs="Times New Roman"/>
      <w:sz w:val="28"/>
      <w:szCs w:val="24"/>
      <w:lang w:val="en-US"/>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ConsPlusNormal">
    <w:name w:val="ConsPlusNormal"/>
    <w:qFormat/>
    <w:pPr>
      <w:widowControl w:val="false"/>
      <w:autoSpaceDE w:val="false"/>
      <w:bidi w:val="0"/>
    </w:pPr>
    <w:rPr>
      <w:rFonts w:ascii="Calibri" w:hAnsi="Calibri" w:eastAsia="Times New Roman" w:cs="Calibri"/>
      <w:color w:val="auto"/>
      <w:sz w:val="22"/>
      <w:szCs w:val="22"/>
      <w:lang w:val="ru-RU" w:bidi="ar-SA" w:eastAsia="zh-CN"/>
    </w:rPr>
  </w:style>
  <w:style w:type="paragraph" w:styleId="Style23">
    <w:name w:val="Текст выноски"/>
    <w:basedOn w:val="Normal"/>
    <w:qFormat/>
    <w:pPr>
      <w:spacing w:lineRule="auto" w:line="240" w:before="0" w:after="0"/>
    </w:pPr>
    <w:rPr>
      <w:rFonts w:ascii="Tahoma" w:hAnsi="Tahoma" w:eastAsia="Times New Roman" w:cs="Tahoma"/>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rFonts w:eastAsia="Times New Roman"/>
    </w:rPr>
  </w:style>
  <w:style w:type="paragraph" w:styleId="Footer">
    <w:name w:val="Footer"/>
    <w:basedOn w:val="Normal"/>
    <w:pPr>
      <w:spacing w:lineRule="auto" w:line="240" w:before="0" w:after="0"/>
    </w:pPr>
    <w:rPr>
      <w:rFonts w:eastAsia="Times New Roman"/>
    </w:rPr>
  </w:style>
  <w:style w:type="paragraph" w:styleId="Style24">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5">
    <w:name w:val="Абзац списка"/>
    <w:basedOn w:val="Normal"/>
    <w:qFormat/>
    <w:pPr>
      <w:ind w:hanging="0" w:left="720" w:right="0"/>
    </w:pPr>
    <w:rPr>
      <w:rFonts w:ascii="Calibri" w:hAnsi="Calibri" w:eastAsia="Calibri" w:cs="Calibri"/>
    </w:rPr>
  </w:style>
  <w:style w:type="paragraph" w:styleId="Style26">
    <w:name w:val="Текст примечания"/>
    <w:basedOn w:val="Normal"/>
    <w:qFormat/>
    <w:pPr>
      <w:spacing w:lineRule="auto" w:line="240"/>
    </w:pPr>
    <w:rPr>
      <w:rFonts w:eastAsia="Times New Roman"/>
      <w:sz w:val="20"/>
      <w:szCs w:val="20"/>
    </w:rPr>
  </w:style>
  <w:style w:type="paragraph" w:styleId="Style27">
    <w:name w:val="Тема примечания"/>
    <w:basedOn w:val="Style26"/>
    <w:next w:val="Style26"/>
    <w:qFormat/>
    <w:pPr/>
    <w:rPr>
      <w:b/>
      <w:bCs/>
    </w:rPr>
  </w:style>
  <w:style w:type="paragraph" w:styleId="Style28">
    <w:name w:val="Название проектного документа"/>
    <w:basedOn w:val="Normal"/>
    <w:qFormat/>
    <w:pPr>
      <w:widowControl w:val="false"/>
      <w:spacing w:lineRule="auto" w:line="240" w:before="0" w:after="0"/>
      <w:ind w:hanging="0" w:left="1701" w:right="0"/>
      <w:jc w:val="center"/>
    </w:pPr>
    <w:rPr>
      <w:rFonts w:ascii="Arial" w:hAnsi="Arial" w:eastAsia="Times New Roman" w:cs="Arial"/>
      <w:b/>
      <w:bCs/>
      <w:color w:val="000080"/>
      <w:sz w:val="32"/>
      <w:szCs w:val="20"/>
    </w:rPr>
  </w:style>
  <w:style w:type="paragraph" w:styleId="FootnoteText">
    <w:name w:val="Footnote Text"/>
    <w:basedOn w:val="Normal"/>
    <w:pPr>
      <w:spacing w:lineRule="auto" w:line="240" w:before="0" w:after="0"/>
    </w:pPr>
    <w:rPr>
      <w:sz w:val="20"/>
      <w:szCs w:val="20"/>
    </w:rPr>
  </w:style>
  <w:style w:type="paragraph" w:styleId="EndnoteText">
    <w:name w:val="Endnote Text"/>
    <w:basedOn w:val="Normal"/>
    <w:pPr>
      <w:spacing w:lineRule="auto" w:line="240" w:before="0" w:after="0"/>
    </w:pPr>
    <w:rPr>
      <w:sz w:val="20"/>
      <w:szCs w:val="20"/>
    </w:rPr>
  </w:style>
  <w:style w:type="paragraph" w:styleId="Style29">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5194AE3C9DA1A3F57DD82EB1B781EEA1C0B4474F216EE28D60E7DAD5AA4D6AEFCAD28579C8A4F709A99CF4A9Cd7S1H" TargetMode="External"/><Relationship Id="rId3" Type="http://schemas.openxmlformats.org/officeDocument/2006/relationships/hyperlink" Target="http://www.gosuslugi.ru/" TargetMode="External"/><Relationship Id="rId4" Type="http://schemas.openxmlformats.org/officeDocument/2006/relationships/hyperlink" Target="mailto:shugozero@admtih.ru" TargetMode="External"/><Relationship Id="rId5" Type="http://schemas.openxmlformats.org/officeDocument/2006/relationships/hyperlink" Target="consultantplus://offline/ref=FECD9778EA30AFFBF8B816B9316EFDE178ED8521B5AD4F09A01F6A74974F7FE89C1BA3223FF082FED5AFB6D961XAiEJ" TargetMode="External"/><Relationship Id="rId6" Type="http://schemas.openxmlformats.org/officeDocument/2006/relationships/hyperlink" Target="consultantplus://offline/ref=FECD9778EA30AFFBF8B816B9316EFDE178ED8521B5AD4F09A01F6A74974F7FE89C1BA3223FF082FED5AFB6D961XAiEJ" TargetMode="External"/><Relationship Id="rId7" Type="http://schemas.openxmlformats.org/officeDocument/2006/relationships/hyperlink" Target="consultantplus://offline/ref=4C39102AF9FF80503F0DA7EA7971799E6A6541A31B0975BFD2864C252E7A0FD78A65D323584F4600BC72913A48sC7DK" TargetMode="External"/><Relationship Id="rId8" Type="http://schemas.openxmlformats.org/officeDocument/2006/relationships/hyperlink" Target="consultantplus://offline/ref=4C39102AF9FF80503F0DA7EA7971799E6A6541A31B0975BFD2864C252E7A0FD78A65D323584F4600BC72913A48sC7DK" TargetMode="External"/><Relationship Id="rId9" Type="http://schemas.openxmlformats.org/officeDocument/2006/relationships/hyperlink" Target="consultantplus://offline/ref=5A345EC06331D97CCA70BF61778B2FAA1AAD87F7FF08AF303D7145B5304C10A4BDC93BC4C7BA5C60AC69F424D4C15AE79E087F9178oANCM" TargetMode="External"/><Relationship Id="rId10" Type="http://schemas.openxmlformats.org/officeDocument/2006/relationships/hyperlink" Target="consultantplus://offline/ref=5A345EC06331D97CCA70BF61778B2FAA1AAD87F7FF08AF303D7145B5304C10A4BDC93BC4C7B95C60AC69F424D4C15AE79E087F9178oANCM" TargetMode="External"/><Relationship Id="rId11" Type="http://schemas.openxmlformats.org/officeDocument/2006/relationships/hyperlink" Target="consultantplus://offline/ref=CD144DD30E748B493938D183B23061D848F256612F93C5BF8D8772339331D8F1E2E7DC3A14B4q0c5J" TargetMode="External"/><Relationship Id="rId12" Type="http://schemas.openxmlformats.org/officeDocument/2006/relationships/hyperlink" Target="consultantplus://offline/ref=CD144DD30E748B493938D183B23061D848F253602F99C5BF8D8772339331D8F1E2E7DC3913B4q0c8J" TargetMode="External"/><Relationship Id="rId13"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818B8D2BA673886D7BD27E81FAE33786ACBAD544CB161A556F2D6D8000438A9CE706AE79A9R8jFJ" TargetMode="External"/><Relationship Id="rId15" Type="http://schemas.openxmlformats.org/officeDocument/2006/relationships/hyperlink" Target="consultantplus://offline/ref=818B8D2BA673886D7BD27E81FAE33786ACBAD544CB161A556F2D6D8000438A9CE706AE79A9R8jDJ" TargetMode="External"/><Relationship Id="rId16"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hyperlink" Target="consultantplus://offline/ref=943C3E4ED707235AAF95FD027AE90424F9F5D9864E6FFBC66B1839A31C5E8571887FAA9FFF370A42030AF69A19G1X2M"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77</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2024-05-03T15:09:00Z</dcterms:created>
  <dc:creator>Михаил Алексеевич Кравцов</dc:creator>
  <dc:description/>
  <cp:keywords/>
  <dc:language>en-US</dc:language>
  <cp:lastModifiedBy>Евгений Кабин</cp:lastModifiedBy>
  <cp:lastPrinted>2022-02-07T12:06:00Z</cp:lastPrinted>
  <dcterms:modified xsi:type="dcterms:W3CDTF">2024-05-06T09:28:00Z</dcterms:modified>
  <cp:revision>8</cp:revision>
  <dc:subject/>
  <dc:title/>
</cp:coreProperties>
</file>