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800D4" w:rsidRDefault="00B52D22">
      <w:pPr>
        <w:pStyle w:val="4"/>
      </w:pPr>
      <w:r w:rsidRPr="008800D4">
        <w:t>АДМИНИСТРАЦИЯ  МУНИЦИПАЛЬНОГО  ОБРАЗОВАНИЯ</w:t>
      </w:r>
    </w:p>
    <w:p w:rsidR="00B52D22" w:rsidRPr="008800D4" w:rsidRDefault="00B52D22">
      <w:pPr>
        <w:jc w:val="center"/>
        <w:rPr>
          <w:b/>
          <w:sz w:val="22"/>
        </w:rPr>
      </w:pPr>
      <w:r w:rsidRPr="008800D4">
        <w:rPr>
          <w:b/>
          <w:sz w:val="22"/>
        </w:rPr>
        <w:t xml:space="preserve">ТИХВИНСКИЙ  МУНИЦИПАЛЬНЫЙ  РАЙОН </w:t>
      </w:r>
    </w:p>
    <w:p w:rsidR="00B52D22" w:rsidRPr="008800D4" w:rsidRDefault="00B52D22">
      <w:pPr>
        <w:jc w:val="center"/>
        <w:rPr>
          <w:b/>
          <w:sz w:val="22"/>
        </w:rPr>
      </w:pPr>
      <w:r w:rsidRPr="008800D4">
        <w:rPr>
          <w:b/>
          <w:sz w:val="22"/>
        </w:rPr>
        <w:t>ЛЕНИНГРАДСКОЙ  ОБЛАСТИ</w:t>
      </w:r>
    </w:p>
    <w:p w:rsidR="00B52D22" w:rsidRPr="008800D4" w:rsidRDefault="00B52D22">
      <w:pPr>
        <w:jc w:val="center"/>
        <w:rPr>
          <w:b/>
          <w:sz w:val="22"/>
        </w:rPr>
      </w:pPr>
      <w:r w:rsidRPr="008800D4">
        <w:rPr>
          <w:b/>
          <w:sz w:val="22"/>
        </w:rPr>
        <w:t>(АДМИНИСТРАЦИЯ  ТИХВИНСКОГО  РАЙОНА)</w:t>
      </w:r>
    </w:p>
    <w:p w:rsidR="00B52D22" w:rsidRPr="008800D4" w:rsidRDefault="00B52D22">
      <w:pPr>
        <w:jc w:val="center"/>
        <w:rPr>
          <w:b/>
          <w:sz w:val="32"/>
        </w:rPr>
      </w:pPr>
    </w:p>
    <w:p w:rsidR="00B52D22" w:rsidRPr="008800D4" w:rsidRDefault="00B52D22">
      <w:pPr>
        <w:jc w:val="center"/>
        <w:rPr>
          <w:sz w:val="10"/>
        </w:rPr>
      </w:pPr>
      <w:r w:rsidRPr="008800D4">
        <w:rPr>
          <w:b/>
          <w:sz w:val="32"/>
        </w:rPr>
        <w:t>ПОСТАНОВЛЕНИЕ</w:t>
      </w:r>
    </w:p>
    <w:p w:rsidR="00B52D22" w:rsidRPr="008800D4" w:rsidRDefault="00B52D22">
      <w:pPr>
        <w:jc w:val="center"/>
        <w:rPr>
          <w:sz w:val="10"/>
        </w:rPr>
      </w:pPr>
    </w:p>
    <w:p w:rsidR="00B52D22" w:rsidRPr="008800D4" w:rsidRDefault="00B52D22">
      <w:pPr>
        <w:jc w:val="center"/>
        <w:rPr>
          <w:sz w:val="10"/>
        </w:rPr>
      </w:pPr>
    </w:p>
    <w:p w:rsidR="00B52D22" w:rsidRPr="008800D4" w:rsidRDefault="00B52D22">
      <w:pPr>
        <w:tabs>
          <w:tab w:val="left" w:pos="4962"/>
        </w:tabs>
        <w:rPr>
          <w:sz w:val="16"/>
        </w:rPr>
      </w:pPr>
    </w:p>
    <w:p w:rsidR="00B52D22" w:rsidRPr="008800D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800D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800D4" w:rsidRDefault="008800D4">
      <w:pPr>
        <w:tabs>
          <w:tab w:val="left" w:pos="567"/>
          <w:tab w:val="left" w:pos="3686"/>
        </w:tabs>
      </w:pPr>
      <w:r w:rsidRPr="008800D4">
        <w:t xml:space="preserve">                8 мая 2024 г.            01-1038-а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86101" w:rsidTr="007861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86101" w:rsidRDefault="00AD627D" w:rsidP="00B52D22">
            <w:pPr>
              <w:rPr>
                <w:sz w:val="24"/>
                <w:szCs w:val="24"/>
              </w:rPr>
            </w:pPr>
            <w:r w:rsidRPr="00786101">
              <w:rPr>
                <w:sz w:val="24"/>
                <w:szCs w:val="24"/>
              </w:rPr>
              <w:t>Об установлении публичного сервитута для использования земель и земельных участков в целях складирования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от д. Бор до д. Сарожа - д. Каливец - д. Новая Усть-Капша - д. Михалёво - д. Ганьково - д. Шуйга - п. Шугозеро Тихвинского района с отводом на д. Усадище Тихвинского района Ленинградской области»</w:t>
            </w:r>
          </w:p>
        </w:tc>
      </w:tr>
    </w:tbl>
    <w:p w:rsidR="00554BEC" w:rsidRPr="008E7A0D" w:rsidRDefault="00AD627D" w:rsidP="00AD627D">
      <w:pPr>
        <w:ind w:right="-1"/>
        <w:rPr>
          <w:sz w:val="22"/>
          <w:szCs w:val="22"/>
        </w:rPr>
      </w:pPr>
      <w:r w:rsidRPr="008E7A0D">
        <w:rPr>
          <w:sz w:val="22"/>
          <w:szCs w:val="22"/>
        </w:rPr>
        <w:t>21, 0800, ДО</w:t>
      </w:r>
    </w:p>
    <w:p w:rsidR="00AD627D" w:rsidRDefault="00AD627D" w:rsidP="00AD627D">
      <w:pPr>
        <w:ind w:right="-1"/>
        <w:rPr>
          <w:szCs w:val="22"/>
        </w:rPr>
      </w:pP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В соответствии со статьей 23 и главой V.7. Земельного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Схемой территориального планирования муниципального образования Тихвинский муниципальный район Ленинградской области, утвержденной решением совета депутатов муниципального обр</w:t>
      </w:r>
      <w:bookmarkStart w:id="0" w:name="_GoBack"/>
      <w:bookmarkEnd w:id="0"/>
      <w:r w:rsidRPr="00AD627D">
        <w:rPr>
          <w:szCs w:val="22"/>
        </w:rPr>
        <w:t>азования Тихвинский муниципальный район Ленинградской обл</w:t>
      </w:r>
      <w:r>
        <w:rPr>
          <w:szCs w:val="22"/>
        </w:rPr>
        <w:t>асти от 26 сентября 2012 года №</w:t>
      </w:r>
      <w:r w:rsidRPr="00AD627D">
        <w:rPr>
          <w:szCs w:val="22"/>
        </w:rPr>
        <w:t>01-339 (в редакции постановлений Правительства Ленинградской об</w:t>
      </w:r>
      <w:r>
        <w:rPr>
          <w:szCs w:val="22"/>
        </w:rPr>
        <w:t>ласти от 29 декабря 2020 года №880 и от 7 сентября 2022 года №</w:t>
      </w:r>
      <w:r w:rsidRPr="00AD627D">
        <w:rPr>
          <w:szCs w:val="22"/>
        </w:rPr>
        <w:t xml:space="preserve">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от д. Бор до д. Сарожа - д. Каливец - д. Новая Усть-Капша - д. Михалёво - д. Ганьково - д. Шуйга - п. Шугозеро Тихвинского района с отводом на д. Усадище Тихвинского </w:t>
      </w:r>
      <w:r>
        <w:rPr>
          <w:szCs w:val="22"/>
        </w:rPr>
        <w:t>района Ленинградской области» №</w:t>
      </w:r>
      <w:r w:rsidRPr="00AD627D">
        <w:rPr>
          <w:szCs w:val="22"/>
        </w:rPr>
        <w:t>3861.001.П.0/0.1002-ПОС; на основании ходатайства уполномоченного представителя общества с ограниченной ответственностью «Газпром газификация» (ОГРН 1217800107744, ИНН 7813655197) от 29 марта 2024 года, администрация Тихвинского района ПОСТАНОВЛЯЕТ: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lastRenderedPageBreak/>
        <w:t>1. Установить публичный сервитут на срок 3 года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инженерного сооружения местного значения «Межпоселковый газопровод от д. Бор до д. Сарожа - д. Каливец - д. Новая Усть-Капша - д. Михалёво - д. Ганьково - д. Шуйга - п. Шугозеро Тихвинского района с отводом на д. Усадище Тихвинского района Ленинградской области» (далее - публичный сервитут) в отношении земельных участков</w:t>
      </w:r>
      <w:r>
        <w:rPr>
          <w:szCs w:val="22"/>
        </w:rPr>
        <w:t xml:space="preserve"> и земель согласно приложению №</w:t>
      </w:r>
      <w:r w:rsidRPr="00AD627D">
        <w:rPr>
          <w:szCs w:val="22"/>
        </w:rPr>
        <w:t>1 настоящего постановления.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2. 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3. Срок, в течение которого использование земельных участков (их ча</w:t>
      </w:r>
      <w:r>
        <w:rPr>
          <w:szCs w:val="22"/>
        </w:rPr>
        <w:t>стей), указанных в приложении №</w:t>
      </w:r>
      <w:r w:rsidRPr="00AD627D">
        <w:rPr>
          <w:szCs w:val="22"/>
        </w:rPr>
        <w:t>1,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12 месяцев.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4. График проведения работ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указан в приложении № 2 настоящего постановления.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5. Обществу с ограниченной ответственностью «Газпром газификация»: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а) осуществлять деятельность, для обеспечения которой установлен публичный сервитут после внесения сведений о публичном сервитуте в Единый государственный реестр недвижимости;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б) не позднее шести месяцев со дня принятия настоящего постановления внести единовременным платежом плату за публичный сервитут, рассчитанную пропорционально площади земельного участка и (или) земель в установленных границах публичного сервитута: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- в отношении земельного участка, находящегося в государственной или муниципальной собственности и не обремененного правами третьих лиц в размере 0,01 процента кадастровой стоимости такого земельного участка за каждый год использования этого земельного участка;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- в отношении земель в размере 0,01 процента среднего уровня кадастровой стоимости земельных участков по Тихвинскому муниципальному району Ленинградской области за каждый год их использования;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в) привести земельные уч</w:t>
      </w:r>
      <w:r>
        <w:rPr>
          <w:szCs w:val="22"/>
        </w:rPr>
        <w:t>астки, указанные в приложении №</w:t>
      </w:r>
      <w:r w:rsidRPr="00AD627D">
        <w:rPr>
          <w:szCs w:val="22"/>
        </w:rPr>
        <w:t xml:space="preserve">1, в состояние, пригодное для использования в соответствии с видом разрешенного использования, снести инженерное сооружение, </w:t>
      </w:r>
      <w:r w:rsidRPr="00AD627D">
        <w:rPr>
          <w:szCs w:val="22"/>
        </w:rPr>
        <w:lastRenderedPageBreak/>
        <w:t>размещенное на основании публичного сервитута, в сроки, предусмотренные пунктом 8 статьи 39.50 Земельног</w:t>
      </w:r>
      <w:r>
        <w:rPr>
          <w:szCs w:val="22"/>
        </w:rPr>
        <w:t>о кодекса Российской Федерации.</w:t>
      </w:r>
    </w:p>
    <w:p w:rsidR="00AD627D" w:rsidRP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в установленном порядке выполнение мероприятий, необходимых для установления публичного сервитута.</w:t>
      </w:r>
    </w:p>
    <w:p w:rsidR="00AD627D" w:rsidRDefault="00AD627D" w:rsidP="00AD627D">
      <w:pPr>
        <w:ind w:right="-1" w:firstLine="709"/>
        <w:rPr>
          <w:szCs w:val="22"/>
        </w:rPr>
      </w:pPr>
      <w:r w:rsidRPr="00AD627D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Default="00AD627D" w:rsidP="00AD627D">
      <w:pPr>
        <w:ind w:right="-1"/>
        <w:rPr>
          <w:szCs w:val="22"/>
        </w:rPr>
      </w:pPr>
    </w:p>
    <w:p w:rsidR="00AD627D" w:rsidRPr="00AD627D" w:rsidRDefault="00AD627D" w:rsidP="00AD627D">
      <w:pPr>
        <w:rPr>
          <w:iCs/>
          <w:sz w:val="24"/>
          <w:szCs w:val="22"/>
        </w:rPr>
      </w:pPr>
      <w:r w:rsidRPr="00AD627D">
        <w:rPr>
          <w:iCs/>
          <w:sz w:val="24"/>
          <w:szCs w:val="22"/>
        </w:rPr>
        <w:t>Шамшурина Ольга Валентиновна,</w:t>
      </w:r>
    </w:p>
    <w:p w:rsidR="00AD627D" w:rsidRDefault="00AD627D" w:rsidP="00AD627D">
      <w:pPr>
        <w:rPr>
          <w:iCs/>
          <w:sz w:val="24"/>
          <w:szCs w:val="22"/>
        </w:rPr>
      </w:pPr>
      <w:r w:rsidRPr="00AD627D">
        <w:rPr>
          <w:iCs/>
          <w:sz w:val="24"/>
          <w:szCs w:val="22"/>
        </w:rPr>
        <w:t>72138</w:t>
      </w:r>
    </w:p>
    <w:p w:rsidR="00AD627D" w:rsidRDefault="00AD627D" w:rsidP="00AD627D">
      <w:pPr>
        <w:rPr>
          <w:iCs/>
          <w:sz w:val="24"/>
          <w:szCs w:val="22"/>
        </w:rPr>
      </w:pPr>
    </w:p>
    <w:p w:rsidR="00AD627D" w:rsidRDefault="00AD627D" w:rsidP="00AD627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AD627D" w:rsidTr="00ED77EE">
        <w:trPr>
          <w:trHeight w:val="168"/>
        </w:trPr>
        <w:tc>
          <w:tcPr>
            <w:tcW w:w="3779" w:type="pct"/>
          </w:tcPr>
          <w:p w:rsidR="00AD627D" w:rsidRPr="00CB72DF" w:rsidRDefault="00AD627D" w:rsidP="00ED77E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D627D" w:rsidRPr="00CB72DF" w:rsidRDefault="00AD627D" w:rsidP="00ED77EE">
            <w:pPr>
              <w:ind w:right="-1"/>
              <w:rPr>
                <w:sz w:val="22"/>
                <w:szCs w:val="22"/>
              </w:rPr>
            </w:pPr>
          </w:p>
          <w:p w:rsidR="00AD627D" w:rsidRPr="00CB72DF" w:rsidRDefault="00AD627D" w:rsidP="00ED77E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AD627D" w:rsidTr="00ED77EE">
        <w:trPr>
          <w:trHeight w:val="67"/>
        </w:trPr>
        <w:tc>
          <w:tcPr>
            <w:tcW w:w="3779" w:type="pct"/>
          </w:tcPr>
          <w:p w:rsidR="00AD627D" w:rsidRDefault="00AD627D" w:rsidP="00ED77E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отделом </w:t>
            </w:r>
            <w:r w:rsidRPr="004F4CAB">
              <w:rPr>
                <w:iCs/>
                <w:sz w:val="22"/>
                <w:szCs w:val="22"/>
              </w:rPr>
              <w:t xml:space="preserve">земельных отношений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D627D" w:rsidRDefault="00AD627D" w:rsidP="00ED77EE">
            <w:pPr>
              <w:rPr>
                <w:sz w:val="22"/>
                <w:szCs w:val="22"/>
              </w:rPr>
            </w:pPr>
          </w:p>
          <w:p w:rsidR="00AD627D" w:rsidRDefault="00AD627D" w:rsidP="00ED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AD627D" w:rsidTr="00ED77EE">
        <w:trPr>
          <w:trHeight w:val="135"/>
        </w:trPr>
        <w:tc>
          <w:tcPr>
            <w:tcW w:w="3779" w:type="pct"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D627D" w:rsidTr="00ED77EE">
        <w:trPr>
          <w:trHeight w:val="135"/>
        </w:trPr>
        <w:tc>
          <w:tcPr>
            <w:tcW w:w="3779" w:type="pct"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D627D" w:rsidRDefault="00AD627D" w:rsidP="00AD627D">
      <w:pPr>
        <w:spacing w:line="360" w:lineRule="auto"/>
        <w:rPr>
          <w:b/>
          <w:sz w:val="24"/>
          <w:szCs w:val="24"/>
        </w:rPr>
      </w:pPr>
    </w:p>
    <w:p w:rsidR="00AD627D" w:rsidRDefault="00AD627D" w:rsidP="00AD627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D627D" w:rsidTr="00ED77EE">
        <w:tc>
          <w:tcPr>
            <w:tcW w:w="3607" w:type="pct"/>
            <w:hideMark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27D" w:rsidRPr="00CB72DF" w:rsidRDefault="00AD627D" w:rsidP="00ED77EE">
            <w:pPr>
              <w:rPr>
                <w:sz w:val="22"/>
                <w:szCs w:val="22"/>
              </w:rPr>
            </w:pPr>
          </w:p>
        </w:tc>
      </w:tr>
      <w:tr w:rsidR="00AD627D" w:rsidTr="00ED77EE">
        <w:tc>
          <w:tcPr>
            <w:tcW w:w="3607" w:type="pct"/>
          </w:tcPr>
          <w:p w:rsidR="00AD627D" w:rsidRDefault="00AD627D" w:rsidP="00ED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AD627D" w:rsidRDefault="00AD627D" w:rsidP="00ED77EE">
            <w:pPr>
              <w:rPr>
                <w:sz w:val="22"/>
                <w:szCs w:val="22"/>
              </w:rPr>
            </w:pPr>
          </w:p>
          <w:p w:rsidR="00AD627D" w:rsidRPr="00CB72DF" w:rsidRDefault="001E09E1" w:rsidP="00ED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27D" w:rsidRDefault="00AD627D" w:rsidP="00ED77EE">
            <w:pPr>
              <w:rPr>
                <w:sz w:val="22"/>
                <w:szCs w:val="22"/>
              </w:rPr>
            </w:pPr>
          </w:p>
          <w:p w:rsidR="001E09E1" w:rsidRDefault="001E09E1" w:rsidP="00ED7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подписью)</w:t>
            </w:r>
          </w:p>
        </w:tc>
      </w:tr>
      <w:tr w:rsidR="001E09E1" w:rsidTr="00ED77EE">
        <w:tc>
          <w:tcPr>
            <w:tcW w:w="3607" w:type="pct"/>
          </w:tcPr>
          <w:p w:rsidR="001E09E1" w:rsidRDefault="001E09E1" w:rsidP="001E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1E09E1" w:rsidRDefault="001E09E1" w:rsidP="001E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E09E1" w:rsidRDefault="001E09E1" w:rsidP="001E09E1">
            <w:pPr>
              <w:rPr>
                <w:sz w:val="22"/>
                <w:szCs w:val="22"/>
              </w:rPr>
            </w:pPr>
          </w:p>
        </w:tc>
      </w:tr>
    </w:tbl>
    <w:p w:rsidR="00AD627D" w:rsidRDefault="00AD627D" w:rsidP="00AD62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800D4" w:rsidRPr="008800D4" w:rsidTr="008800D4">
        <w:trPr>
          <w:trHeight w:val="70"/>
        </w:trPr>
        <w:tc>
          <w:tcPr>
            <w:tcW w:w="3593" w:type="pct"/>
            <w:hideMark/>
          </w:tcPr>
          <w:p w:rsidR="00AD627D" w:rsidRPr="008800D4" w:rsidRDefault="00AD627D" w:rsidP="00ED77EE">
            <w:pPr>
              <w:rPr>
                <w:b/>
                <w:sz w:val="24"/>
                <w:szCs w:val="24"/>
              </w:rPr>
            </w:pPr>
            <w:r w:rsidRPr="008800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AD627D" w:rsidRPr="008800D4" w:rsidRDefault="001E09E1" w:rsidP="00ED77EE">
            <w:pPr>
              <w:rPr>
                <w:b/>
                <w:sz w:val="24"/>
                <w:szCs w:val="24"/>
              </w:rPr>
            </w:pPr>
            <w:r w:rsidRPr="008800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AD627D" w:rsidRPr="008800D4" w:rsidRDefault="00AD627D" w:rsidP="00ED77EE">
            <w:pPr>
              <w:rPr>
                <w:b/>
                <w:sz w:val="24"/>
                <w:szCs w:val="24"/>
              </w:rPr>
            </w:pPr>
          </w:p>
        </w:tc>
      </w:tr>
    </w:tbl>
    <w:p w:rsidR="001E09E1" w:rsidRPr="008800D4" w:rsidRDefault="001E09E1" w:rsidP="00AD627D">
      <w:pPr>
        <w:rPr>
          <w:iCs/>
          <w:sz w:val="24"/>
          <w:szCs w:val="22"/>
        </w:rPr>
        <w:sectPr w:rsidR="001E09E1" w:rsidRPr="008800D4" w:rsidSect="0078610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E09E1" w:rsidRPr="008800D4" w:rsidRDefault="001E09E1" w:rsidP="001E09E1">
      <w:pPr>
        <w:ind w:left="4962"/>
        <w:rPr>
          <w:sz w:val="24"/>
        </w:rPr>
      </w:pPr>
      <w:r w:rsidRPr="008800D4">
        <w:rPr>
          <w:sz w:val="24"/>
        </w:rPr>
        <w:lastRenderedPageBreak/>
        <w:t>Приложение №1</w:t>
      </w:r>
    </w:p>
    <w:p w:rsidR="001E09E1" w:rsidRPr="008800D4" w:rsidRDefault="001E09E1" w:rsidP="001E09E1">
      <w:pPr>
        <w:ind w:left="4962"/>
        <w:rPr>
          <w:sz w:val="24"/>
        </w:rPr>
      </w:pPr>
      <w:r w:rsidRPr="008800D4">
        <w:rPr>
          <w:sz w:val="24"/>
        </w:rPr>
        <w:t xml:space="preserve">к постановлению администрации </w:t>
      </w:r>
    </w:p>
    <w:p w:rsidR="001E09E1" w:rsidRPr="008800D4" w:rsidRDefault="001E09E1" w:rsidP="001E09E1">
      <w:pPr>
        <w:ind w:left="4962"/>
        <w:rPr>
          <w:sz w:val="24"/>
        </w:rPr>
      </w:pPr>
      <w:r w:rsidRPr="008800D4">
        <w:rPr>
          <w:sz w:val="24"/>
        </w:rPr>
        <w:t xml:space="preserve">Тихвинского района </w:t>
      </w:r>
    </w:p>
    <w:p w:rsidR="001E09E1" w:rsidRPr="008800D4" w:rsidRDefault="001E09E1" w:rsidP="001E09E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от </w:t>
      </w:r>
      <w:r w:rsidR="008800D4" w:rsidRPr="008800D4">
        <w:rPr>
          <w:rFonts w:ascii="Times New Roman" w:hAnsi="Times New Roman" w:cs="Times New Roman"/>
          <w:sz w:val="24"/>
          <w:szCs w:val="24"/>
        </w:rPr>
        <w:t>8 мая 2024 г.  №01-1038-</w:t>
      </w:r>
      <w:r w:rsidRPr="008800D4">
        <w:rPr>
          <w:rFonts w:ascii="Times New Roman" w:hAnsi="Times New Roman" w:cs="Times New Roman"/>
          <w:sz w:val="24"/>
          <w:szCs w:val="24"/>
        </w:rPr>
        <w:t>а</w:t>
      </w:r>
    </w:p>
    <w:p w:rsidR="001E09E1" w:rsidRDefault="001E09E1" w:rsidP="001E09E1">
      <w:pPr>
        <w:shd w:val="clear" w:color="auto" w:fill="FFFFFF"/>
        <w:ind w:left="43"/>
        <w:jc w:val="center"/>
        <w:rPr>
          <w:bCs/>
          <w:spacing w:val="-1"/>
          <w:sz w:val="24"/>
        </w:rPr>
      </w:pPr>
    </w:p>
    <w:p w:rsidR="001E09E1" w:rsidRPr="001E09E1" w:rsidRDefault="001E09E1" w:rsidP="001E09E1">
      <w:pPr>
        <w:shd w:val="clear" w:color="auto" w:fill="FFFFFF"/>
        <w:ind w:left="43"/>
        <w:jc w:val="center"/>
        <w:rPr>
          <w:bCs/>
          <w:spacing w:val="-1"/>
          <w:sz w:val="24"/>
        </w:rPr>
      </w:pPr>
      <w:r w:rsidRPr="001E09E1">
        <w:rPr>
          <w:bCs/>
          <w:spacing w:val="-1"/>
          <w:sz w:val="24"/>
        </w:rPr>
        <w:t>Перечень земель и земельных участков, в отношении которых устанавливается публичный сервитут и его границы</w:t>
      </w:r>
    </w:p>
    <w:p w:rsidR="00AD627D" w:rsidRDefault="00AD627D" w:rsidP="00AD627D">
      <w:pPr>
        <w:rPr>
          <w:iCs/>
          <w:sz w:val="24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5670"/>
      </w:tblGrid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b/>
                <w:bCs/>
                <w:sz w:val="24"/>
                <w:szCs w:val="24"/>
              </w:rPr>
              <w:t xml:space="preserve">№ </w:t>
            </w:r>
            <w:r w:rsidRPr="001E09E1">
              <w:rPr>
                <w:b/>
                <w:bCs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1E09E1">
              <w:rPr>
                <w:b/>
                <w:bCs/>
                <w:spacing w:val="-1"/>
                <w:sz w:val="24"/>
                <w:szCs w:val="24"/>
              </w:rPr>
              <w:t xml:space="preserve">Кадастровый номер </w:t>
            </w:r>
            <w:r w:rsidRPr="001E09E1">
              <w:rPr>
                <w:b/>
                <w:bCs/>
                <w:sz w:val="24"/>
                <w:szCs w:val="24"/>
              </w:rPr>
              <w:t xml:space="preserve">земельного участка/номер </w:t>
            </w:r>
            <w:r w:rsidRPr="001E09E1">
              <w:rPr>
                <w:b/>
                <w:bCs/>
                <w:spacing w:val="-3"/>
                <w:sz w:val="24"/>
                <w:szCs w:val="24"/>
              </w:rPr>
              <w:t>кадастрового квартала</w:t>
            </w:r>
          </w:p>
        </w:tc>
        <w:tc>
          <w:tcPr>
            <w:tcW w:w="5670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b/>
                <w:bCs/>
                <w:spacing w:val="-2"/>
                <w:sz w:val="24"/>
                <w:szCs w:val="24"/>
              </w:rPr>
              <w:t>Адрес или описание местоположения земельного участка/земель</w:t>
            </w:r>
          </w:p>
        </w:tc>
      </w:tr>
      <w:tr w:rsidR="001E09E1" w:rsidRPr="001E09E1" w:rsidTr="001E09E1">
        <w:trPr>
          <w:trHeight w:val="330"/>
        </w:trPr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47:13:0000000:258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район, Тихвинское лесничество, участковые лесничества: 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 кв.1-59, 1001-1048, 1052-1056, 1059-1067, 1069-1070, Капшинское кв.1-167, Озерское кв.1-121, 1001-1111.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47:13:0000000:21335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«Сарожа-Черноваткино-Кованщина»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47:13:0000000:22220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район, Борское сельское поселение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47:13:0522001:107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«Явшеницы-Хмельозеро-Пашозеро-Шугозеро-Ганьково»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47:13:0507001:15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муниципальный район, Ганьковское сельское поселение, вблизи д. Усть-Капша, уч.№223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47:13:0507001:147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муниципальный район, Ганьковское сельское поселение, вблизи д. Усть-Капша, уч. 226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pacing w:val="-2"/>
                <w:sz w:val="24"/>
                <w:szCs w:val="24"/>
              </w:rPr>
              <w:t>ЕЗ 47:13:0000000:40 (вх.47:13:0507001:141)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муниципальный район, Ганьковское сельское поселение, вблизи д. Заречье, уч 229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8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47:13:0602001:355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район, Шугозерское сельское поселение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47:13:0602001:356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 xml:space="preserve">Российская Федерация, Ленинградская область, </w:t>
            </w:r>
            <w:r w:rsidRPr="001E09E1">
              <w:rPr>
                <w:sz w:val="24"/>
                <w:szCs w:val="24"/>
              </w:rPr>
              <w:lastRenderedPageBreak/>
              <w:t>Тихвинский муниципальный район, Шугозерское сельское поселение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47:13:0000000:21276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«Подъезд к дер. Поречье»</w:t>
            </w:r>
          </w:p>
        </w:tc>
      </w:tr>
      <w:tr w:rsidR="001E09E1" w:rsidRPr="001E09E1" w:rsidTr="001E09E1">
        <w:tc>
          <w:tcPr>
            <w:tcW w:w="642" w:type="dxa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47:13:0503001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47:13:0504001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47:13:0504003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47:13:0505001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47:13:0507001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47:13:0522001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47:13:0601001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47:13:0602001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47:13:0610011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47:13:0632001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47:13:0633001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47:13:0805001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47:13:0806001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47:13:0810001</w:t>
            </w:r>
          </w:p>
          <w:p w:rsidR="001E09E1" w:rsidRPr="001E09E1" w:rsidRDefault="001E09E1" w:rsidP="00ED77EE">
            <w:pPr>
              <w:jc w:val="center"/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47:13:0816001</w:t>
            </w:r>
          </w:p>
          <w:p w:rsidR="001E09E1" w:rsidRPr="001E09E1" w:rsidRDefault="001E09E1" w:rsidP="00ED77EE">
            <w:pPr>
              <w:jc w:val="center"/>
              <w:rPr>
                <w:bCs/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47:13:0819001</w:t>
            </w:r>
          </w:p>
        </w:tc>
        <w:tc>
          <w:tcPr>
            <w:tcW w:w="5670" w:type="dxa"/>
            <w:shd w:val="clear" w:color="auto" w:fill="auto"/>
          </w:tcPr>
          <w:p w:rsidR="001E09E1" w:rsidRPr="001E09E1" w:rsidRDefault="001E09E1" w:rsidP="00ED77EE">
            <w:pPr>
              <w:rPr>
                <w:sz w:val="24"/>
                <w:szCs w:val="24"/>
              </w:rPr>
            </w:pPr>
            <w:r w:rsidRPr="001E09E1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</w:t>
            </w:r>
          </w:p>
        </w:tc>
      </w:tr>
    </w:tbl>
    <w:p w:rsidR="001E09E1" w:rsidRDefault="001E09E1" w:rsidP="001E09E1">
      <w:pPr>
        <w:jc w:val="center"/>
        <w:rPr>
          <w:iCs/>
          <w:sz w:val="24"/>
          <w:szCs w:val="22"/>
        </w:rPr>
        <w:sectPr w:rsidR="001E09E1" w:rsidSect="00786101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iCs/>
          <w:sz w:val="24"/>
          <w:szCs w:val="22"/>
        </w:rPr>
        <w:t>________</w:t>
      </w:r>
    </w:p>
    <w:p w:rsidR="001E09E1" w:rsidRPr="008800D4" w:rsidRDefault="001E09E1" w:rsidP="001E09E1">
      <w:pPr>
        <w:ind w:left="4962"/>
        <w:rPr>
          <w:sz w:val="24"/>
        </w:rPr>
      </w:pPr>
      <w:r w:rsidRPr="008800D4">
        <w:rPr>
          <w:sz w:val="24"/>
        </w:rPr>
        <w:lastRenderedPageBreak/>
        <w:t>Приложение №2</w:t>
      </w:r>
    </w:p>
    <w:p w:rsidR="001E09E1" w:rsidRPr="008800D4" w:rsidRDefault="001E09E1" w:rsidP="001E09E1">
      <w:pPr>
        <w:ind w:left="4962"/>
        <w:rPr>
          <w:sz w:val="24"/>
        </w:rPr>
      </w:pPr>
      <w:r w:rsidRPr="008800D4">
        <w:rPr>
          <w:sz w:val="24"/>
        </w:rPr>
        <w:t xml:space="preserve">к постановлению администрации </w:t>
      </w:r>
    </w:p>
    <w:p w:rsidR="001E09E1" w:rsidRPr="008800D4" w:rsidRDefault="001E09E1" w:rsidP="001E09E1">
      <w:pPr>
        <w:ind w:left="4962"/>
        <w:rPr>
          <w:sz w:val="24"/>
        </w:rPr>
      </w:pPr>
      <w:r w:rsidRPr="008800D4">
        <w:rPr>
          <w:sz w:val="24"/>
        </w:rPr>
        <w:t xml:space="preserve">Тихвинского района </w:t>
      </w:r>
    </w:p>
    <w:p w:rsidR="001E09E1" w:rsidRPr="008800D4" w:rsidRDefault="001E09E1" w:rsidP="001E09E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800D4">
        <w:rPr>
          <w:rFonts w:ascii="Times New Roman" w:hAnsi="Times New Roman" w:cs="Times New Roman"/>
          <w:sz w:val="24"/>
          <w:szCs w:val="24"/>
        </w:rPr>
        <w:t xml:space="preserve">от </w:t>
      </w:r>
      <w:r w:rsidR="008800D4">
        <w:rPr>
          <w:rFonts w:ascii="Times New Roman" w:hAnsi="Times New Roman" w:cs="Times New Roman"/>
          <w:sz w:val="24"/>
          <w:szCs w:val="24"/>
        </w:rPr>
        <w:t>8 мая 2024 г.  №01-1038-</w:t>
      </w:r>
      <w:r w:rsidRPr="008800D4">
        <w:rPr>
          <w:rFonts w:ascii="Times New Roman" w:hAnsi="Times New Roman" w:cs="Times New Roman"/>
          <w:sz w:val="24"/>
          <w:szCs w:val="24"/>
        </w:rPr>
        <w:t>а</w:t>
      </w:r>
    </w:p>
    <w:p w:rsidR="001E09E1" w:rsidRPr="001E09E1" w:rsidRDefault="001E09E1" w:rsidP="001E09E1">
      <w:pPr>
        <w:rPr>
          <w:iCs/>
          <w:sz w:val="22"/>
          <w:szCs w:val="22"/>
        </w:rPr>
      </w:pPr>
    </w:p>
    <w:p w:rsidR="001E09E1" w:rsidRPr="001E09E1" w:rsidRDefault="001E09E1" w:rsidP="001E09E1">
      <w:pPr>
        <w:shd w:val="clear" w:color="auto" w:fill="FFFFFF"/>
        <w:jc w:val="center"/>
        <w:rPr>
          <w:sz w:val="24"/>
        </w:rPr>
      </w:pPr>
      <w:r w:rsidRPr="001E09E1">
        <w:rPr>
          <w:sz w:val="24"/>
        </w:rPr>
        <w:t xml:space="preserve">График выполнения работ </w:t>
      </w:r>
    </w:p>
    <w:p w:rsidR="001E09E1" w:rsidRPr="001E09E1" w:rsidRDefault="001E09E1" w:rsidP="001E09E1">
      <w:pPr>
        <w:shd w:val="clear" w:color="auto" w:fill="FFFFFF"/>
        <w:jc w:val="center"/>
        <w:rPr>
          <w:sz w:val="24"/>
        </w:rPr>
      </w:pPr>
      <w:r w:rsidRPr="001E09E1">
        <w:rPr>
          <w:sz w:val="24"/>
        </w:rPr>
        <w:t>для складирования строительных и иных материалов, возведения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от д. Бор до д. Сарожа - д. Каливец - д. Новая Усть-Капша - д. Михалёво - д. Ганьково - д. Шуйга - п. Шугозеро Тихвинского района с отводом на д. Усадище Тихвинского района Ленинградской области»</w:t>
      </w:r>
    </w:p>
    <w:p w:rsidR="001E09E1" w:rsidRDefault="001E09E1" w:rsidP="001E09E1">
      <w:pPr>
        <w:rPr>
          <w:iCs/>
          <w:sz w:val="24"/>
          <w:szCs w:val="22"/>
        </w:rPr>
      </w:pPr>
    </w:p>
    <w:tbl>
      <w:tblPr>
        <w:tblW w:w="949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3"/>
        <w:gridCol w:w="1276"/>
      </w:tblGrid>
      <w:tr w:rsidR="001E09E1" w:rsidRPr="001E09E1" w:rsidTr="001E09E1">
        <w:trPr>
          <w:trHeight w:hRule="exact" w:val="601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9E1" w:rsidRPr="001E09E1" w:rsidRDefault="001E09E1" w:rsidP="00ED77EE">
            <w:pPr>
              <w:shd w:val="clear" w:color="auto" w:fill="FFFFFF"/>
              <w:ind w:left="101"/>
              <w:jc w:val="center"/>
              <w:rPr>
                <w:b/>
                <w:bCs/>
                <w:sz w:val="24"/>
              </w:rPr>
            </w:pPr>
            <w:r w:rsidRPr="001E09E1">
              <w:rPr>
                <w:b/>
                <w:bCs/>
                <w:sz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E1" w:rsidRPr="001E09E1" w:rsidRDefault="001E09E1" w:rsidP="00ED77E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1E09E1">
              <w:rPr>
                <w:b/>
                <w:bCs/>
                <w:sz w:val="24"/>
              </w:rPr>
              <w:t>2024-2026</w:t>
            </w:r>
          </w:p>
          <w:p w:rsidR="001E09E1" w:rsidRPr="001E09E1" w:rsidRDefault="001E09E1" w:rsidP="00ED77E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</w:p>
        </w:tc>
      </w:tr>
      <w:tr w:rsidR="001E09E1" w:rsidRPr="001E09E1" w:rsidTr="001E09E1">
        <w:trPr>
          <w:trHeight w:hRule="exact" w:val="171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E1" w:rsidRPr="001E09E1" w:rsidRDefault="001E09E1" w:rsidP="00ED77EE">
            <w:pPr>
              <w:shd w:val="clear" w:color="auto" w:fill="FFFFFF"/>
              <w:ind w:left="101"/>
              <w:rPr>
                <w:sz w:val="24"/>
              </w:rPr>
            </w:pPr>
            <w:r w:rsidRPr="001E09E1">
              <w:rPr>
                <w:spacing w:val="-1"/>
                <w:sz w:val="24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от д. Бор до д. Сарожа - д. Каливец - д. Новая Усть-Капша - д. Михалёво - д. Ганьково - д. Шуйга - п. Шугозеро Тихвинского района с отводом на д. Усадище Тихвинского района Ленинградской области»</w:t>
            </w:r>
            <w:r w:rsidRPr="001E09E1">
              <w:rPr>
                <w:sz w:val="24"/>
              </w:rPr>
              <w:t>Тихвинского района Ленинградской области</w:t>
            </w:r>
            <w:r w:rsidRPr="001E09E1">
              <w:rPr>
                <w:spacing w:val="-1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E1" w:rsidRPr="001E09E1" w:rsidRDefault="001E09E1" w:rsidP="00ED77E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1E09E1">
              <w:rPr>
                <w:b/>
                <w:bCs/>
                <w:sz w:val="24"/>
              </w:rPr>
              <w:t xml:space="preserve">3 года </w:t>
            </w:r>
          </w:p>
          <w:p w:rsidR="001E09E1" w:rsidRPr="001E09E1" w:rsidRDefault="001E09E1" w:rsidP="00ED77E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E09E1" w:rsidRPr="00AD627D" w:rsidRDefault="001E09E1" w:rsidP="001E09E1">
      <w:pPr>
        <w:jc w:val="center"/>
        <w:rPr>
          <w:iCs/>
          <w:sz w:val="24"/>
          <w:szCs w:val="22"/>
        </w:rPr>
      </w:pPr>
      <w:r>
        <w:rPr>
          <w:iCs/>
          <w:sz w:val="24"/>
          <w:szCs w:val="22"/>
        </w:rPr>
        <w:t>_________</w:t>
      </w:r>
    </w:p>
    <w:sectPr w:rsidR="001E09E1" w:rsidRPr="00AD627D" w:rsidSect="00786101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62" w:rsidRDefault="001C1762" w:rsidP="00786101">
      <w:r>
        <w:separator/>
      </w:r>
    </w:p>
  </w:endnote>
  <w:endnote w:type="continuationSeparator" w:id="0">
    <w:p w:rsidR="001C1762" w:rsidRDefault="001C1762" w:rsidP="007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62" w:rsidRDefault="001C1762" w:rsidP="00786101">
      <w:r>
        <w:separator/>
      </w:r>
    </w:p>
  </w:footnote>
  <w:footnote w:type="continuationSeparator" w:id="0">
    <w:p w:rsidR="001C1762" w:rsidRDefault="001C1762" w:rsidP="0078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01" w:rsidRPr="008800D4" w:rsidRDefault="00786101">
    <w:pPr>
      <w:pStyle w:val="a9"/>
      <w:jc w:val="center"/>
    </w:pPr>
    <w:r w:rsidRPr="008800D4">
      <w:fldChar w:fldCharType="begin"/>
    </w:r>
    <w:r w:rsidRPr="008800D4">
      <w:instrText>PAGE   \* MERGEFORMAT</w:instrText>
    </w:r>
    <w:r w:rsidRPr="008800D4">
      <w:fldChar w:fldCharType="separate"/>
    </w:r>
    <w:r w:rsidR="008E7A0D">
      <w:rPr>
        <w:noProof/>
      </w:rPr>
      <w:t>2</w:t>
    </w:r>
    <w:r w:rsidRPr="008800D4">
      <w:fldChar w:fldCharType="end"/>
    </w:r>
  </w:p>
  <w:p w:rsidR="00786101" w:rsidRDefault="007861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7C4A"/>
    <w:rsid w:val="000478EB"/>
    <w:rsid w:val="000F1A02"/>
    <w:rsid w:val="00137667"/>
    <w:rsid w:val="001464B2"/>
    <w:rsid w:val="001A2440"/>
    <w:rsid w:val="001B4F8D"/>
    <w:rsid w:val="001C1762"/>
    <w:rsid w:val="001E09E1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6101"/>
    <w:rsid w:val="00796BD1"/>
    <w:rsid w:val="008800D4"/>
    <w:rsid w:val="008A3858"/>
    <w:rsid w:val="008E7A0D"/>
    <w:rsid w:val="009840BA"/>
    <w:rsid w:val="00A03876"/>
    <w:rsid w:val="00A13C7B"/>
    <w:rsid w:val="00AD627D"/>
    <w:rsid w:val="00AE1A2A"/>
    <w:rsid w:val="00B52D22"/>
    <w:rsid w:val="00B83D8D"/>
    <w:rsid w:val="00B95FEE"/>
    <w:rsid w:val="00BF2B0B"/>
    <w:rsid w:val="00D368DC"/>
    <w:rsid w:val="00D97342"/>
    <w:rsid w:val="00E46C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B11F-5161-4A50-B25D-7332F36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09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861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6101"/>
    <w:rPr>
      <w:sz w:val="28"/>
    </w:rPr>
  </w:style>
  <w:style w:type="paragraph" w:styleId="ab">
    <w:name w:val="footer"/>
    <w:basedOn w:val="a"/>
    <w:link w:val="ac"/>
    <w:rsid w:val="007861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861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6E2E-B0D0-41E6-8EFB-368CAC5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2024-05-13T05:33:00Z</cp:lastPrinted>
  <dcterms:created xsi:type="dcterms:W3CDTF">2024-05-07T12:09:00Z</dcterms:created>
  <dcterms:modified xsi:type="dcterms:W3CDTF">2024-05-13T05:34:00Z</dcterms:modified>
</cp:coreProperties>
</file>