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8043A9">
      <w:pPr>
        <w:tabs>
          <w:tab w:val="left" w:pos="567"/>
          <w:tab w:val="left" w:pos="3686"/>
        </w:tabs>
      </w:pPr>
      <w:r>
        <w:tab/>
        <w:t>15 октября 2019 г.</w:t>
      </w:r>
      <w:r>
        <w:tab/>
        <w:t>01-2426-а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853C4" w:rsidTr="005853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853C4" w:rsidRDefault="008043A9" w:rsidP="00B52D22">
            <w:pPr>
              <w:rPr>
                <w:b/>
                <w:sz w:val="24"/>
                <w:szCs w:val="24"/>
              </w:rPr>
            </w:pPr>
            <w:r w:rsidRPr="005853C4">
              <w:rPr>
                <w:color w:val="000000"/>
                <w:sz w:val="24"/>
                <w:szCs w:val="18"/>
              </w:rPr>
              <w:t>Об утверждении муниципальной программы Тихвинского района «Развитие сферы культуры Тихвинского района»</w:t>
            </w:r>
          </w:p>
        </w:tc>
      </w:tr>
      <w:tr w:rsidR="008043A9" w:rsidRPr="005853C4" w:rsidTr="005853C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43A9" w:rsidRPr="00B44199" w:rsidRDefault="008043A9" w:rsidP="00B52D22">
            <w:pPr>
              <w:rPr>
                <w:sz w:val="24"/>
                <w:szCs w:val="18"/>
              </w:rPr>
            </w:pPr>
            <w:r w:rsidRPr="00B44199">
              <w:rPr>
                <w:sz w:val="24"/>
                <w:szCs w:val="18"/>
              </w:rPr>
              <w:t>21, 1100 ОБ НПА</w:t>
            </w:r>
          </w:p>
        </w:tc>
      </w:tr>
    </w:tbl>
    <w:p w:rsidR="008043A9" w:rsidRPr="008043A9" w:rsidRDefault="008043A9" w:rsidP="004A3F01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4A3F01">
        <w:rPr>
          <w:color w:val="000000"/>
          <w:szCs w:val="18"/>
        </w:rPr>
        <w:t>В целях создания условий для эффективного развития сферы культуры и в соответствии с</w:t>
      </w:r>
      <w:r w:rsidRPr="004A3F01">
        <w:rPr>
          <w:rFonts w:ascii="Arial" w:hAnsi="Arial" w:cs="Arial"/>
          <w:color w:val="000000"/>
          <w:szCs w:val="18"/>
        </w:rPr>
        <w:t xml:space="preserve"> </w:t>
      </w:r>
      <w:r w:rsidRPr="008043A9">
        <w:rPr>
          <w:color w:val="000000"/>
          <w:szCs w:val="18"/>
        </w:rPr>
        <w:t>постановлени</w:t>
      </w:r>
      <w:r w:rsidR="004A3F01">
        <w:rPr>
          <w:color w:val="000000"/>
          <w:szCs w:val="18"/>
        </w:rPr>
        <w:t>ями</w:t>
      </w:r>
      <w:r w:rsidRPr="008043A9">
        <w:rPr>
          <w:color w:val="000000"/>
          <w:szCs w:val="18"/>
        </w:rPr>
        <w:t xml:space="preserve">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>
        <w:rPr>
          <w:color w:val="000000"/>
          <w:szCs w:val="18"/>
        </w:rPr>
        <w:t>с изменениями</w:t>
      </w:r>
      <w:r w:rsidRPr="008043A9">
        <w:rPr>
          <w:color w:val="000000"/>
          <w:szCs w:val="18"/>
        </w:rPr>
        <w:t>)</w:t>
      </w:r>
      <w:r w:rsidR="004A3F01">
        <w:rPr>
          <w:color w:val="000000"/>
          <w:szCs w:val="18"/>
        </w:rPr>
        <w:t>;</w:t>
      </w:r>
      <w:r w:rsidRPr="008043A9">
        <w:rPr>
          <w:color w:val="000000"/>
          <w:szCs w:val="18"/>
        </w:rPr>
        <w:t xml:space="preserve"> от 23 сентября 2019 года №01-2175-а «Об утверждении перечня муниципальных программ Тихвинского р</w:t>
      </w:r>
      <w:bookmarkStart w:id="0" w:name="_GoBack"/>
      <w:bookmarkEnd w:id="0"/>
      <w:r w:rsidRPr="008043A9">
        <w:rPr>
          <w:color w:val="000000"/>
          <w:szCs w:val="18"/>
        </w:rPr>
        <w:t>айона и перечня муниципальных программ Тихвинского городского поселения в новой редакции»</w:t>
      </w:r>
      <w:r w:rsidR="000424C9">
        <w:rPr>
          <w:color w:val="000000"/>
          <w:szCs w:val="18"/>
        </w:rPr>
        <w:t>,</w:t>
      </w:r>
      <w:r w:rsidRPr="008043A9">
        <w:rPr>
          <w:sz w:val="22"/>
          <w:szCs w:val="16"/>
        </w:rPr>
        <w:t xml:space="preserve"> </w:t>
      </w:r>
      <w:r w:rsidRPr="008043A9">
        <w:rPr>
          <w:color w:val="000000"/>
          <w:szCs w:val="18"/>
        </w:rPr>
        <w:t xml:space="preserve">администрация Тихвинского района ПОСТАНОВЛЯЕТ: 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8043A9">
        <w:rPr>
          <w:color w:val="000000"/>
          <w:szCs w:val="18"/>
        </w:rPr>
        <w:t>1. Утвердить муниципальную программу Тихвинского района «Развитие сферы культуры Тихвинского района» (приложение).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8043A9">
        <w:rPr>
          <w:color w:val="000000"/>
          <w:szCs w:val="18"/>
        </w:rPr>
        <w:t>2. Финансирование расходов, связанных с реализацией муниципальной программы Тихвинского района «Развитие сферы культуры Тихвинского района», производить в пределах средств, предусмотренных на эти цели в бюджете Тихвинского района.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8043A9">
        <w:rPr>
          <w:color w:val="000000"/>
          <w:szCs w:val="18"/>
        </w:rPr>
        <w:t>3. Признать утратившими силу постановления администрации Тихвинского района: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8043A9">
        <w:rPr>
          <w:color w:val="000000"/>
          <w:szCs w:val="18"/>
        </w:rPr>
        <w:t xml:space="preserve">- </w:t>
      </w:r>
      <w:r w:rsidRPr="008043A9">
        <w:rPr>
          <w:b/>
          <w:bCs/>
          <w:color w:val="000000"/>
          <w:szCs w:val="18"/>
        </w:rPr>
        <w:t>от 15 октября 2018 года №01-2290-а</w:t>
      </w:r>
      <w:r w:rsidRPr="008043A9">
        <w:rPr>
          <w:color w:val="000000"/>
          <w:szCs w:val="18"/>
        </w:rPr>
        <w:t xml:space="preserve"> «Об утверждении муниципальной программы Тихвинского района «Развитие сферы культуры Тихвинского района»;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8043A9">
        <w:rPr>
          <w:color w:val="000000"/>
          <w:szCs w:val="18"/>
        </w:rPr>
        <w:t xml:space="preserve">- </w:t>
      </w:r>
      <w:r w:rsidRPr="008043A9">
        <w:rPr>
          <w:b/>
          <w:bCs/>
          <w:color w:val="000000"/>
          <w:szCs w:val="18"/>
        </w:rPr>
        <w:t>от 28 июня 2019 года №01-1562-а</w:t>
      </w:r>
      <w:r w:rsidRPr="008043A9">
        <w:rPr>
          <w:color w:val="000000"/>
          <w:szCs w:val="18"/>
        </w:rPr>
        <w:t xml:space="preserve"> «О внесении изменений в муниципальную программу Тихвинского района «Развитие сферы культуры Тихвинского района»</w:t>
      </w:r>
      <w:r>
        <w:rPr>
          <w:color w:val="000000"/>
          <w:szCs w:val="18"/>
        </w:rPr>
        <w:t xml:space="preserve">, </w:t>
      </w:r>
      <w:r w:rsidRPr="008043A9">
        <w:rPr>
          <w:color w:val="000000"/>
          <w:szCs w:val="18"/>
        </w:rPr>
        <w:t>утвержденную постановлением администрации Тихвинского района от 15</w:t>
      </w:r>
      <w:r>
        <w:rPr>
          <w:color w:val="000000"/>
          <w:szCs w:val="18"/>
        </w:rPr>
        <w:t xml:space="preserve"> </w:t>
      </w:r>
      <w:r w:rsidRPr="008043A9">
        <w:rPr>
          <w:color w:val="000000"/>
          <w:szCs w:val="18"/>
        </w:rPr>
        <w:t>октября 2018 года №01-2290-а</w:t>
      </w:r>
      <w:r>
        <w:rPr>
          <w:color w:val="000000"/>
          <w:szCs w:val="18"/>
        </w:rPr>
        <w:t>».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>
        <w:rPr>
          <w:color w:val="000000"/>
          <w:szCs w:val="18"/>
        </w:rPr>
        <w:t xml:space="preserve">4. </w:t>
      </w:r>
      <w:r w:rsidRPr="008043A9">
        <w:rPr>
          <w:color w:val="000000"/>
          <w:szCs w:val="18"/>
        </w:rPr>
        <w:t>П</w:t>
      </w:r>
      <w:r>
        <w:rPr>
          <w:color w:val="000000"/>
          <w:szCs w:val="18"/>
        </w:rPr>
        <w:t xml:space="preserve">остановление вступает в силу с </w:t>
      </w:r>
      <w:r w:rsidRPr="008043A9">
        <w:rPr>
          <w:color w:val="000000"/>
          <w:szCs w:val="18"/>
        </w:rPr>
        <w:t>1 января 2020 года.</w:t>
      </w:r>
    </w:p>
    <w:p w:rsidR="008043A9" w:rsidRPr="008043A9" w:rsidRDefault="008043A9" w:rsidP="008043A9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8043A9">
        <w:rPr>
          <w:color w:val="000000"/>
          <w:szCs w:val="18"/>
        </w:rPr>
        <w:t>5.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043A9" w:rsidRPr="008043A9" w:rsidRDefault="008043A9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18"/>
        </w:rPr>
      </w:pPr>
    </w:p>
    <w:p w:rsidR="008043A9" w:rsidRPr="008043A9" w:rsidRDefault="008043A9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18"/>
        </w:rPr>
      </w:pPr>
    </w:p>
    <w:p w:rsidR="008043A9" w:rsidRPr="0088249B" w:rsidRDefault="008043A9" w:rsidP="0088249B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8043A9" w:rsidRDefault="008043A9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8043A9" w:rsidRDefault="008043A9" w:rsidP="00A1397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8043A9" w:rsidRPr="005853C4" w:rsidRDefault="008043A9" w:rsidP="00A1397F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  <w:r w:rsidRPr="005853C4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5853C4">
        <w:rPr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5"/>
        <w:gridCol w:w="825"/>
        <w:gridCol w:w="2145"/>
      </w:tblGrid>
      <w:tr w:rsidR="008043A9" w:rsidRPr="005853C4" w:rsidTr="005853C4">
        <w:tc>
          <w:tcPr>
            <w:tcW w:w="625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8043A9" w:rsidRPr="005853C4" w:rsidTr="005853C4">
        <w:tc>
          <w:tcPr>
            <w:tcW w:w="6255" w:type="dxa"/>
          </w:tcPr>
          <w:p w:rsidR="008043A9" w:rsidRPr="005853C4" w:rsidRDefault="008043A9" w:rsidP="00056CE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8043A9" w:rsidRPr="005853C4" w:rsidRDefault="008043A9" w:rsidP="005853C4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8043A9" w:rsidRPr="005853C4" w:rsidTr="005853C4">
        <w:tc>
          <w:tcPr>
            <w:tcW w:w="6255" w:type="dxa"/>
          </w:tcPr>
          <w:p w:rsidR="008043A9" w:rsidRPr="005853C4" w:rsidRDefault="008043A9" w:rsidP="00056CE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color w:val="000000"/>
                <w:sz w:val="18"/>
                <w:szCs w:val="18"/>
              </w:rPr>
              <w:t>по социальным и общим вопросам</w:t>
            </w:r>
          </w:p>
        </w:tc>
        <w:tc>
          <w:tcPr>
            <w:tcW w:w="8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Гребешкова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>И.В.</w:t>
            </w:r>
          </w:p>
        </w:tc>
      </w:tr>
      <w:tr w:rsidR="008043A9" w:rsidRPr="005853C4" w:rsidTr="005853C4">
        <w:tc>
          <w:tcPr>
            <w:tcW w:w="6255" w:type="dxa"/>
          </w:tcPr>
          <w:p w:rsidR="005853C4" w:rsidRDefault="008043A9" w:rsidP="00056CE6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5853C4">
              <w:rPr>
                <w:i/>
                <w:iCs/>
                <w:color w:val="000000"/>
                <w:sz w:val="18"/>
                <w:szCs w:val="18"/>
              </w:rPr>
              <w:t>–</w:t>
            </w:r>
            <w:r w:rsidRPr="005853C4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8043A9" w:rsidRPr="005853C4" w:rsidRDefault="008043A9" w:rsidP="00056CE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 xml:space="preserve">председатель комитета финансов </w:t>
            </w:r>
          </w:p>
        </w:tc>
        <w:tc>
          <w:tcPr>
            <w:tcW w:w="8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8043A9" w:rsidRPr="005853C4" w:rsidTr="005853C4">
        <w:tc>
          <w:tcPr>
            <w:tcW w:w="6255" w:type="dxa"/>
          </w:tcPr>
          <w:p w:rsidR="008043A9" w:rsidRPr="005853C4" w:rsidRDefault="008043A9" w:rsidP="00056CE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Председатель комитета по экономике и инвестициям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  <w:tr w:rsidR="008043A9" w:rsidRPr="005853C4" w:rsidTr="005853C4">
        <w:tc>
          <w:tcPr>
            <w:tcW w:w="6255" w:type="dxa"/>
          </w:tcPr>
          <w:p w:rsidR="008043A9" w:rsidRPr="005853C4" w:rsidRDefault="008043A9" w:rsidP="0030235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Председатель комитета по культуре, спорту и молодежной политике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Котова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5853C4" w:rsidRPr="005853C4">
              <w:rPr>
                <w:i/>
                <w:iCs/>
                <w:color w:val="000000"/>
                <w:sz w:val="18"/>
                <w:szCs w:val="18"/>
              </w:rPr>
              <w:t>Е.Ю.</w:t>
            </w:r>
          </w:p>
        </w:tc>
      </w:tr>
    </w:tbl>
    <w:p w:rsidR="008043A9" w:rsidRPr="005853C4" w:rsidRDefault="008043A9" w:rsidP="00A1397F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</w:p>
    <w:p w:rsidR="008043A9" w:rsidRPr="005853C4" w:rsidRDefault="008043A9" w:rsidP="00A1397F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5853C4">
        <w:rPr>
          <w:b/>
          <w:bCs/>
          <w:i/>
          <w:iCs/>
          <w:color w:val="000000"/>
          <w:sz w:val="18"/>
          <w:szCs w:val="18"/>
        </w:rPr>
        <w:t>РАССЫЛКА:</w:t>
      </w:r>
      <w:r w:rsidRPr="005853C4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5"/>
        <w:gridCol w:w="570"/>
        <w:gridCol w:w="2205"/>
      </w:tblGrid>
      <w:tr w:rsidR="008043A9" w:rsidRPr="005853C4" w:rsidTr="005853C4">
        <w:tc>
          <w:tcPr>
            <w:tcW w:w="65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043A9" w:rsidRPr="005853C4" w:rsidTr="005853C4">
        <w:tc>
          <w:tcPr>
            <w:tcW w:w="6525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Суворовой С.А.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8043A9" w:rsidRPr="005853C4" w:rsidTr="005853C4">
        <w:tc>
          <w:tcPr>
            <w:tcW w:w="652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Котовой Е.Ю.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043A9" w:rsidRPr="005853C4" w:rsidTr="005853C4">
        <w:tc>
          <w:tcPr>
            <w:tcW w:w="6525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Федорову П.А.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043A9" w:rsidRPr="005853C4" w:rsidTr="005853C4">
        <w:tc>
          <w:tcPr>
            <w:tcW w:w="6525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i/>
                <w:iCs/>
                <w:color w:val="000000"/>
                <w:sz w:val="18"/>
                <w:szCs w:val="18"/>
              </w:rPr>
              <w:t>3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043A9" w:rsidRPr="005853C4" w:rsidTr="005853C4">
        <w:tc>
          <w:tcPr>
            <w:tcW w:w="6525" w:type="dxa"/>
          </w:tcPr>
          <w:p w:rsidR="008043A9" w:rsidRPr="005853C4" w:rsidRDefault="008043A9" w:rsidP="00056CE6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5853C4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</w:tcPr>
          <w:p w:rsidR="008043A9" w:rsidRPr="005853C4" w:rsidRDefault="008043A9" w:rsidP="00A532F8">
            <w:pPr>
              <w:autoSpaceDE w:val="0"/>
              <w:autoSpaceDN w:val="0"/>
              <w:adjustRightInd w:val="0"/>
              <w:rPr>
                <w:i/>
                <w:color w:val="000000"/>
                <w:sz w:val="18"/>
                <w:szCs w:val="18"/>
              </w:rPr>
            </w:pPr>
            <w:r w:rsidRPr="005853C4"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</w:tcPr>
          <w:p w:rsidR="008043A9" w:rsidRPr="005853C4" w:rsidRDefault="008043A9" w:rsidP="00A1397F">
            <w:pPr>
              <w:autoSpaceDE w:val="0"/>
              <w:autoSpaceDN w:val="0"/>
              <w:adjustRightInd w:val="0"/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043A9" w:rsidRPr="004A3F01" w:rsidRDefault="008043A9"/>
    <w:p w:rsidR="008043A9" w:rsidRDefault="008043A9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5853C4" w:rsidRDefault="005853C4"/>
    <w:p w:rsidR="00CF552B" w:rsidRDefault="00CF552B"/>
    <w:p w:rsidR="00CF552B" w:rsidRDefault="00CF552B"/>
    <w:p w:rsidR="00CF552B" w:rsidRDefault="00CF552B"/>
    <w:p w:rsidR="005853C4" w:rsidRPr="004A3F01" w:rsidRDefault="005853C4"/>
    <w:p w:rsidR="005853C4" w:rsidRPr="005853C4" w:rsidRDefault="005853C4" w:rsidP="005853C4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5853C4">
        <w:rPr>
          <w:color w:val="000000"/>
          <w:sz w:val="24"/>
          <w:szCs w:val="18"/>
        </w:rPr>
        <w:t>Григорьева Ирина Анатольевна</w:t>
      </w:r>
    </w:p>
    <w:p w:rsidR="005853C4" w:rsidRPr="005853C4" w:rsidRDefault="005853C4" w:rsidP="005853C4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5853C4">
        <w:rPr>
          <w:color w:val="000000"/>
          <w:sz w:val="24"/>
          <w:szCs w:val="18"/>
        </w:rPr>
        <w:t>(881367)79169</w:t>
      </w:r>
    </w:p>
    <w:p w:rsidR="005853C4" w:rsidRPr="005853C4" w:rsidRDefault="005853C4" w:rsidP="005853C4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5853C4">
        <w:rPr>
          <w:color w:val="000000"/>
          <w:sz w:val="24"/>
          <w:szCs w:val="18"/>
        </w:rPr>
        <w:t>Семочкина Ирина Николаевна</w:t>
      </w:r>
    </w:p>
    <w:p w:rsidR="005853C4" w:rsidRPr="005853C4" w:rsidRDefault="005853C4" w:rsidP="005853C4">
      <w:pPr>
        <w:autoSpaceDE w:val="0"/>
        <w:autoSpaceDN w:val="0"/>
        <w:adjustRightInd w:val="0"/>
        <w:rPr>
          <w:color w:val="000000"/>
          <w:sz w:val="24"/>
          <w:szCs w:val="18"/>
        </w:rPr>
      </w:pPr>
      <w:r w:rsidRPr="005853C4">
        <w:rPr>
          <w:color w:val="000000"/>
          <w:sz w:val="24"/>
          <w:szCs w:val="18"/>
        </w:rPr>
        <w:t>(881367)70878</w:t>
      </w:r>
    </w:p>
    <w:p w:rsidR="005853C4" w:rsidRDefault="005853C4" w:rsidP="005F0BDD">
      <w:pPr>
        <w:pStyle w:val="ConsPlusNormal"/>
        <w:ind w:left="5040"/>
        <w:outlineLvl w:val="0"/>
        <w:sectPr w:rsidR="005853C4" w:rsidSect="00CF552B">
          <w:headerReference w:type="default" r:id="rId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8043A9" w:rsidRDefault="008043A9" w:rsidP="005F0BDD">
      <w:pPr>
        <w:pStyle w:val="ConsPlusNormal"/>
        <w:ind w:left="5040"/>
        <w:outlineLvl w:val="0"/>
      </w:pPr>
      <w:r>
        <w:lastRenderedPageBreak/>
        <w:t>УТВЕРЖДЕНА</w:t>
      </w:r>
    </w:p>
    <w:p w:rsidR="008043A9" w:rsidRDefault="008043A9" w:rsidP="005F0BDD">
      <w:pPr>
        <w:pStyle w:val="ConsPlusNormal"/>
        <w:ind w:left="5040"/>
      </w:pPr>
      <w:r>
        <w:t>постановлением администрации</w:t>
      </w:r>
    </w:p>
    <w:p w:rsidR="008043A9" w:rsidRDefault="008043A9" w:rsidP="005F0BDD">
      <w:pPr>
        <w:pStyle w:val="ConsPlusNormal"/>
        <w:ind w:left="5040"/>
      </w:pPr>
      <w:r>
        <w:t>Тихвинского района</w:t>
      </w:r>
    </w:p>
    <w:p w:rsidR="008043A9" w:rsidRDefault="008043A9" w:rsidP="005F0BDD">
      <w:pPr>
        <w:pStyle w:val="ConsPlusNormal"/>
        <w:ind w:left="5040"/>
      </w:pPr>
      <w:r>
        <w:t>от 15 октября 2019г. №01-2426-а</w:t>
      </w:r>
    </w:p>
    <w:p w:rsidR="008043A9" w:rsidRDefault="008043A9" w:rsidP="005F0BDD">
      <w:pPr>
        <w:pStyle w:val="ConsPlusNormal"/>
        <w:ind w:left="5040"/>
      </w:pPr>
      <w:r>
        <w:t>(приложение)</w:t>
      </w:r>
    </w:p>
    <w:p w:rsidR="00593445" w:rsidRDefault="00593445" w:rsidP="00A139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93445" w:rsidRDefault="00593445" w:rsidP="00A139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93445" w:rsidRDefault="00593445" w:rsidP="00A139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ТИХВИНСКОГО РАЙОНА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 xml:space="preserve">ПАСПОРТ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 </w:t>
      </w:r>
      <w:r w:rsidRPr="00593445">
        <w:rPr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10065" w:type="dxa"/>
        <w:tblInd w:w="-46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Полное наименование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Муниципальная программа Тихвинского района «Развитие сферы культуры Тихвинского района» (далее - Программа)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Комитет по культуре, спорту и молодежной политике администрации Тихвинского района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- МБУ ДО «ДШИ им. Н.А. Римского-Корсакова» </w:t>
            </w:r>
          </w:p>
          <w:p w:rsidR="00593445" w:rsidRPr="00593445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- комитет социальной защиты населения администрации Тихвинского района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МУ «Тихвинский РДК»</w:t>
            </w:r>
          </w:p>
          <w:p w:rsidR="00593445" w:rsidRPr="00593445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МБУ ДО «ДШИ им. Н.А.Римского-Корсакова»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Программно-целевые инструменты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Программно-целевые инструменты в Программе не применяются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593445" w:rsidRPr="00593445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- развитие культурной привлекательности Тихвинского района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- создание условий для организации досуга и обеспечения жителей района услугами культуры;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      </w:r>
          </w:p>
          <w:p w:rsidR="00593445" w:rsidRPr="00593445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-  повышение культурной привлекательности района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 увеличение   количества участников культурно-досуговых мероприятий в сравнении с предыдущим годом;</w:t>
            </w:r>
          </w:p>
          <w:p w:rsidR="00593445" w:rsidRPr="00593445" w:rsidRDefault="00593445" w:rsidP="007311E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-  увеличение   количества культурно-досуговых мероприятий в сравнении с предыдущим годом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F3609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Программа реализуется в один этап 2020 - 2022 годы 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 xml:space="preserve">Общий объем финансового обеспечения Программы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11771,4 тыс. руб., из них:</w:t>
            </w:r>
          </w:p>
          <w:p w:rsidR="00593445" w:rsidRPr="00593445" w:rsidRDefault="00593445" w:rsidP="00C10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 xml:space="preserve">- из средств бюджета Ленинградской области – 0,00 тыс. руб.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- из средств бюджета Тихвинского района – 11771,4 тыс. руб.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в том числе по годам: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в 2020 году – 3923,8 тыс. руб., в том числе:</w:t>
            </w:r>
          </w:p>
          <w:p w:rsidR="00593445" w:rsidRPr="00593445" w:rsidRDefault="00593445" w:rsidP="00C10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 xml:space="preserve">- из средств бюджета Ленинградской области – 0,0 тыс. руб.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- из средств бюджета Тихвинского района – 3923,8 тыс. руб.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lastRenderedPageBreak/>
              <w:t>в 2021 году – 3923,8 тыс. руб., в том числе:</w:t>
            </w:r>
          </w:p>
          <w:p w:rsidR="00593445" w:rsidRPr="00593445" w:rsidRDefault="00593445" w:rsidP="00C10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 xml:space="preserve">- из средств бюджета Ленинградской области – 0,0 тыс. руб.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- из средств бюджета Тихвинского района – 3923,8 тыс. руб.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в 2022 году – 3923,8 тыс. руб., в том числе:</w:t>
            </w:r>
          </w:p>
          <w:p w:rsidR="00593445" w:rsidRPr="00593445" w:rsidRDefault="00593445" w:rsidP="00C10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 xml:space="preserve">- из средств бюджета Ленинградской области – 0,0 тыс. руб. </w:t>
            </w:r>
          </w:p>
          <w:p w:rsidR="00593445" w:rsidRPr="00593445" w:rsidRDefault="00593445" w:rsidP="00604E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- из средств бюджета Тихвинского района – 3923,8 тыс. руб.</w:t>
            </w:r>
          </w:p>
        </w:tc>
      </w:tr>
      <w:tr w:rsidR="00593445" w:rsidRPr="00593445" w:rsidTr="000424C9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Выполнение мероприятий Программы позволит: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- увеличить количество участников культурно-досуговых мероприятий в сравнении с предыдущим годом: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1305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2020 год - 3,2%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1305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2021 год - 3,2%</w:t>
            </w:r>
          </w:p>
          <w:p w:rsidR="00593445" w:rsidRPr="00593445" w:rsidRDefault="00593445" w:rsidP="00F36091">
            <w:pPr>
              <w:autoSpaceDE w:val="0"/>
              <w:autoSpaceDN w:val="0"/>
              <w:adjustRightInd w:val="0"/>
              <w:ind w:firstLine="1305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2022 год - 3,2%</w:t>
            </w:r>
          </w:p>
          <w:p w:rsidR="00593445" w:rsidRPr="00593445" w:rsidRDefault="00593445" w:rsidP="00F36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- увеличить количество культурно-досуговых мероприятий в сравнении с предыдущим годом: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1305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2020 год - 0,5%</w:t>
            </w:r>
          </w:p>
          <w:p w:rsidR="00593445" w:rsidRPr="00593445" w:rsidRDefault="00593445" w:rsidP="001B143A">
            <w:pPr>
              <w:autoSpaceDE w:val="0"/>
              <w:autoSpaceDN w:val="0"/>
              <w:adjustRightInd w:val="0"/>
              <w:ind w:firstLine="1305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2021 год – 0,5%</w:t>
            </w:r>
          </w:p>
          <w:p w:rsidR="00593445" w:rsidRPr="00593445" w:rsidRDefault="00593445" w:rsidP="00604E41">
            <w:pPr>
              <w:autoSpaceDE w:val="0"/>
              <w:autoSpaceDN w:val="0"/>
              <w:adjustRightInd w:val="0"/>
              <w:ind w:firstLine="1305"/>
              <w:rPr>
                <w:sz w:val="24"/>
                <w:szCs w:val="24"/>
              </w:rPr>
            </w:pPr>
            <w:r w:rsidRPr="00593445">
              <w:rPr>
                <w:sz w:val="24"/>
                <w:szCs w:val="24"/>
              </w:rPr>
              <w:t>2022 год - 0,5%</w:t>
            </w:r>
          </w:p>
        </w:tc>
      </w:tr>
    </w:tbl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прогноз развития культуры Тихвинского района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593445" w:rsidRPr="00593445" w:rsidRDefault="00593445" w:rsidP="00604E41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Программа направлена на обеспечение условий для всестороннего развития культурного потенциала Тихвинского района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2020-2022 годы на территории Тихвинского района, позволяет создать основу для более эффективного и динамичного развития сферы культуры, является базовым документом для разработки планов, программ и отдельных проектов в муниципальных учреждениях культуры, творческих объединениях и коллективах.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2. Цели и приоритетные направления муниципальной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политики в сфере реализации Программы. Цели, задачи,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показатели (индикаторы) реализации Программы.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Основные ожидаемые результаты, этапы и сроки реализации Программы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2.1 Стратегическая цель данной Программы</w:t>
      </w:r>
      <w:r w:rsidRPr="00593445">
        <w:rPr>
          <w:color w:val="000000"/>
          <w:sz w:val="24"/>
          <w:szCs w:val="24"/>
        </w:rPr>
        <w:t xml:space="preserve"> - создание условий для повышения качества жизни населения Тихвинского района на основе всестороннего освоения культурных ресурсов Тихвинского района и более широкого удовлетворения потребностей граждан услугами сферы культуры.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Основным направлением муниципальной политики в области культуры является: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организация и проведение мероприятий в сфере культуры на территории Тихвинского района.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Положительная динамика показателей достижения цели позволит оценить:</w:t>
      </w:r>
    </w:p>
    <w:p w:rsidR="00593445" w:rsidRPr="00593445" w:rsidRDefault="00593445" w:rsidP="000424C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</w:r>
    </w:p>
    <w:p w:rsidR="00593445" w:rsidRPr="00593445" w:rsidRDefault="00593445" w:rsidP="007311E9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  развитие культурной привлекательности Тихвинского района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результаты реализации в Тихвинском районе мероприятий по повышению охвата населения услугами культуры;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Для достижения цели Программы предстоит обеспечить решение следующих задач: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lastRenderedPageBreak/>
        <w:t xml:space="preserve">- создание условий для организации досуга и обеспечения жителей района услугами культуры;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декоративно-прикладного искусства;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 повышение культурной привлекательности района.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2.2. Показатели (индикаторы) реализации Программы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Показателями (индикаторами) Программы являются: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- </w:t>
      </w:r>
      <w:r w:rsidRPr="00593445">
        <w:rPr>
          <w:b/>
          <w:bCs/>
          <w:color w:val="000000"/>
          <w:sz w:val="24"/>
          <w:szCs w:val="24"/>
        </w:rPr>
        <w:t>увеличение количества культурно-досуговых мероприятий в сравнении с предыдущим годом.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Данный показатель рассчитывается по формуле: С= М1/М2х100%, где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М1 - количество культурно-досуговых мероприятий текущего года;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М2 - количество культурно-досуговых мероприятий предыдущего года;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- </w:t>
      </w:r>
      <w:r w:rsidRPr="00593445">
        <w:rPr>
          <w:b/>
          <w:bCs/>
          <w:color w:val="000000"/>
          <w:sz w:val="24"/>
          <w:szCs w:val="24"/>
        </w:rPr>
        <w:t>увеличение количества участников культурно-досуговых мероприятий в сравнении с предыдущим годом.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Данный показатель рассчитывается по формуле: С= У1/У2х100%, где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У1 - количество участников культурно-досуговых мероприятий текущего года;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У2 - количество участников культурно-досуговых мероприятий предыдущего года.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Прогнозные значения показателей (индикаторов) Программы изложены в Приложении № 1 к муниципальной программе.</w:t>
      </w:r>
    </w:p>
    <w:p w:rsidR="00593445" w:rsidRPr="00593445" w:rsidRDefault="00593445" w:rsidP="00A1397F">
      <w:pPr>
        <w:autoSpaceDE w:val="0"/>
        <w:autoSpaceDN w:val="0"/>
        <w:adjustRightInd w:val="0"/>
        <w:ind w:firstLine="180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2.3. Основные ожидаемые результаты, этапы и сроки реализации Программы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Реализация мероприятий муниципальной программы Тихвинского района «Развитие сферы культуры Тихвинского района» призвана обеспечить всестороннее, планомерное и полноценное развитие сферы культуры, закрепить и развить позитивные изменения в нормативно-правовом, информационном, кадровом и научно-методическом обеспечении отрасли, ее управлении и финансировании, в развитии социально-культурной инфраструктуры района и его культурно-досуговой сферы, в области воспитания гражданственности и патриотизма.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поддержке наименее социально защищенных слоев населения. </w:t>
      </w:r>
    </w:p>
    <w:p w:rsidR="00593445" w:rsidRPr="00593445" w:rsidRDefault="00593445" w:rsidP="001B143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В результате реализации мероприятий муниципальной программы планируется увеличить количество участников культурно-досуговых мероприятий:</w:t>
      </w:r>
    </w:p>
    <w:p w:rsidR="00593445" w:rsidRPr="00593445" w:rsidRDefault="00593445" w:rsidP="001B143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 - увеличить количество участников культурно-досуговых мероприятий в сравнении с предыдущим годом: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2020 год - 3,2%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2021 год - 3,2%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  <w:r w:rsidRPr="00593445">
        <w:rPr>
          <w:sz w:val="24"/>
          <w:szCs w:val="24"/>
        </w:rPr>
        <w:t>20</w:t>
      </w:r>
      <w:r w:rsidR="000424C9">
        <w:rPr>
          <w:sz w:val="24"/>
          <w:szCs w:val="24"/>
        </w:rPr>
        <w:t>22</w:t>
      </w:r>
      <w:r w:rsidRPr="00593445">
        <w:rPr>
          <w:sz w:val="24"/>
          <w:szCs w:val="24"/>
        </w:rPr>
        <w:t xml:space="preserve"> год – 3,2%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- увеличить количество культурно-досуговых мероприятий в сравнении с предыдущим годом: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2020 год - 0,5%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2021 год – 0,5%</w:t>
      </w:r>
    </w:p>
    <w:p w:rsidR="00593445" w:rsidRPr="00593445" w:rsidRDefault="00593445" w:rsidP="00F36091">
      <w:pPr>
        <w:autoSpaceDE w:val="0"/>
        <w:autoSpaceDN w:val="0"/>
        <w:adjustRightInd w:val="0"/>
        <w:ind w:firstLine="1305"/>
        <w:rPr>
          <w:sz w:val="24"/>
          <w:szCs w:val="24"/>
        </w:rPr>
      </w:pPr>
      <w:r w:rsidRPr="00593445">
        <w:rPr>
          <w:sz w:val="24"/>
          <w:szCs w:val="24"/>
        </w:rPr>
        <w:t>2022 год - 0,5%</w:t>
      </w:r>
    </w:p>
    <w:p w:rsidR="00593445" w:rsidRPr="00593445" w:rsidRDefault="00593445" w:rsidP="001B143A">
      <w:pPr>
        <w:autoSpaceDE w:val="0"/>
        <w:autoSpaceDN w:val="0"/>
        <w:adjustRightInd w:val="0"/>
        <w:ind w:firstLine="1305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Сроки реализации Программы: 2020-2022 годы.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Выделение этапов реализации не предусмотрено.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lastRenderedPageBreak/>
        <w:t>3. Обоснование объема финансовых ресурсов, необходимых для реализации Программы</w:t>
      </w:r>
      <w:r w:rsidRPr="00593445">
        <w:rPr>
          <w:color w:val="000000"/>
          <w:sz w:val="24"/>
          <w:szCs w:val="24"/>
        </w:rPr>
        <w:t xml:space="preserve"> </w:t>
      </w:r>
    </w:p>
    <w:p w:rsidR="000424C9" w:rsidRDefault="000424C9" w:rsidP="00A1397F">
      <w:pPr>
        <w:autoSpaceDE w:val="0"/>
        <w:autoSpaceDN w:val="0"/>
        <w:adjustRightInd w:val="0"/>
        <w:ind w:firstLine="225"/>
        <w:rPr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sz w:val="24"/>
          <w:szCs w:val="24"/>
        </w:rPr>
      </w:pPr>
      <w:r w:rsidRPr="00593445">
        <w:rPr>
          <w:sz w:val="24"/>
          <w:szCs w:val="24"/>
        </w:rPr>
        <w:t>Объем финансовых ресурсов, необходимых для реализации муниципальной программы Тихвинского района «Развитие сферы культуры Тихвинского района» составляет 11771,4 тыс. руб., из них: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 xml:space="preserve">- из средств бюджета Ленинградской области – 0,0 тыс. руб. 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- из средств бюджета Тихвинского района – 11771,4 тыс. руб.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в том числе по годам: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в 2020 году – 3923,8 тыс. руб., в том числе: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 xml:space="preserve">- из средств бюджета Ленинградской области – 0,0 тыс. руб. 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- из средств бюджета Тихвинского района – 3923,8 тыс. руб.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в 2021 году – 3923,8 тыс. руб., в том числе: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 xml:space="preserve">- из средств бюджета Ленинградской области – 0,0 тыс. руб. 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- из средств бюджета Тихвинского района – 3923,8 тыс. руб.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в 2022 году 3923,8 тыс. руб., в том числе: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 xml:space="preserve">- из средств бюджета Ленинградской области – 0,0 тыс. руб. </w:t>
      </w:r>
    </w:p>
    <w:p w:rsidR="00593445" w:rsidRPr="00593445" w:rsidRDefault="00593445" w:rsidP="00C003CC">
      <w:pPr>
        <w:autoSpaceDE w:val="0"/>
        <w:autoSpaceDN w:val="0"/>
        <w:adjustRightInd w:val="0"/>
        <w:rPr>
          <w:sz w:val="24"/>
          <w:szCs w:val="24"/>
        </w:rPr>
      </w:pPr>
      <w:r w:rsidRPr="00593445">
        <w:rPr>
          <w:sz w:val="24"/>
          <w:szCs w:val="24"/>
        </w:rPr>
        <w:t>- из средств бюджета Тихвинского района – 3923,8 тыс. руб.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FF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4. План реализации Программы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План реализации Программы изложен в приложении №2 к Программе.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5. Методика оценки эффективности реализации Программы</w:t>
      </w:r>
      <w:r w:rsidRPr="00593445">
        <w:rPr>
          <w:color w:val="000000"/>
          <w:sz w:val="24"/>
          <w:szCs w:val="24"/>
        </w:rPr>
        <w:t xml:space="preserve"> </w:t>
      </w:r>
    </w:p>
    <w:p w:rsidR="000424C9" w:rsidRDefault="000424C9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Pr="00593445">
        <w:rPr>
          <w:b/>
          <w:bCs/>
          <w:color w:val="000000"/>
          <w:sz w:val="24"/>
          <w:szCs w:val="24"/>
        </w:rPr>
        <w:t>с пунктом 5.7</w:t>
      </w:r>
      <w:r w:rsidRPr="00593445">
        <w:rPr>
          <w:color w:val="000000"/>
          <w:sz w:val="24"/>
          <w:szCs w:val="24"/>
        </w:rPr>
        <w:t>.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26 августа 2013 года.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(в редакции от 14 сентября 2015 года № 01-2263-а, от 23 октября 2015 г. №01-2616-а).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Оценка эффективности реализации Программы производится комитетом по культуре, спорту и молодежной политике - ответственным исполнителем Программы. 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Оценка эффективности реализации Программы проводится на основе анализа: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- </w:t>
      </w:r>
      <w:r w:rsidRPr="00593445">
        <w:rPr>
          <w:b/>
          <w:bCs/>
          <w:color w:val="000000"/>
          <w:sz w:val="24"/>
          <w:szCs w:val="24"/>
        </w:rPr>
        <w:t>степени достижения целей и решения задач</w:t>
      </w:r>
      <w:r w:rsidRPr="00593445">
        <w:rPr>
          <w:color w:val="000000"/>
          <w:sz w:val="24"/>
          <w:szCs w:val="24"/>
        </w:rPr>
        <w:t xml:space="preserve"> Программы путем сопоставления фактически достигнутых значений индикаторов Программы и их прогнозных значений, в соответствии с приложением №1 к Программе;</w:t>
      </w:r>
    </w:p>
    <w:p w:rsidR="00593445" w:rsidRPr="00593445" w:rsidRDefault="00593445" w:rsidP="00A1397F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 xml:space="preserve">- </w:t>
      </w:r>
      <w:r w:rsidRPr="00593445">
        <w:rPr>
          <w:b/>
          <w:bCs/>
          <w:color w:val="000000"/>
          <w:sz w:val="24"/>
          <w:szCs w:val="24"/>
        </w:rPr>
        <w:t>степени соответствия запланированному уровню затрат</w:t>
      </w:r>
      <w:r w:rsidRPr="00593445">
        <w:rPr>
          <w:color w:val="000000"/>
          <w:sz w:val="24"/>
          <w:szCs w:val="24"/>
        </w:rPr>
        <w:t xml:space="preserve"> и эффективности использования средств бюджета Тихвинского района и иных источников финансового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обеспечения.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color w:val="000000"/>
          <w:sz w:val="24"/>
          <w:szCs w:val="24"/>
        </w:rPr>
        <w:t>_____________</w:t>
      </w:r>
    </w:p>
    <w:p w:rsidR="00593445" w:rsidRPr="00593445" w:rsidRDefault="00604E41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93445" w:rsidRPr="000424C9" w:rsidRDefault="00593445" w:rsidP="000424C9">
      <w:pPr>
        <w:autoSpaceDE w:val="0"/>
        <w:autoSpaceDN w:val="0"/>
        <w:adjustRightInd w:val="0"/>
        <w:ind w:left="3600"/>
        <w:rPr>
          <w:color w:val="000000"/>
          <w:sz w:val="22"/>
          <w:szCs w:val="24"/>
        </w:rPr>
      </w:pPr>
      <w:r w:rsidRPr="000424C9">
        <w:rPr>
          <w:color w:val="000000"/>
          <w:sz w:val="22"/>
          <w:szCs w:val="24"/>
        </w:rPr>
        <w:t>Приложение №1</w:t>
      </w:r>
    </w:p>
    <w:p w:rsidR="00593445" w:rsidRPr="000424C9" w:rsidRDefault="00593445" w:rsidP="000424C9">
      <w:pPr>
        <w:autoSpaceDE w:val="0"/>
        <w:autoSpaceDN w:val="0"/>
        <w:adjustRightInd w:val="0"/>
        <w:ind w:left="3600"/>
        <w:rPr>
          <w:color w:val="000000"/>
          <w:sz w:val="22"/>
          <w:szCs w:val="24"/>
        </w:rPr>
      </w:pPr>
      <w:r w:rsidRPr="000424C9">
        <w:rPr>
          <w:color w:val="000000"/>
          <w:sz w:val="22"/>
          <w:szCs w:val="24"/>
        </w:rPr>
        <w:t xml:space="preserve">к муниципальной программе Тихвинского района </w:t>
      </w:r>
    </w:p>
    <w:p w:rsidR="00593445" w:rsidRPr="000424C9" w:rsidRDefault="00593445" w:rsidP="000424C9">
      <w:pPr>
        <w:autoSpaceDE w:val="0"/>
        <w:autoSpaceDN w:val="0"/>
        <w:adjustRightInd w:val="0"/>
        <w:ind w:left="3600"/>
        <w:rPr>
          <w:color w:val="000000"/>
          <w:sz w:val="22"/>
          <w:szCs w:val="24"/>
        </w:rPr>
      </w:pPr>
      <w:r w:rsidRPr="000424C9">
        <w:rPr>
          <w:color w:val="000000"/>
          <w:sz w:val="22"/>
          <w:szCs w:val="24"/>
        </w:rPr>
        <w:t>«Развитие сферы культуры Тихвинского района»,</w:t>
      </w:r>
    </w:p>
    <w:p w:rsidR="00593445" w:rsidRPr="000424C9" w:rsidRDefault="00593445" w:rsidP="000424C9">
      <w:pPr>
        <w:autoSpaceDE w:val="0"/>
        <w:autoSpaceDN w:val="0"/>
        <w:adjustRightInd w:val="0"/>
        <w:ind w:left="3600"/>
        <w:rPr>
          <w:color w:val="000000"/>
          <w:sz w:val="22"/>
          <w:szCs w:val="24"/>
        </w:rPr>
      </w:pPr>
      <w:r w:rsidRPr="000424C9">
        <w:rPr>
          <w:color w:val="000000"/>
          <w:sz w:val="22"/>
          <w:szCs w:val="24"/>
        </w:rPr>
        <w:t xml:space="preserve">утвержденной постановлением </w:t>
      </w:r>
    </w:p>
    <w:p w:rsidR="00593445" w:rsidRPr="000424C9" w:rsidRDefault="00593445" w:rsidP="000424C9">
      <w:pPr>
        <w:autoSpaceDE w:val="0"/>
        <w:autoSpaceDN w:val="0"/>
        <w:adjustRightInd w:val="0"/>
        <w:ind w:left="3600"/>
        <w:rPr>
          <w:color w:val="000000"/>
          <w:sz w:val="22"/>
          <w:szCs w:val="24"/>
        </w:rPr>
      </w:pPr>
      <w:r w:rsidRPr="000424C9">
        <w:rPr>
          <w:color w:val="000000"/>
          <w:sz w:val="22"/>
          <w:szCs w:val="24"/>
        </w:rPr>
        <w:t xml:space="preserve">администрации Тихвинского района  </w:t>
      </w:r>
    </w:p>
    <w:p w:rsidR="00593445" w:rsidRPr="000424C9" w:rsidRDefault="00593445" w:rsidP="000424C9">
      <w:pPr>
        <w:autoSpaceDE w:val="0"/>
        <w:autoSpaceDN w:val="0"/>
        <w:adjustRightInd w:val="0"/>
        <w:ind w:left="3600"/>
        <w:rPr>
          <w:color w:val="000000"/>
          <w:sz w:val="22"/>
          <w:szCs w:val="24"/>
        </w:rPr>
      </w:pPr>
      <w:r w:rsidRPr="000424C9">
        <w:rPr>
          <w:color w:val="000000"/>
          <w:sz w:val="22"/>
          <w:szCs w:val="24"/>
        </w:rPr>
        <w:t xml:space="preserve">от </w:t>
      </w:r>
      <w:r w:rsidR="000424C9" w:rsidRPr="000424C9">
        <w:rPr>
          <w:color w:val="000000"/>
          <w:sz w:val="22"/>
          <w:szCs w:val="24"/>
        </w:rPr>
        <w:t>15</w:t>
      </w:r>
      <w:r w:rsidRPr="000424C9">
        <w:rPr>
          <w:color w:val="000000"/>
          <w:sz w:val="22"/>
          <w:szCs w:val="24"/>
        </w:rPr>
        <w:t xml:space="preserve"> октября 2019 г. №01-</w:t>
      </w:r>
      <w:r w:rsidR="000424C9" w:rsidRPr="000424C9">
        <w:rPr>
          <w:color w:val="000000"/>
          <w:sz w:val="22"/>
          <w:szCs w:val="24"/>
        </w:rPr>
        <w:t>2426</w:t>
      </w:r>
      <w:r w:rsidRPr="000424C9">
        <w:rPr>
          <w:color w:val="000000"/>
          <w:sz w:val="22"/>
          <w:szCs w:val="24"/>
        </w:rPr>
        <w:t xml:space="preserve">-а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ПРОГНОЗНЫЕ ЗНАЧЕНИЯ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 xml:space="preserve"> показателей (индикаторов) по реализации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  <w:r w:rsidRPr="00593445">
        <w:rPr>
          <w:color w:val="000000"/>
          <w:sz w:val="24"/>
          <w:szCs w:val="24"/>
        </w:rPr>
        <w:t xml:space="preserve"> 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593445">
        <w:rPr>
          <w:b/>
          <w:bCs/>
          <w:color w:val="000000"/>
          <w:sz w:val="24"/>
          <w:szCs w:val="24"/>
        </w:rPr>
        <w:t>«Развитие сферы культуры Тихвинского района»</w:t>
      </w:r>
    </w:p>
    <w:p w:rsidR="00593445" w:rsidRPr="00593445" w:rsidRDefault="00593445" w:rsidP="00A1397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3675"/>
        <w:gridCol w:w="1620"/>
        <w:gridCol w:w="1080"/>
        <w:gridCol w:w="1080"/>
        <w:gridCol w:w="1080"/>
      </w:tblGrid>
      <w:tr w:rsidR="00593445" w:rsidRPr="0059344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593445">
              <w:rPr>
                <w:color w:val="000000"/>
                <w:sz w:val="24"/>
                <w:szCs w:val="24"/>
              </w:rPr>
              <w:t xml:space="preserve">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593445">
              <w:rPr>
                <w:color w:val="000000"/>
                <w:sz w:val="24"/>
                <w:szCs w:val="24"/>
              </w:rPr>
              <w:t xml:space="preserve">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 w:rsidRPr="00593445">
              <w:rPr>
                <w:color w:val="000000"/>
                <w:sz w:val="24"/>
                <w:szCs w:val="24"/>
              </w:rPr>
              <w:t xml:space="preserve"> 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3445" w:rsidRPr="0059344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1B14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2020 г.</w:t>
            </w:r>
            <w:r w:rsidRPr="005934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F360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2021 г.</w:t>
            </w:r>
            <w:r w:rsidRPr="0059344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b/>
                <w:bCs/>
                <w:color w:val="000000"/>
                <w:sz w:val="24"/>
                <w:szCs w:val="24"/>
              </w:rPr>
              <w:t>2022 г.</w:t>
            </w:r>
            <w:r w:rsidRPr="0059344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93445" w:rsidRPr="0059344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увеличение количества участников культурно-досуговых мероприятий в сравнении с предыдущим годом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3,2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3,2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3,2 </w:t>
            </w:r>
          </w:p>
        </w:tc>
      </w:tr>
      <w:tr w:rsidR="00593445" w:rsidRPr="00593445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- увеличение количества культурно-досуговых мероприятий в сравнении с предыдущим годом</w:t>
            </w:r>
          </w:p>
          <w:p w:rsidR="00593445" w:rsidRPr="00593445" w:rsidRDefault="00593445" w:rsidP="00A1397F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0,5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593445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93445">
              <w:rPr>
                <w:color w:val="000000"/>
                <w:sz w:val="24"/>
                <w:szCs w:val="24"/>
              </w:rPr>
              <w:t xml:space="preserve">0,5 </w:t>
            </w:r>
          </w:p>
        </w:tc>
      </w:tr>
    </w:tbl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Pr="00593445" w:rsidRDefault="00593445" w:rsidP="00A1397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93445" w:rsidRDefault="00593445" w:rsidP="00A139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93445" w:rsidRDefault="00593445" w:rsidP="00A139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  <w:sectPr w:rsidR="00593445" w:rsidSect="000424C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93445" w:rsidRDefault="00593445" w:rsidP="00A139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93445" w:rsidRPr="000424C9" w:rsidRDefault="00593445" w:rsidP="000424C9">
      <w:pPr>
        <w:autoSpaceDE w:val="0"/>
        <w:autoSpaceDN w:val="0"/>
        <w:adjustRightInd w:val="0"/>
        <w:ind w:left="7920"/>
        <w:rPr>
          <w:color w:val="000000"/>
          <w:sz w:val="22"/>
          <w:szCs w:val="22"/>
        </w:rPr>
      </w:pPr>
      <w:r w:rsidRPr="000424C9">
        <w:rPr>
          <w:color w:val="000000"/>
          <w:sz w:val="22"/>
          <w:szCs w:val="22"/>
        </w:rPr>
        <w:t>Приложение</w:t>
      </w:r>
      <w:r w:rsidR="000424C9" w:rsidRPr="000424C9">
        <w:rPr>
          <w:color w:val="000000"/>
          <w:sz w:val="22"/>
          <w:szCs w:val="22"/>
        </w:rPr>
        <w:t xml:space="preserve"> №</w:t>
      </w:r>
      <w:r w:rsidRPr="000424C9">
        <w:rPr>
          <w:color w:val="000000"/>
          <w:sz w:val="22"/>
          <w:szCs w:val="22"/>
        </w:rPr>
        <w:t>2</w:t>
      </w:r>
    </w:p>
    <w:p w:rsidR="00593445" w:rsidRPr="000424C9" w:rsidRDefault="00593445" w:rsidP="000424C9">
      <w:pPr>
        <w:autoSpaceDE w:val="0"/>
        <w:autoSpaceDN w:val="0"/>
        <w:adjustRightInd w:val="0"/>
        <w:ind w:left="7920"/>
        <w:rPr>
          <w:color w:val="000000"/>
          <w:sz w:val="22"/>
          <w:szCs w:val="22"/>
        </w:rPr>
      </w:pPr>
      <w:r w:rsidRPr="000424C9">
        <w:rPr>
          <w:color w:val="000000"/>
          <w:sz w:val="22"/>
          <w:szCs w:val="22"/>
        </w:rPr>
        <w:t xml:space="preserve">к муниципальной программе Тихвинского района </w:t>
      </w:r>
    </w:p>
    <w:p w:rsidR="00593445" w:rsidRPr="000424C9" w:rsidRDefault="00593445" w:rsidP="000424C9">
      <w:pPr>
        <w:autoSpaceDE w:val="0"/>
        <w:autoSpaceDN w:val="0"/>
        <w:adjustRightInd w:val="0"/>
        <w:ind w:left="7920"/>
        <w:rPr>
          <w:color w:val="000000"/>
          <w:sz w:val="22"/>
          <w:szCs w:val="22"/>
        </w:rPr>
      </w:pPr>
      <w:r w:rsidRPr="000424C9">
        <w:rPr>
          <w:color w:val="000000"/>
          <w:sz w:val="22"/>
          <w:szCs w:val="22"/>
        </w:rPr>
        <w:t xml:space="preserve">«Развитие сферы культуры Тихвинского района», </w:t>
      </w:r>
    </w:p>
    <w:p w:rsidR="00593445" w:rsidRPr="000424C9" w:rsidRDefault="000424C9" w:rsidP="000424C9">
      <w:pPr>
        <w:autoSpaceDE w:val="0"/>
        <w:autoSpaceDN w:val="0"/>
        <w:adjustRightInd w:val="0"/>
        <w:ind w:left="7920" w:firstLine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="00593445" w:rsidRPr="000424C9">
        <w:rPr>
          <w:color w:val="000000"/>
          <w:sz w:val="22"/>
          <w:szCs w:val="22"/>
        </w:rPr>
        <w:t xml:space="preserve">твержденной постановлением администрации Тихвинского района  </w:t>
      </w:r>
    </w:p>
    <w:p w:rsidR="00593445" w:rsidRPr="000424C9" w:rsidRDefault="00593445" w:rsidP="000424C9">
      <w:pPr>
        <w:autoSpaceDE w:val="0"/>
        <w:autoSpaceDN w:val="0"/>
        <w:adjustRightInd w:val="0"/>
        <w:ind w:left="7920" w:firstLine="45"/>
        <w:rPr>
          <w:color w:val="000000"/>
          <w:sz w:val="22"/>
          <w:szCs w:val="22"/>
        </w:rPr>
      </w:pPr>
      <w:r w:rsidRPr="000424C9">
        <w:rPr>
          <w:color w:val="000000"/>
          <w:sz w:val="22"/>
          <w:szCs w:val="22"/>
        </w:rPr>
        <w:t xml:space="preserve">от </w:t>
      </w:r>
      <w:r w:rsidR="000424C9" w:rsidRPr="000424C9">
        <w:rPr>
          <w:color w:val="000000"/>
          <w:sz w:val="22"/>
          <w:szCs w:val="22"/>
        </w:rPr>
        <w:t>15</w:t>
      </w:r>
      <w:r w:rsidRPr="000424C9">
        <w:rPr>
          <w:color w:val="000000"/>
          <w:sz w:val="22"/>
          <w:szCs w:val="22"/>
        </w:rPr>
        <w:t xml:space="preserve"> октября 2019 г. №01-</w:t>
      </w:r>
      <w:r w:rsidR="000424C9" w:rsidRPr="000424C9">
        <w:rPr>
          <w:color w:val="000000"/>
          <w:sz w:val="22"/>
          <w:szCs w:val="22"/>
        </w:rPr>
        <w:t>2426</w:t>
      </w:r>
      <w:r w:rsidRPr="000424C9">
        <w:rPr>
          <w:color w:val="000000"/>
          <w:sz w:val="22"/>
          <w:szCs w:val="22"/>
        </w:rPr>
        <w:t>-а</w:t>
      </w:r>
    </w:p>
    <w:p w:rsidR="00593445" w:rsidRPr="000424C9" w:rsidRDefault="00593445" w:rsidP="000424C9">
      <w:pPr>
        <w:autoSpaceDE w:val="0"/>
        <w:autoSpaceDN w:val="0"/>
        <w:adjustRightInd w:val="0"/>
        <w:ind w:left="7920" w:firstLine="45"/>
        <w:rPr>
          <w:color w:val="000000"/>
          <w:sz w:val="22"/>
          <w:szCs w:val="22"/>
        </w:rPr>
      </w:pPr>
    </w:p>
    <w:p w:rsidR="000424C9" w:rsidRPr="000424C9" w:rsidRDefault="000424C9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593445" w:rsidRPr="000424C9" w:rsidRDefault="00593445" w:rsidP="00A1397F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0424C9">
        <w:rPr>
          <w:b/>
          <w:bCs/>
          <w:color w:val="000000"/>
          <w:sz w:val="22"/>
          <w:szCs w:val="22"/>
        </w:rPr>
        <w:t xml:space="preserve">План </w:t>
      </w:r>
    </w:p>
    <w:p w:rsidR="00593445" w:rsidRPr="000424C9" w:rsidRDefault="0059344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424C9">
        <w:rPr>
          <w:b/>
          <w:bCs/>
          <w:color w:val="000000"/>
          <w:sz w:val="22"/>
          <w:szCs w:val="22"/>
        </w:rPr>
        <w:t>реализации муниципальной программы Тихвинского района</w:t>
      </w:r>
      <w:r w:rsidRPr="000424C9">
        <w:rPr>
          <w:color w:val="000000"/>
          <w:sz w:val="22"/>
          <w:szCs w:val="22"/>
        </w:rPr>
        <w:t xml:space="preserve"> </w:t>
      </w:r>
    </w:p>
    <w:p w:rsidR="00593445" w:rsidRPr="000424C9" w:rsidRDefault="0059344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0424C9">
        <w:rPr>
          <w:b/>
          <w:bCs/>
          <w:color w:val="000000"/>
          <w:sz w:val="22"/>
          <w:szCs w:val="22"/>
        </w:rPr>
        <w:t>«Развитие сферы культуры Тихвинского района»</w:t>
      </w:r>
      <w:r w:rsidRPr="000424C9">
        <w:rPr>
          <w:color w:val="000000"/>
          <w:sz w:val="22"/>
          <w:szCs w:val="22"/>
        </w:rPr>
        <w:t xml:space="preserve"> </w:t>
      </w:r>
    </w:p>
    <w:p w:rsidR="00593445" w:rsidRPr="000424C9" w:rsidRDefault="0059344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tbl>
      <w:tblPr>
        <w:tblW w:w="15376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6"/>
        <w:gridCol w:w="5810"/>
        <w:gridCol w:w="1544"/>
        <w:gridCol w:w="1155"/>
        <w:gridCol w:w="1440"/>
        <w:gridCol w:w="1140"/>
        <w:gridCol w:w="1125"/>
        <w:gridCol w:w="20"/>
        <w:gridCol w:w="6"/>
        <w:gridCol w:w="20"/>
      </w:tblGrid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3"/>
          <w:wAfter w:w="41" w:type="dxa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мероприятия, мероприятия в составе муниципальной программы (подпрограммы)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4E41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="00604E4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424C9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  <w:r w:rsidR="00604E41">
              <w:rPr>
                <w:color w:val="000000"/>
                <w:sz w:val="22"/>
                <w:szCs w:val="22"/>
              </w:rPr>
              <w:t xml:space="preserve">, </w:t>
            </w:r>
          </w:p>
          <w:p w:rsidR="00593445" w:rsidRPr="00604E41" w:rsidRDefault="00604E41" w:rsidP="00A139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04E41">
              <w:rPr>
                <w:b/>
                <w:color w:val="000000"/>
                <w:sz w:val="22"/>
                <w:szCs w:val="22"/>
              </w:rPr>
              <w:t>испо</w:t>
            </w:r>
            <w:r>
              <w:rPr>
                <w:b/>
                <w:color w:val="000000"/>
                <w:sz w:val="22"/>
                <w:szCs w:val="22"/>
              </w:rPr>
              <w:t>л</w:t>
            </w:r>
            <w:r w:rsidRPr="00604E41">
              <w:rPr>
                <w:b/>
                <w:color w:val="000000"/>
                <w:sz w:val="22"/>
                <w:szCs w:val="22"/>
              </w:rPr>
              <w:t>нители</w:t>
            </w: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0424C9">
              <w:rPr>
                <w:color w:val="000000"/>
                <w:sz w:val="22"/>
                <w:szCs w:val="22"/>
              </w:rPr>
              <w:t xml:space="preserve">   </w:t>
            </w: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Оценка расходов (тыс. руб.)</w:t>
            </w: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 xml:space="preserve">Федеральный  </w:t>
            </w: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бюджет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424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409"/>
        </w:trPr>
        <w:tc>
          <w:tcPr>
            <w:tcW w:w="153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Основное мероприятие 1. Создание условий для организации досуга и обеспечения жителей услугами организаций культуры</w:t>
            </w: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1.1. Организация культурно-досуговых мероприятий </w:t>
            </w:r>
          </w:p>
          <w:p w:rsidR="00593445" w:rsidRPr="000424C9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5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Ответственный исполнитель: Комитет по культуре, спорту и молодежной политике. Соисполнители: МБУ ДО «ДШИ им. Н.А.Римского-Корсакова», МУ «Тихвинский РДК», комитет социальной защиты населения администрации Тихвинского района 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2440,7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9068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2440,7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562A2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2440,7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9068E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562A2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2440,7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412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562A2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2440,7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9068E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562A2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2440,7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F360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7322,1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7322,1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68"/>
        </w:trPr>
        <w:tc>
          <w:tcPr>
            <w:tcW w:w="31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1.2. Иные межбюджетные трансферты в бюджет Тихвинского городского поселения </w:t>
            </w:r>
          </w:p>
        </w:tc>
        <w:tc>
          <w:tcPr>
            <w:tcW w:w="5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12006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Ответственный исполнитель: Комитет по культуре, спорту и молодежной политике. Соисполнители:  комитет финансов администрации Тихвинского района, МУ «Тихвинский РДК»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9835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1.3. Обеспечение деятельности (услуги, работы) муниципальных бюджетных учреждений  </w:t>
            </w:r>
            <w:r w:rsidRPr="000424C9">
              <w:rPr>
                <w:color w:val="000000"/>
                <w:sz w:val="22"/>
                <w:szCs w:val="22"/>
              </w:rPr>
              <w:lastRenderedPageBreak/>
              <w:t>(МБУ ДО «ДШИ им. Н.А. Римского-Корсакова»)</w:t>
            </w:r>
          </w:p>
        </w:tc>
        <w:tc>
          <w:tcPr>
            <w:tcW w:w="5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lastRenderedPageBreak/>
              <w:t>Ответственный исполнитель: Комитет по культуре, спорту и молодежной политике. Соисполнители: МБУ ДО «ДШИ им. Н.А.Римского-Корсакова»,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1460,1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1460,1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1460,1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1460,1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1460,1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1460,1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18"/>
        </w:trPr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4380,3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4380,3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444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Итого по основному мероприятию 1. Создание условий для организации досуга и обеспечения жителей услугами организаций культуры</w:t>
            </w: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  <w:p w:rsidR="00593445" w:rsidRPr="000424C9" w:rsidRDefault="0059344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  <w:p w:rsidR="00593445" w:rsidRPr="000424C9" w:rsidRDefault="0059344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3900,8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3900,8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3900,8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3900,8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3900,8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3900,8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69"/>
        </w:trPr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11702,4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B403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3926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11702,4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c>
          <w:tcPr>
            <w:tcW w:w="1537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Основное мероприятие 2. 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2.1.Укрепление и развитие материально-технической базы</w:t>
            </w:r>
          </w:p>
        </w:tc>
        <w:tc>
          <w:tcPr>
            <w:tcW w:w="581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0424C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Комитет по культуре, спорту и молодежной политике, МБУ ДО «ДШИ им. Н.А.Римского-Корсакова»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63C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</w:trPr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A44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69,0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69,0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Итого по основному мероприятию 2. Укрепление материально-технической базы муниципальных учреждений дополнительного образования детей в сфере культуры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23,0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  <w:trHeight w:val="89"/>
        </w:trPr>
        <w:tc>
          <w:tcPr>
            <w:tcW w:w="893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69,0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CB69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8660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69,0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593445" w:rsidRPr="000424C9" w:rsidRDefault="00593445" w:rsidP="000424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24C9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0424C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3923,8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3923,8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 xml:space="preserve">2021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490A5B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3923,8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490A5B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3923,8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490A5B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3923,8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490A5B">
            <w:pPr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3923,8</w:t>
            </w:r>
          </w:p>
        </w:tc>
      </w:tr>
      <w:tr w:rsidR="00593445" w:rsidRPr="000424C9" w:rsidTr="000424C9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893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7D0B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424C9">
              <w:rPr>
                <w:b/>
                <w:color w:val="000000"/>
                <w:sz w:val="22"/>
                <w:szCs w:val="22"/>
              </w:rPr>
              <w:t>2020 - 2022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11771,4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3445" w:rsidRPr="000424C9" w:rsidRDefault="00593445" w:rsidP="00A139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24C9">
              <w:rPr>
                <w:sz w:val="22"/>
                <w:szCs w:val="22"/>
              </w:rPr>
              <w:t>11771,4</w:t>
            </w:r>
          </w:p>
        </w:tc>
      </w:tr>
    </w:tbl>
    <w:p w:rsidR="00593445" w:rsidRPr="000424C9" w:rsidRDefault="00593445" w:rsidP="00A1397F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593445" w:rsidRPr="008043A9" w:rsidRDefault="00593445" w:rsidP="000424C9">
      <w:pPr>
        <w:jc w:val="center"/>
        <w:rPr>
          <w:color w:val="000000"/>
          <w:sz w:val="24"/>
          <w:szCs w:val="24"/>
        </w:rPr>
      </w:pPr>
      <w:r w:rsidRPr="000424C9">
        <w:rPr>
          <w:color w:val="000000"/>
          <w:sz w:val="22"/>
          <w:szCs w:val="22"/>
        </w:rPr>
        <w:t>______________</w:t>
      </w:r>
    </w:p>
    <w:sectPr w:rsidR="00593445" w:rsidRPr="008043A9" w:rsidSect="000424C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5E" w:rsidRDefault="00D30A5E" w:rsidP="005853C4">
      <w:r>
        <w:separator/>
      </w:r>
    </w:p>
  </w:endnote>
  <w:endnote w:type="continuationSeparator" w:id="0">
    <w:p w:rsidR="00D30A5E" w:rsidRDefault="00D30A5E" w:rsidP="0058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5E" w:rsidRDefault="00D30A5E" w:rsidP="005853C4">
      <w:r>
        <w:separator/>
      </w:r>
    </w:p>
  </w:footnote>
  <w:footnote w:type="continuationSeparator" w:id="0">
    <w:p w:rsidR="00D30A5E" w:rsidRDefault="00D30A5E" w:rsidP="0058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4C9" w:rsidRDefault="000424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44199">
      <w:rPr>
        <w:noProof/>
      </w:rPr>
      <w:t>2</w:t>
    </w:r>
    <w:r>
      <w:fldChar w:fldCharType="end"/>
    </w:r>
  </w:p>
  <w:p w:rsidR="005853C4" w:rsidRDefault="005853C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311FE"/>
    <w:rsid w:val="000424C9"/>
    <w:rsid w:val="000478EB"/>
    <w:rsid w:val="00056CE6"/>
    <w:rsid w:val="000F1A02"/>
    <w:rsid w:val="00137667"/>
    <w:rsid w:val="001464B2"/>
    <w:rsid w:val="001A2440"/>
    <w:rsid w:val="001B4F8D"/>
    <w:rsid w:val="001F265D"/>
    <w:rsid w:val="002526B3"/>
    <w:rsid w:val="00285D0C"/>
    <w:rsid w:val="002A2B11"/>
    <w:rsid w:val="002F22EB"/>
    <w:rsid w:val="00326996"/>
    <w:rsid w:val="0043001D"/>
    <w:rsid w:val="004914DD"/>
    <w:rsid w:val="004A3F01"/>
    <w:rsid w:val="00511A2B"/>
    <w:rsid w:val="00554BEC"/>
    <w:rsid w:val="005853C4"/>
    <w:rsid w:val="00593445"/>
    <w:rsid w:val="00595F6F"/>
    <w:rsid w:val="005C0140"/>
    <w:rsid w:val="00604E41"/>
    <w:rsid w:val="006415B0"/>
    <w:rsid w:val="006463D8"/>
    <w:rsid w:val="00683205"/>
    <w:rsid w:val="00711921"/>
    <w:rsid w:val="00796BD1"/>
    <w:rsid w:val="008043A9"/>
    <w:rsid w:val="008A3858"/>
    <w:rsid w:val="009840BA"/>
    <w:rsid w:val="00A03876"/>
    <w:rsid w:val="00A13C7B"/>
    <w:rsid w:val="00AE1A2A"/>
    <w:rsid w:val="00B44199"/>
    <w:rsid w:val="00B52D22"/>
    <w:rsid w:val="00B83D8D"/>
    <w:rsid w:val="00B95FEE"/>
    <w:rsid w:val="00BE3ED1"/>
    <w:rsid w:val="00BF2B0B"/>
    <w:rsid w:val="00CF552B"/>
    <w:rsid w:val="00D30A5E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2C30"/>
  <w15:chartTrackingRefBased/>
  <w15:docId w15:val="{7D3D1E8D-EBAC-4B16-AFC1-2566FA5B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43A9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link w:val="aa"/>
    <w:uiPriority w:val="99"/>
    <w:rsid w:val="005853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853C4"/>
    <w:rPr>
      <w:sz w:val="28"/>
    </w:rPr>
  </w:style>
  <w:style w:type="paragraph" w:styleId="ab">
    <w:name w:val="footer"/>
    <w:basedOn w:val="a"/>
    <w:link w:val="ac"/>
    <w:rsid w:val="005853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853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8</cp:revision>
  <cp:lastPrinted>2019-10-29T13:14:00Z</cp:lastPrinted>
  <dcterms:created xsi:type="dcterms:W3CDTF">2019-10-28T14:31:00Z</dcterms:created>
  <dcterms:modified xsi:type="dcterms:W3CDTF">2019-10-29T13:18:00Z</dcterms:modified>
</cp:coreProperties>
</file>