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2CEF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C69B4B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E47918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AA78E5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90D4BD9" w14:textId="77777777" w:rsidR="00B52D22" w:rsidRDefault="00B52D22">
      <w:pPr>
        <w:jc w:val="center"/>
        <w:rPr>
          <w:b/>
          <w:sz w:val="32"/>
        </w:rPr>
      </w:pPr>
    </w:p>
    <w:p w14:paraId="2E2370F1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0B08E5E" w14:textId="77777777" w:rsidR="00B52D22" w:rsidRDefault="00B52D22">
      <w:pPr>
        <w:jc w:val="center"/>
        <w:rPr>
          <w:sz w:val="10"/>
        </w:rPr>
      </w:pPr>
    </w:p>
    <w:p w14:paraId="30526432" w14:textId="77777777" w:rsidR="00B52D22" w:rsidRDefault="00B52D22">
      <w:pPr>
        <w:jc w:val="center"/>
        <w:rPr>
          <w:sz w:val="10"/>
        </w:rPr>
      </w:pPr>
    </w:p>
    <w:p w14:paraId="63DAA6E8" w14:textId="77777777" w:rsidR="00B52D22" w:rsidRDefault="00B52D22">
      <w:pPr>
        <w:tabs>
          <w:tab w:val="left" w:pos="4962"/>
        </w:tabs>
        <w:rPr>
          <w:sz w:val="16"/>
        </w:rPr>
      </w:pPr>
    </w:p>
    <w:p w14:paraId="5641FCD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C8D361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06111D6" w14:textId="5C9F297F" w:rsidR="00B52D22" w:rsidRDefault="000E135D">
      <w:pPr>
        <w:tabs>
          <w:tab w:val="left" w:pos="567"/>
          <w:tab w:val="left" w:pos="3686"/>
        </w:tabs>
      </w:pPr>
      <w:r>
        <w:tab/>
        <w:t>18 октября 2024 г.</w:t>
      </w:r>
      <w:r>
        <w:tab/>
        <w:t>01-2475-а</w:t>
      </w:r>
    </w:p>
    <w:p w14:paraId="76F5ED6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3A2284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95E69" w14:paraId="3F50697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EF099FE" w14:textId="6768E28C" w:rsidR="008A3858" w:rsidRPr="00C95E69" w:rsidRDefault="00C95E69" w:rsidP="00B52D22">
            <w:pPr>
              <w:rPr>
                <w:bCs/>
                <w:sz w:val="24"/>
                <w:szCs w:val="24"/>
              </w:rPr>
            </w:pPr>
            <w:r w:rsidRPr="00C95E69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</w:t>
            </w:r>
          </w:p>
        </w:tc>
      </w:tr>
      <w:tr w:rsidR="000E135D" w:rsidRPr="000E135D" w14:paraId="5DC6693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26C7A9" w14:textId="7F7DD14A" w:rsidR="00C95E69" w:rsidRPr="000E135D" w:rsidRDefault="00C95E69" w:rsidP="00B52D22">
            <w:pPr>
              <w:rPr>
                <w:bCs/>
                <w:sz w:val="24"/>
                <w:szCs w:val="24"/>
              </w:rPr>
            </w:pPr>
            <w:r w:rsidRPr="000E135D">
              <w:rPr>
                <w:bCs/>
                <w:sz w:val="24"/>
                <w:szCs w:val="24"/>
              </w:rPr>
              <w:t>21,2700 ДО НПА</w:t>
            </w:r>
          </w:p>
        </w:tc>
      </w:tr>
    </w:tbl>
    <w:p w14:paraId="4F30EB20" w14:textId="77777777" w:rsidR="00DB3B90" w:rsidRDefault="00DB3B90" w:rsidP="00E30648">
      <w:pPr>
        <w:tabs>
          <w:tab w:val="left" w:pos="1134"/>
        </w:tabs>
        <w:ind w:firstLine="720"/>
        <w:rPr>
          <w:rFonts w:eastAsiaTheme="minorHAnsi"/>
          <w:color w:val="000000"/>
          <w:sz w:val="27"/>
          <w:szCs w:val="27"/>
          <w:lang w:eastAsia="en-US"/>
        </w:rPr>
      </w:pPr>
    </w:p>
    <w:p w14:paraId="2ECD7C54" w14:textId="77777777" w:rsidR="00DB3B90" w:rsidRDefault="00DB3B90" w:rsidP="00E30648">
      <w:pPr>
        <w:tabs>
          <w:tab w:val="left" w:pos="1134"/>
        </w:tabs>
        <w:ind w:firstLine="720"/>
        <w:rPr>
          <w:rFonts w:eastAsiaTheme="minorHAnsi"/>
          <w:color w:val="000000"/>
          <w:sz w:val="27"/>
          <w:szCs w:val="27"/>
          <w:lang w:eastAsia="en-US"/>
        </w:rPr>
      </w:pPr>
    </w:p>
    <w:p w14:paraId="01B741AF" w14:textId="22B903A4" w:rsidR="00F650D7" w:rsidRPr="00DB3B90" w:rsidRDefault="00F650D7" w:rsidP="00E30648">
      <w:pPr>
        <w:tabs>
          <w:tab w:val="left" w:pos="1134"/>
        </w:tabs>
        <w:ind w:firstLine="720"/>
        <w:rPr>
          <w:rFonts w:eastAsiaTheme="minorHAnsi"/>
          <w:color w:val="000000"/>
          <w:szCs w:val="28"/>
          <w:lang w:eastAsia="en-US"/>
        </w:rPr>
      </w:pPr>
      <w:r w:rsidRPr="00DB3B90">
        <w:rPr>
          <w:rFonts w:eastAsiaTheme="minorHAnsi"/>
          <w:color w:val="000000"/>
          <w:szCs w:val="28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6E5F9463" w14:textId="2D873A00" w:rsidR="00F650D7" w:rsidRPr="00DB3B90" w:rsidRDefault="00F650D7" w:rsidP="00E3064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szCs w:val="28"/>
          <w:lang w:eastAsia="en-US"/>
        </w:rPr>
      </w:pPr>
      <w:r w:rsidRPr="00DB3B90">
        <w:rPr>
          <w:rFonts w:eastAsiaTheme="minorHAnsi"/>
          <w:color w:val="000000"/>
          <w:szCs w:val="28"/>
          <w:lang w:eastAsia="en-US"/>
        </w:rPr>
        <w:t xml:space="preserve">Внести </w:t>
      </w:r>
      <w:r w:rsidRPr="00DB3B90">
        <w:rPr>
          <w:rFonts w:eastAsiaTheme="minorHAnsi"/>
          <w:b/>
          <w:bCs/>
          <w:color w:val="000000"/>
          <w:szCs w:val="28"/>
          <w:lang w:eastAsia="en-US"/>
        </w:rPr>
        <w:t>изменения</w:t>
      </w:r>
      <w:r w:rsidRPr="00DB3B90">
        <w:rPr>
          <w:rFonts w:eastAsiaTheme="minorHAnsi"/>
          <w:color w:val="000000"/>
          <w:szCs w:val="28"/>
          <w:lang w:eastAsia="en-US"/>
        </w:rPr>
        <w:t xml:space="preserve">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</w:t>
      </w:r>
      <w:r w:rsidRPr="00DB3B90">
        <w:rPr>
          <w:rFonts w:eastAsiaTheme="minorHAnsi"/>
          <w:b/>
          <w:bCs/>
          <w:color w:val="000000"/>
          <w:szCs w:val="28"/>
          <w:lang w:eastAsia="en-US"/>
        </w:rPr>
        <w:t>от 31 октября 2023 года №01-2735-а</w:t>
      </w:r>
      <w:r w:rsidRPr="00DB3B90">
        <w:rPr>
          <w:rFonts w:eastAsiaTheme="minorHAnsi"/>
          <w:color w:val="000000"/>
          <w:szCs w:val="28"/>
          <w:lang w:eastAsia="en-US"/>
        </w:rPr>
        <w:t xml:space="preserve">, изложив </w:t>
      </w:r>
      <w:r w:rsidRPr="00DB3B90">
        <w:rPr>
          <w:rFonts w:eastAsiaTheme="minorHAnsi"/>
          <w:b/>
          <w:bCs/>
          <w:color w:val="000000"/>
          <w:szCs w:val="28"/>
          <w:lang w:eastAsia="en-US"/>
        </w:rPr>
        <w:t>приложение №2 «План реализации муниципальной программы Тихвинского района «Муниципальное имущество, земельные ресурсы Тихвинского района»</w:t>
      </w:r>
      <w:r w:rsidRPr="00DB3B90">
        <w:rPr>
          <w:rFonts w:eastAsiaTheme="minorHAnsi"/>
          <w:color w:val="000000"/>
          <w:szCs w:val="28"/>
          <w:lang w:eastAsia="en-US"/>
        </w:rPr>
        <w:t xml:space="preserve"> к муниципальной программе Тихвинского района «Муниципальное имущество, земельные ресурсы Тихвинского района» в новой редакции (приложение).</w:t>
      </w:r>
    </w:p>
    <w:p w14:paraId="63CC948C" w14:textId="2DA421C0" w:rsidR="00F650D7" w:rsidRPr="00DB3B90" w:rsidRDefault="00F650D7" w:rsidP="00E3064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szCs w:val="28"/>
          <w:lang w:eastAsia="en-US"/>
        </w:rPr>
      </w:pPr>
      <w:r w:rsidRPr="00DB3B90">
        <w:rPr>
          <w:rFonts w:eastAsiaTheme="minorHAnsi"/>
          <w:color w:val="000000"/>
          <w:szCs w:val="28"/>
          <w:lang w:eastAsia="en-US"/>
        </w:rPr>
        <w:t xml:space="preserve">Признать </w:t>
      </w:r>
      <w:r w:rsidRPr="00DB3B90">
        <w:rPr>
          <w:rFonts w:eastAsiaTheme="minorHAnsi"/>
          <w:b/>
          <w:bCs/>
          <w:color w:val="000000"/>
          <w:szCs w:val="28"/>
          <w:lang w:eastAsia="en-US"/>
        </w:rPr>
        <w:t>утратившим</w:t>
      </w:r>
      <w:r w:rsidRPr="00DB3B90">
        <w:rPr>
          <w:rFonts w:eastAsiaTheme="minorHAnsi"/>
          <w:color w:val="000000"/>
          <w:szCs w:val="28"/>
          <w:lang w:eastAsia="en-US"/>
        </w:rPr>
        <w:t xml:space="preserve"> силу </w:t>
      </w:r>
      <w:r w:rsidRPr="0089314C">
        <w:rPr>
          <w:rFonts w:eastAsiaTheme="minorHAnsi"/>
          <w:b/>
          <w:bCs/>
          <w:color w:val="000000"/>
          <w:szCs w:val="28"/>
          <w:lang w:eastAsia="en-US"/>
        </w:rPr>
        <w:t>пункт 1.3</w:t>
      </w:r>
      <w:r w:rsidR="00DB3B90" w:rsidRPr="0089314C">
        <w:rPr>
          <w:rFonts w:eastAsiaTheme="minorHAnsi"/>
          <w:b/>
          <w:bCs/>
          <w:color w:val="000000"/>
          <w:szCs w:val="28"/>
          <w:lang w:eastAsia="en-US"/>
        </w:rPr>
        <w:t>.</w:t>
      </w:r>
      <w:r w:rsidRPr="00DB3B90">
        <w:rPr>
          <w:rFonts w:eastAsiaTheme="minorHAnsi"/>
          <w:color w:val="000000"/>
          <w:szCs w:val="28"/>
          <w:lang w:eastAsia="en-US"/>
        </w:rPr>
        <w:t xml:space="preserve"> постановления администрации Тихвинского района </w:t>
      </w:r>
      <w:r w:rsidRPr="00DB3B90">
        <w:rPr>
          <w:rFonts w:eastAsiaTheme="minorHAnsi"/>
          <w:b/>
          <w:bCs/>
          <w:color w:val="000000"/>
          <w:szCs w:val="28"/>
          <w:lang w:eastAsia="en-US"/>
        </w:rPr>
        <w:t>от 23 июля 2024 года №01-1682-а</w:t>
      </w:r>
      <w:r w:rsidRPr="00DB3B90">
        <w:rPr>
          <w:rFonts w:eastAsiaTheme="minorHAnsi"/>
          <w:color w:val="000000"/>
          <w:szCs w:val="28"/>
          <w:lang w:eastAsia="en-US"/>
        </w:rPr>
        <w:t xml:space="preserve"> «</w:t>
      </w:r>
      <w:r w:rsidRPr="00DB3B90">
        <w:rPr>
          <w:color w:val="000000"/>
          <w:szCs w:val="28"/>
        </w:rPr>
        <w:t>О внесении изменений в муниципальную программу Тихвинского района «Муниципальное имущество, земельные ресурсы Тихвинского района», утвержденную постановлением администрации Тихвинского района от 31 октября 2023 года №01-2735-а».</w:t>
      </w:r>
    </w:p>
    <w:p w14:paraId="3A6BB612" w14:textId="162747EA" w:rsidR="00F650D7" w:rsidRPr="00DB3B90" w:rsidRDefault="00F650D7" w:rsidP="00E3064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szCs w:val="28"/>
          <w:lang w:eastAsia="en-US"/>
        </w:rPr>
      </w:pPr>
      <w:r w:rsidRPr="00DB3B90">
        <w:rPr>
          <w:rFonts w:eastAsiaTheme="minorHAnsi"/>
          <w:color w:val="000000"/>
          <w:szCs w:val="28"/>
          <w:lang w:eastAsia="en-US"/>
        </w:rPr>
        <w:t xml:space="preserve">Контроль за исполнением постановления возложить на заместителя главы администрации Тихвинского района - председателя </w:t>
      </w:r>
      <w:r w:rsidRPr="00DB3B90">
        <w:rPr>
          <w:rFonts w:eastAsiaTheme="minorHAnsi"/>
          <w:color w:val="000000"/>
          <w:szCs w:val="28"/>
          <w:lang w:eastAsia="en-US"/>
        </w:rPr>
        <w:lastRenderedPageBreak/>
        <w:t xml:space="preserve">комитета по управлению муниципальным имуществом и градостроительству. </w:t>
      </w:r>
    </w:p>
    <w:p w14:paraId="5134AA01" w14:textId="4EB8045F" w:rsidR="00F650D7" w:rsidRPr="00DB3B90" w:rsidRDefault="00F650D7" w:rsidP="00E30648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rFonts w:eastAsiaTheme="minorHAnsi"/>
          <w:color w:val="000000"/>
          <w:szCs w:val="28"/>
          <w:lang w:eastAsia="en-US"/>
        </w:rPr>
      </w:pPr>
      <w:r w:rsidRPr="00DB3B90">
        <w:rPr>
          <w:rFonts w:eastAsiaTheme="minorHAnsi"/>
          <w:color w:val="000000"/>
          <w:szCs w:val="28"/>
          <w:lang w:eastAsia="en-US"/>
        </w:rPr>
        <w:t xml:space="preserve">Настоящее постановление вступает в силу со дня его подписания и распространяет свое действие на правоотношения, возникшие с 1 января 2024 года. </w:t>
      </w:r>
    </w:p>
    <w:p w14:paraId="6C6ABD8E" w14:textId="77777777" w:rsidR="00F650D7" w:rsidRPr="00DB3B90" w:rsidRDefault="00F650D7" w:rsidP="00F650D7">
      <w:pPr>
        <w:ind w:right="-5" w:firstLine="709"/>
        <w:rPr>
          <w:color w:val="000000"/>
          <w:szCs w:val="28"/>
        </w:rPr>
      </w:pPr>
    </w:p>
    <w:p w14:paraId="214DF19E" w14:textId="77777777" w:rsidR="00E30648" w:rsidRPr="00F650D7" w:rsidRDefault="00E30648" w:rsidP="00F650D7">
      <w:pPr>
        <w:ind w:right="-5" w:firstLine="709"/>
        <w:rPr>
          <w:color w:val="000000"/>
          <w:szCs w:val="28"/>
        </w:rPr>
      </w:pPr>
    </w:p>
    <w:p w14:paraId="55F6DE94" w14:textId="77C72299" w:rsidR="00F650D7" w:rsidRPr="00F650D7" w:rsidRDefault="00F650D7" w:rsidP="00E30648">
      <w:pPr>
        <w:ind w:right="-5"/>
        <w:rPr>
          <w:color w:val="000000"/>
          <w:szCs w:val="28"/>
        </w:rPr>
      </w:pPr>
      <w:r w:rsidRPr="00F650D7">
        <w:rPr>
          <w:color w:val="000000"/>
          <w:szCs w:val="28"/>
        </w:rPr>
        <w:t>Глава администрации                                                                  Ю.А. Наумов</w:t>
      </w:r>
    </w:p>
    <w:p w14:paraId="7AC5C67A" w14:textId="77777777" w:rsidR="00F650D7" w:rsidRPr="00F650D7" w:rsidRDefault="00F650D7" w:rsidP="00F650D7">
      <w:pPr>
        <w:ind w:right="-5" w:firstLine="709"/>
        <w:rPr>
          <w:color w:val="000000"/>
          <w:sz w:val="24"/>
          <w:szCs w:val="24"/>
        </w:rPr>
      </w:pPr>
    </w:p>
    <w:p w14:paraId="105C3A0C" w14:textId="77777777" w:rsidR="00F650D7" w:rsidRPr="00F650D7" w:rsidRDefault="00F650D7" w:rsidP="00F650D7">
      <w:pPr>
        <w:ind w:right="-5" w:firstLine="709"/>
        <w:rPr>
          <w:color w:val="000000"/>
          <w:sz w:val="24"/>
          <w:szCs w:val="24"/>
        </w:rPr>
      </w:pPr>
    </w:p>
    <w:p w14:paraId="3D2B9E6C" w14:textId="77777777" w:rsidR="00F650D7" w:rsidRDefault="00F650D7" w:rsidP="00F650D7">
      <w:pPr>
        <w:ind w:right="-5" w:firstLine="709"/>
        <w:rPr>
          <w:color w:val="000000"/>
          <w:sz w:val="24"/>
          <w:szCs w:val="24"/>
        </w:rPr>
      </w:pPr>
    </w:p>
    <w:p w14:paraId="454F1715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45DFB628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D0A4C0F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320C93A9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616511DC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E126120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781B56A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62E06D99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7184E528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587D3B76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73A4B1A7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D71541D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5AE64D34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5C582D56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72D21676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2E1E4030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32E583CA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5FF51FA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11D9AFE5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44C480B1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63769F15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1E341169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82CBA37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449F4949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6E315140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2973859E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6E7B252E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290F0616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1E9A7F6A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C7579B2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18DB0724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15D7BD2D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47221D77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3185E383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5CD751AF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F38BCFA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0A943FE3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2B83E980" w14:textId="77777777" w:rsidR="00DB7639" w:rsidRDefault="00DB7639" w:rsidP="00F650D7">
      <w:pPr>
        <w:ind w:right="-5" w:firstLine="709"/>
        <w:rPr>
          <w:color w:val="000000"/>
          <w:sz w:val="24"/>
          <w:szCs w:val="24"/>
        </w:rPr>
      </w:pPr>
    </w:p>
    <w:p w14:paraId="5FE4B90A" w14:textId="77777777" w:rsidR="00DB7639" w:rsidRPr="00F650D7" w:rsidRDefault="00DB7639" w:rsidP="00DB7639">
      <w:pPr>
        <w:ind w:right="-5"/>
        <w:rPr>
          <w:color w:val="000000"/>
          <w:sz w:val="24"/>
          <w:szCs w:val="24"/>
        </w:rPr>
      </w:pPr>
      <w:r w:rsidRPr="00F650D7">
        <w:rPr>
          <w:color w:val="000000"/>
          <w:sz w:val="24"/>
          <w:szCs w:val="24"/>
        </w:rPr>
        <w:t>Кабанова Ульяна Николаевна,</w:t>
      </w:r>
    </w:p>
    <w:p w14:paraId="649B98A9" w14:textId="77777777" w:rsidR="00DB7639" w:rsidRPr="00F650D7" w:rsidRDefault="00DB7639" w:rsidP="00DB7639">
      <w:pPr>
        <w:ind w:right="-5"/>
        <w:rPr>
          <w:color w:val="000000"/>
          <w:sz w:val="24"/>
          <w:szCs w:val="24"/>
        </w:rPr>
      </w:pPr>
      <w:r w:rsidRPr="00F650D7">
        <w:rPr>
          <w:color w:val="000000"/>
          <w:sz w:val="24"/>
          <w:szCs w:val="24"/>
        </w:rPr>
        <w:t>75200</w:t>
      </w:r>
    </w:p>
    <w:p w14:paraId="776CE6D7" w14:textId="77777777" w:rsidR="00F650D7" w:rsidRPr="00F650D7" w:rsidRDefault="00F650D7" w:rsidP="00F650D7">
      <w:pPr>
        <w:ind w:right="-5"/>
        <w:rPr>
          <w:color w:val="000000"/>
          <w:sz w:val="22"/>
          <w:szCs w:val="22"/>
        </w:rPr>
      </w:pPr>
      <w:r w:rsidRPr="00F650D7">
        <w:rPr>
          <w:b/>
          <w:bCs/>
          <w:color w:val="000000"/>
          <w:sz w:val="22"/>
          <w:szCs w:val="22"/>
        </w:rPr>
        <w:t>СОГЛАСОВАНО:</w:t>
      </w:r>
      <w:r w:rsidRPr="00F650D7">
        <w:rPr>
          <w:color w:val="000000"/>
          <w:sz w:val="22"/>
          <w:szCs w:val="22"/>
        </w:rPr>
        <w:t xml:space="preserve"> </w:t>
      </w:r>
    </w:p>
    <w:tbl>
      <w:tblPr>
        <w:tblW w:w="935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0"/>
        <w:gridCol w:w="1134"/>
        <w:gridCol w:w="1985"/>
      </w:tblGrid>
      <w:tr w:rsidR="00F650D7" w:rsidRPr="00F650D7" w14:paraId="32141315" w14:textId="77777777" w:rsidTr="009A4561">
        <w:tc>
          <w:tcPr>
            <w:tcW w:w="6240" w:type="dxa"/>
          </w:tcPr>
          <w:p w14:paraId="27E0CE67" w14:textId="342C59F6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И.о. заместителя главы администрации - председателя комитета по управлению муниципальным имуществом и градостроительству </w:t>
            </w:r>
          </w:p>
        </w:tc>
        <w:tc>
          <w:tcPr>
            <w:tcW w:w="1134" w:type="dxa"/>
          </w:tcPr>
          <w:p w14:paraId="765B087A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611FF7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Якушина Т.В.</w:t>
            </w:r>
          </w:p>
        </w:tc>
      </w:tr>
      <w:tr w:rsidR="00F650D7" w:rsidRPr="00F650D7" w14:paraId="7E063578" w14:textId="77777777" w:rsidTr="009A4561">
        <w:tc>
          <w:tcPr>
            <w:tcW w:w="6240" w:type="dxa"/>
          </w:tcPr>
          <w:p w14:paraId="472CE9FD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1134" w:type="dxa"/>
          </w:tcPr>
          <w:p w14:paraId="21197531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8B189F4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Суворова С.А.</w:t>
            </w:r>
          </w:p>
        </w:tc>
      </w:tr>
      <w:tr w:rsidR="00F650D7" w:rsidRPr="00F650D7" w14:paraId="242BB06B" w14:textId="77777777" w:rsidTr="009A4561">
        <w:tc>
          <w:tcPr>
            <w:tcW w:w="6240" w:type="dxa"/>
          </w:tcPr>
          <w:p w14:paraId="4F3E4902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И.о. заместителя главы администрации - председатель комитета по экономике и инвестициям </w:t>
            </w:r>
          </w:p>
        </w:tc>
        <w:tc>
          <w:tcPr>
            <w:tcW w:w="1134" w:type="dxa"/>
          </w:tcPr>
          <w:p w14:paraId="2383BADA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A410F8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F650D7" w:rsidRPr="00F650D7" w14:paraId="61F2B8EA" w14:textId="77777777" w:rsidTr="009A4561">
        <w:tc>
          <w:tcPr>
            <w:tcW w:w="6240" w:type="dxa"/>
          </w:tcPr>
          <w:p w14:paraId="3B1BC6CC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Заведующий отделом бухгалтерского учета и отчетности - главный бухгалтер </w:t>
            </w:r>
          </w:p>
        </w:tc>
        <w:tc>
          <w:tcPr>
            <w:tcW w:w="1134" w:type="dxa"/>
          </w:tcPr>
          <w:p w14:paraId="33A6565A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4B9729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Бодрова Л.Г.</w:t>
            </w:r>
          </w:p>
        </w:tc>
      </w:tr>
      <w:tr w:rsidR="00F650D7" w:rsidRPr="00F650D7" w14:paraId="2B8239B7" w14:textId="77777777" w:rsidTr="009A4561">
        <w:tc>
          <w:tcPr>
            <w:tcW w:w="6240" w:type="dxa"/>
          </w:tcPr>
          <w:p w14:paraId="37ACCB9D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Заведующий отделом по управлению муниципальным имуществом </w:t>
            </w:r>
          </w:p>
        </w:tc>
        <w:tc>
          <w:tcPr>
            <w:tcW w:w="1134" w:type="dxa"/>
          </w:tcPr>
          <w:p w14:paraId="7B0C215F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692377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Иванова Ю.П.</w:t>
            </w:r>
          </w:p>
        </w:tc>
      </w:tr>
      <w:tr w:rsidR="00F650D7" w:rsidRPr="00F650D7" w14:paraId="4428D6F3" w14:textId="77777777" w:rsidTr="009A4561">
        <w:tc>
          <w:tcPr>
            <w:tcW w:w="6240" w:type="dxa"/>
          </w:tcPr>
          <w:p w14:paraId="3DECDEC6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134" w:type="dxa"/>
          </w:tcPr>
          <w:p w14:paraId="432B1BBC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7D3D1E9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F650D7" w:rsidRPr="00F650D7" w14:paraId="249D9D4D" w14:textId="77777777" w:rsidTr="009A4561">
        <w:tc>
          <w:tcPr>
            <w:tcW w:w="6240" w:type="dxa"/>
          </w:tcPr>
          <w:p w14:paraId="6DCAF30E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134" w:type="dxa"/>
          </w:tcPr>
          <w:p w14:paraId="1DDB4491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E2387A" w14:textId="77777777" w:rsidR="00F650D7" w:rsidRPr="00F650D7" w:rsidRDefault="00F650D7" w:rsidP="00F650D7">
            <w:pPr>
              <w:ind w:right="-5"/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</w:tbl>
    <w:p w14:paraId="4DA86BE9" w14:textId="77777777" w:rsidR="00F650D7" w:rsidRPr="00F650D7" w:rsidRDefault="00F650D7" w:rsidP="00F650D7">
      <w:pPr>
        <w:ind w:right="-5" w:firstLine="709"/>
        <w:rPr>
          <w:color w:val="000000"/>
          <w:sz w:val="26"/>
          <w:szCs w:val="26"/>
        </w:rPr>
      </w:pPr>
    </w:p>
    <w:p w14:paraId="5140BAC9" w14:textId="77777777" w:rsidR="00F650D7" w:rsidRPr="00F650D7" w:rsidRDefault="00F650D7" w:rsidP="00F650D7">
      <w:pPr>
        <w:ind w:right="-5"/>
        <w:rPr>
          <w:color w:val="000000"/>
          <w:sz w:val="22"/>
          <w:szCs w:val="22"/>
        </w:rPr>
      </w:pPr>
      <w:r w:rsidRPr="00F650D7">
        <w:rPr>
          <w:b/>
          <w:bCs/>
          <w:color w:val="000000"/>
          <w:sz w:val="22"/>
          <w:szCs w:val="22"/>
        </w:rPr>
        <w:t>РАССЫЛКА:</w:t>
      </w:r>
      <w:r w:rsidRPr="00F650D7">
        <w:rPr>
          <w:color w:val="000000"/>
          <w:sz w:val="22"/>
          <w:szCs w:val="22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49"/>
        <w:gridCol w:w="1496"/>
      </w:tblGrid>
      <w:tr w:rsidR="00A11E0F" w:rsidRPr="00F650D7" w14:paraId="7D12BC14" w14:textId="77777777" w:rsidTr="00DB7639">
        <w:tc>
          <w:tcPr>
            <w:tcW w:w="6949" w:type="dxa"/>
          </w:tcPr>
          <w:p w14:paraId="3B4A9580" w14:textId="4CD3AD6E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496" w:type="dxa"/>
          </w:tcPr>
          <w:p w14:paraId="2746FC57" w14:textId="6002366D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1E0F" w:rsidRPr="00F650D7" w14:paraId="659EEF21" w14:textId="77777777" w:rsidTr="00DB7639">
        <w:tc>
          <w:tcPr>
            <w:tcW w:w="6949" w:type="dxa"/>
          </w:tcPr>
          <w:p w14:paraId="52C64EB0" w14:textId="77777777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Комитет по управлению муниципальным имуществом и градостроительству </w:t>
            </w:r>
          </w:p>
        </w:tc>
        <w:tc>
          <w:tcPr>
            <w:tcW w:w="1496" w:type="dxa"/>
          </w:tcPr>
          <w:p w14:paraId="0B9535E5" w14:textId="4FEEE689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A11E0F" w:rsidRPr="00F650D7" w14:paraId="185ADED1" w14:textId="77777777" w:rsidTr="00DB7639">
        <w:tc>
          <w:tcPr>
            <w:tcW w:w="6949" w:type="dxa"/>
          </w:tcPr>
          <w:p w14:paraId="1D48C172" w14:textId="77777777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496" w:type="dxa"/>
          </w:tcPr>
          <w:p w14:paraId="41961D3B" w14:textId="1B0F080A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1E0F" w:rsidRPr="00F650D7" w14:paraId="3EDF6E1F" w14:textId="77777777" w:rsidTr="00DB7639">
        <w:tc>
          <w:tcPr>
            <w:tcW w:w="6949" w:type="dxa"/>
          </w:tcPr>
          <w:p w14:paraId="7122B36B" w14:textId="77777777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496" w:type="dxa"/>
          </w:tcPr>
          <w:p w14:paraId="21A68888" w14:textId="2AB41B2F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1E0F" w:rsidRPr="00F650D7" w14:paraId="7D608E8C" w14:textId="77777777" w:rsidTr="00DB7639">
        <w:tc>
          <w:tcPr>
            <w:tcW w:w="6949" w:type="dxa"/>
          </w:tcPr>
          <w:p w14:paraId="1C90722E" w14:textId="77777777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color w:val="000000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1496" w:type="dxa"/>
          </w:tcPr>
          <w:p w14:paraId="38A6957E" w14:textId="096BEBC1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11E0F" w:rsidRPr="00F650D7" w14:paraId="6BBEF873" w14:textId="77777777" w:rsidTr="00DB7639">
        <w:tc>
          <w:tcPr>
            <w:tcW w:w="6949" w:type="dxa"/>
          </w:tcPr>
          <w:p w14:paraId="7C499D59" w14:textId="77777777" w:rsidR="00A11E0F" w:rsidRPr="00F650D7" w:rsidRDefault="00A11E0F" w:rsidP="00A11E0F">
            <w:pPr>
              <w:rPr>
                <w:color w:val="000000"/>
                <w:sz w:val="22"/>
                <w:szCs w:val="22"/>
              </w:rPr>
            </w:pPr>
            <w:r w:rsidRPr="00F650D7">
              <w:rPr>
                <w:b/>
                <w:bCs/>
                <w:color w:val="000000"/>
                <w:sz w:val="22"/>
                <w:szCs w:val="22"/>
              </w:rPr>
              <w:t>ВСЕГО:</w:t>
            </w:r>
            <w:r w:rsidRPr="00F650D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</w:tcPr>
          <w:p w14:paraId="4E52F808" w14:textId="0C3FF35A" w:rsidR="00A11E0F" w:rsidRPr="00F650D7" w:rsidRDefault="00A11E0F" w:rsidP="00A11E0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14:paraId="184E3BEE" w14:textId="77777777" w:rsidR="00F650D7" w:rsidRDefault="00F650D7" w:rsidP="00F650D7">
      <w:pPr>
        <w:ind w:right="-5" w:firstLine="709"/>
        <w:rPr>
          <w:color w:val="000000"/>
          <w:sz w:val="20"/>
        </w:rPr>
      </w:pPr>
    </w:p>
    <w:p w14:paraId="403E4CEE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50958FD2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6DE22578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6549A2F5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1D45A09C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19CD0F7B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6E3C9823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57292E9E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0DFD6453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590F4F5C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5BE77607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1756108C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454F9B1A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3FF2F529" w14:textId="77777777" w:rsidR="00A11E0F" w:rsidRDefault="00A11E0F" w:rsidP="00F650D7">
      <w:pPr>
        <w:ind w:right="-5" w:firstLine="709"/>
        <w:rPr>
          <w:color w:val="000000"/>
          <w:sz w:val="20"/>
        </w:rPr>
      </w:pPr>
    </w:p>
    <w:p w14:paraId="22B15D9C" w14:textId="77777777" w:rsidR="00A11E0F" w:rsidRPr="00F650D7" w:rsidRDefault="00A11E0F" w:rsidP="00F650D7">
      <w:pPr>
        <w:ind w:right="-5" w:firstLine="709"/>
        <w:rPr>
          <w:color w:val="000000"/>
          <w:sz w:val="20"/>
        </w:rPr>
      </w:pPr>
    </w:p>
    <w:p w14:paraId="1CAED615" w14:textId="77777777" w:rsidR="00F650D7" w:rsidRDefault="00F650D7" w:rsidP="00F650D7">
      <w:pPr>
        <w:ind w:right="-5" w:firstLine="709"/>
        <w:jc w:val="right"/>
        <w:rPr>
          <w:color w:val="000000"/>
          <w:sz w:val="24"/>
          <w:szCs w:val="24"/>
        </w:rPr>
        <w:sectPr w:rsidR="00F650D7" w:rsidSect="00DB7639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0C493224" w14:textId="77777777" w:rsidR="00F650D7" w:rsidRPr="000E135D" w:rsidRDefault="00F650D7" w:rsidP="00F650D7">
      <w:pPr>
        <w:ind w:left="10080" w:right="-5"/>
        <w:rPr>
          <w:sz w:val="24"/>
          <w:szCs w:val="24"/>
        </w:rPr>
      </w:pPr>
      <w:r w:rsidRPr="000E135D">
        <w:rPr>
          <w:sz w:val="24"/>
          <w:szCs w:val="24"/>
        </w:rPr>
        <w:t xml:space="preserve">Приложение </w:t>
      </w:r>
    </w:p>
    <w:p w14:paraId="6F1551C3" w14:textId="77777777" w:rsidR="00F650D7" w:rsidRPr="000E135D" w:rsidRDefault="00F650D7" w:rsidP="00F650D7">
      <w:pPr>
        <w:ind w:left="10080" w:right="-5"/>
        <w:rPr>
          <w:sz w:val="24"/>
          <w:szCs w:val="24"/>
        </w:rPr>
      </w:pPr>
      <w:r w:rsidRPr="000E135D">
        <w:rPr>
          <w:sz w:val="24"/>
          <w:szCs w:val="24"/>
        </w:rPr>
        <w:t xml:space="preserve">к постановлению администрации </w:t>
      </w:r>
    </w:p>
    <w:p w14:paraId="1FEE9902" w14:textId="77777777" w:rsidR="00F650D7" w:rsidRPr="000E135D" w:rsidRDefault="00F650D7" w:rsidP="00F650D7">
      <w:pPr>
        <w:ind w:left="10080" w:right="-5"/>
        <w:rPr>
          <w:sz w:val="24"/>
          <w:szCs w:val="24"/>
        </w:rPr>
      </w:pPr>
      <w:r w:rsidRPr="000E135D">
        <w:rPr>
          <w:sz w:val="24"/>
          <w:szCs w:val="24"/>
        </w:rPr>
        <w:t xml:space="preserve">Тихвинского района </w:t>
      </w:r>
    </w:p>
    <w:p w14:paraId="1F709C3F" w14:textId="28D221E3" w:rsidR="00F650D7" w:rsidRPr="000E135D" w:rsidRDefault="00F650D7" w:rsidP="00F650D7">
      <w:pPr>
        <w:ind w:left="10080" w:right="-5"/>
        <w:rPr>
          <w:sz w:val="24"/>
          <w:szCs w:val="24"/>
        </w:rPr>
      </w:pPr>
      <w:r w:rsidRPr="000E135D">
        <w:rPr>
          <w:sz w:val="24"/>
          <w:szCs w:val="24"/>
        </w:rPr>
        <w:t xml:space="preserve">от </w:t>
      </w:r>
      <w:r w:rsidR="000E135D">
        <w:rPr>
          <w:sz w:val="24"/>
          <w:szCs w:val="24"/>
        </w:rPr>
        <w:t>18</w:t>
      </w:r>
      <w:r w:rsidR="00E30648" w:rsidRPr="000E135D">
        <w:rPr>
          <w:sz w:val="24"/>
          <w:szCs w:val="24"/>
        </w:rPr>
        <w:t xml:space="preserve"> октября 2024</w:t>
      </w:r>
      <w:r w:rsidRPr="000E135D">
        <w:rPr>
          <w:sz w:val="24"/>
          <w:szCs w:val="24"/>
        </w:rPr>
        <w:t xml:space="preserve"> г. №</w:t>
      </w:r>
      <w:r w:rsidR="00E30648" w:rsidRPr="000E135D">
        <w:rPr>
          <w:sz w:val="24"/>
          <w:szCs w:val="24"/>
        </w:rPr>
        <w:t xml:space="preserve"> 01-</w:t>
      </w:r>
      <w:r w:rsidR="000E135D">
        <w:rPr>
          <w:sz w:val="24"/>
          <w:szCs w:val="24"/>
        </w:rPr>
        <w:t>2475</w:t>
      </w:r>
      <w:r w:rsidR="00E30648" w:rsidRPr="000E135D">
        <w:rPr>
          <w:sz w:val="24"/>
          <w:szCs w:val="24"/>
        </w:rPr>
        <w:t>-а</w:t>
      </w:r>
    </w:p>
    <w:p w14:paraId="3E26F168" w14:textId="77777777" w:rsidR="00F650D7" w:rsidRPr="00F650D7" w:rsidRDefault="00F650D7" w:rsidP="00F650D7">
      <w:pPr>
        <w:spacing w:after="160" w:line="259" w:lineRule="auto"/>
        <w:ind w:left="10080"/>
        <w:jc w:val="right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14:paraId="7707F86C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Приложение № 2 </w:t>
      </w:r>
    </w:p>
    <w:p w14:paraId="07D238AE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к муниципальной программе Тихвинского </w:t>
      </w:r>
    </w:p>
    <w:p w14:paraId="26D51EFD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района «Муниципальное имущество, </w:t>
      </w:r>
    </w:p>
    <w:p w14:paraId="59129717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земельные ресурсы Тихвинского района», </w:t>
      </w:r>
    </w:p>
    <w:p w14:paraId="393B3CA0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309195DA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 xml:space="preserve">администрации Тихвинского района </w:t>
      </w:r>
    </w:p>
    <w:p w14:paraId="5C2E89DC" w14:textId="77777777" w:rsidR="00F650D7" w:rsidRPr="00F650D7" w:rsidRDefault="00F650D7" w:rsidP="00A11E0F">
      <w:pPr>
        <w:spacing w:line="259" w:lineRule="auto"/>
        <w:ind w:left="10080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color w:val="000000"/>
          <w:sz w:val="24"/>
          <w:szCs w:val="24"/>
          <w:lang w:eastAsia="en-US"/>
        </w:rPr>
        <w:t>от 31 октября 2023 г. №01-2735-а</w:t>
      </w:r>
    </w:p>
    <w:p w14:paraId="006BA992" w14:textId="77777777" w:rsidR="00F650D7" w:rsidRPr="00F650D7" w:rsidRDefault="00F650D7" w:rsidP="00A11E0F">
      <w:pPr>
        <w:spacing w:line="259" w:lineRule="auto"/>
        <w:rPr>
          <w:rFonts w:eastAsiaTheme="minorHAnsi"/>
          <w:color w:val="000000"/>
          <w:sz w:val="18"/>
          <w:szCs w:val="18"/>
          <w:lang w:eastAsia="en-US"/>
        </w:rPr>
      </w:pPr>
    </w:p>
    <w:p w14:paraId="3D55080D" w14:textId="77777777" w:rsidR="00F650D7" w:rsidRPr="00F650D7" w:rsidRDefault="00F650D7" w:rsidP="00E1059E">
      <w:pPr>
        <w:spacing w:line="259" w:lineRule="auto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b/>
          <w:bCs/>
          <w:color w:val="000000"/>
          <w:sz w:val="24"/>
          <w:szCs w:val="24"/>
          <w:lang w:eastAsia="en-US"/>
        </w:rPr>
        <w:t>ПЛАН</w:t>
      </w:r>
    </w:p>
    <w:p w14:paraId="0222B58A" w14:textId="77777777" w:rsidR="00F650D7" w:rsidRPr="00F650D7" w:rsidRDefault="00F650D7" w:rsidP="00E1059E">
      <w:pPr>
        <w:spacing w:line="259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14:paraId="089B33C5" w14:textId="758B42F4" w:rsidR="00F650D7" w:rsidRDefault="00F650D7" w:rsidP="00E1059E">
      <w:pPr>
        <w:spacing w:line="259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F650D7">
        <w:rPr>
          <w:rFonts w:eastAsiaTheme="minorHAnsi"/>
          <w:b/>
          <w:bCs/>
          <w:color w:val="000000"/>
          <w:sz w:val="24"/>
          <w:szCs w:val="24"/>
          <w:lang w:eastAsia="en-US"/>
        </w:rPr>
        <w:t>«Муниципальное имущество, земельные ресурсы Тихвинского района»</w:t>
      </w:r>
    </w:p>
    <w:p w14:paraId="4E14A7D9" w14:textId="033991DC" w:rsidR="00E1059E" w:rsidRPr="00F650D7" w:rsidRDefault="00E1059E" w:rsidP="00E1059E">
      <w:pPr>
        <w:spacing w:line="259" w:lineRule="auto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(в новой редакции)</w:t>
      </w:r>
    </w:p>
    <w:p w14:paraId="451DCEBB" w14:textId="77777777" w:rsidR="00F650D7" w:rsidRPr="00F650D7" w:rsidRDefault="00F650D7" w:rsidP="00F650D7">
      <w:pPr>
        <w:spacing w:line="259" w:lineRule="auto"/>
        <w:rPr>
          <w:rFonts w:eastAsiaTheme="minorHAnsi"/>
          <w:color w:val="000000"/>
          <w:sz w:val="16"/>
          <w:szCs w:val="16"/>
          <w:lang w:eastAsia="en-US"/>
        </w:rPr>
      </w:pPr>
    </w:p>
    <w:tbl>
      <w:tblPr>
        <w:tblW w:w="1530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2551"/>
        <w:gridCol w:w="1276"/>
        <w:gridCol w:w="1276"/>
        <w:gridCol w:w="1417"/>
        <w:gridCol w:w="1276"/>
        <w:gridCol w:w="1417"/>
      </w:tblGrid>
      <w:tr w:rsidR="00F650D7" w:rsidRPr="00F650D7" w14:paraId="7F7966EC" w14:textId="77777777" w:rsidTr="00E30648">
        <w:trPr>
          <w:trHeight w:val="7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B551" w14:textId="77B2B51F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Наименование муниципальной программы, подпрограммы,</w:t>
            </w:r>
          </w:p>
          <w:p w14:paraId="0188A35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структурного элемента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  <w:p w14:paraId="71F016CD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A58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Ответственный</w:t>
            </w:r>
          </w:p>
          <w:p w14:paraId="1485A5A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исполнитель,</w:t>
            </w:r>
          </w:p>
          <w:p w14:paraId="6631A6D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соисполнители,</w:t>
            </w:r>
          </w:p>
          <w:p w14:paraId="19D9E9B6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участник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A4A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Годы</w:t>
            </w:r>
          </w:p>
          <w:p w14:paraId="6CA4D46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реализации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  <w:p w14:paraId="0A75CB5D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5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77524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Планируемые объемы финансирования, тыс. руб.</w:t>
            </w:r>
          </w:p>
          <w:p w14:paraId="0D25D56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E30648" w:rsidRPr="00F650D7" w14:paraId="1586025A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E720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7D6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FD87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17A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Всего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6C5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Областной бюджет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E794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Местный</w:t>
            </w:r>
          </w:p>
          <w:p w14:paraId="02C2F0A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бюджет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7395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Бюджет</w:t>
            </w:r>
          </w:p>
          <w:p w14:paraId="437FB66B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поселений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59FB08DE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F8E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B22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661E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3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5E66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4EC50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A8C4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584F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7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F650D7" w:rsidRPr="00F650D7" w14:paraId="456725D1" w14:textId="77777777" w:rsidTr="00F650D7"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00046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Проектная часть</w:t>
            </w:r>
          </w:p>
        </w:tc>
      </w:tr>
      <w:tr w:rsidR="00E30648" w:rsidRPr="00F650D7" w14:paraId="7F731D15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29918" w14:textId="7388EE5C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1. Отраслевой проект </w:t>
            </w:r>
            <w:r w:rsidR="00DB7639">
              <w:rPr>
                <w:rFonts w:eastAsiaTheme="minorHAnsi"/>
                <w:b/>
                <w:bCs/>
                <w:sz w:val="20"/>
                <w:lang w:eastAsia="en-US"/>
              </w:rPr>
              <w:t>«</w:t>
            </w: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      </w:r>
            <w:r w:rsidR="00DB7639">
              <w:rPr>
                <w:rFonts w:eastAsiaTheme="minorHAnsi"/>
                <w:b/>
                <w:bCs/>
                <w:sz w:val="20"/>
                <w:lang w:eastAsia="en-US"/>
              </w:rPr>
              <w:t>»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0336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</w:t>
            </w:r>
          </w:p>
          <w:p w14:paraId="16801220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  <w:p w14:paraId="4A44117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EDA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380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658,24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ECFD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6C4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59,24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BF9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</w:p>
        </w:tc>
      </w:tr>
      <w:tr w:rsidR="00E30648" w:rsidRPr="00F650D7" w14:paraId="10B90D73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9EC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0F72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ABB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851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5868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BDD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C68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569695CB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5B78A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FCE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069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363C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720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C619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6640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0804CF16" w14:textId="77777777" w:rsidTr="00E30648">
        <w:trPr>
          <w:trHeight w:val="7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76D8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1.1. Проведение комплексных кадастровых работ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6888" w14:textId="0F79A59D" w:rsidR="00F650D7" w:rsidRPr="00F650D7" w:rsidRDefault="00F650D7" w:rsidP="00E30648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F83B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CC9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658,24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CE6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599,0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7606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59,24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A2E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448033CD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932B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96E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B02C4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E88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50C6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96F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6762B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08FBF67A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13B2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04D6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776E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BB1B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D01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5DD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D5E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7D8A59DB" w14:textId="77777777" w:rsidTr="00E30648">
        <w:trPr>
          <w:trHeight w:val="75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62B6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ИТОГО по проектной части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A4B7" w14:textId="0C82A075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CF2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00BB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658,24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5DF8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599,0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E0F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59,24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2FA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-  </w:t>
            </w:r>
          </w:p>
        </w:tc>
      </w:tr>
      <w:tr w:rsidR="00E30648" w:rsidRPr="00F650D7" w14:paraId="30731938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233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2BE9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821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9BE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DEA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A2CC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63EC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7476427D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53E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C274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B2AE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AB58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38AC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189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D96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F650D7" w:rsidRPr="00F650D7" w14:paraId="2934D775" w14:textId="77777777" w:rsidTr="00F650D7">
        <w:tc>
          <w:tcPr>
            <w:tcW w:w="153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B6F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Процессная часть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022AF12F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9D9B" w14:textId="16FA6A2F" w:rsidR="00F650D7" w:rsidRPr="00F650D7" w:rsidRDefault="00F650D7" w:rsidP="00F650D7">
            <w:pPr>
              <w:spacing w:line="259" w:lineRule="auto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1. Комплекс процессных мероприятий «Кадастровые работы»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71B4" w14:textId="109E6EBB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DD6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CE0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1404,22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725A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CD0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1404,22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23D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7C247A33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5823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1C2C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A8C3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F7B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1331,0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0A3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A8913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1331,0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595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40FD1287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E772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D00F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D2D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A5E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1331,0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6B1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EE3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1331,0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3E33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30701ACF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48E04" w14:textId="6235BDD0" w:rsidR="00F650D7" w:rsidRPr="00F650D7" w:rsidRDefault="00F650D7" w:rsidP="00F650D7">
            <w:pPr>
              <w:spacing w:line="259" w:lineRule="auto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1.1. Проведение технической инвентаризации, регистрации прав, кадастровых работ в отношении объектов недвижимости, земельных участков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8F7C3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</w:t>
            </w:r>
          </w:p>
          <w:p w14:paraId="6B25B22E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  <w:p w14:paraId="20316D59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B2B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157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1404,22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3E539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8CA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1404,22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DCE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215A7F73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3F5B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5CD4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F18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B0F1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1331,0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F2C8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A55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1331,0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EDC5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27190609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334C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4C04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48B0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1884A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1331,0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5E9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B8C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1331,0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0E9A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0ADCC1EC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5369" w14:textId="6D52DDF4" w:rsidR="00F650D7" w:rsidRPr="00F650D7" w:rsidRDefault="00F650D7" w:rsidP="00F650D7">
            <w:pPr>
              <w:spacing w:line="259" w:lineRule="auto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2. Комплекс процессных мероприятий «Проведение независимой оценки (определение рыночной стоимости)»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81DE" w14:textId="42BFC0C2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  </w:t>
            </w:r>
          </w:p>
          <w:p w14:paraId="05E5E949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3B8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C79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17,54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ABC5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7C1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17,54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117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163D144E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3D58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452B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412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9B9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150,0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B353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301A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150,0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90AB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740814E8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B7B2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0CD2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900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6DA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150,0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59B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78B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150,0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8C7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6F948A9F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EF28" w14:textId="77777777" w:rsidR="00F650D7" w:rsidRPr="00F650D7" w:rsidRDefault="00F650D7" w:rsidP="00F650D7">
            <w:pPr>
              <w:spacing w:line="259" w:lineRule="auto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2.1. Проведение независимой оценки рыночной стоимости объектов муниципального имущества, в том числе с земельными участками, с целью приватизации, предоставления в аренду, земельных участков с целью проведения аукционов по продаже земельных участков, на право заключения договоров аренды земельных участков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1BA82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КУМИГ </w:t>
            </w:r>
          </w:p>
          <w:p w14:paraId="6DBCD322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  <w:p w14:paraId="7FFCAB3F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7F4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2024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B11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17,54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E24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4085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17,54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100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3CC36E6F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EACD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89D3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24D8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26F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150,0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C4C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DCC5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150,0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6C2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3820B529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76BC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DF0A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6D2F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2026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62C9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150,0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3BA7F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6F2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150,0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417C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30648" w:rsidRPr="00F650D7" w14:paraId="14A8E9FC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C28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ИТОГО по процессной части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BC30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3171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71C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1421,76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69BD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3197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1421,76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4751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041A0838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5302E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2110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402D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BE4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8E7D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9C6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8E6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78D1B770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9EBD0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6F7D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0207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848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516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F47F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621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1409D6E4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2E8A" w14:textId="77777777" w:rsidR="00F650D7" w:rsidRPr="00F650D7" w:rsidRDefault="00F650D7" w:rsidP="00F650D7">
            <w:pPr>
              <w:spacing w:line="259" w:lineRule="auto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ВСЕГО по муниципальной программе Тихвинского района «Муниципальное имущество, земельные ресурсы Тихвинского района»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1883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  <w:p w14:paraId="37560BCB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  <w:p w14:paraId="7B0F390B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C541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2717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2080,0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834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187C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1C06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39D44895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B1F5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E8A3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6685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2025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C3BA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F6E05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C792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19881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41FA60E7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4D0E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5CC29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EB9A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6150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2942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-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191BB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1481,0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9B15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  <w:tr w:rsidR="00E30648" w:rsidRPr="00F650D7" w14:paraId="22B7DD29" w14:textId="77777777" w:rsidTr="00E30648"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44387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6211" w14:textId="77777777" w:rsidR="00F650D7" w:rsidRPr="00F650D7" w:rsidRDefault="00F650D7" w:rsidP="00F650D7">
            <w:pPr>
              <w:spacing w:line="259" w:lineRule="auto"/>
              <w:jc w:val="lef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sz w:val="20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1FFB8" w14:textId="77777777" w:rsidR="00F650D7" w:rsidRPr="00F650D7" w:rsidRDefault="00F650D7" w:rsidP="00F650D7">
            <w:pPr>
              <w:spacing w:line="259" w:lineRule="auto"/>
              <w:jc w:val="center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2024-2026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BEBA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5042,0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DC74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b/>
                <w:bCs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 xml:space="preserve">599,0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1ADD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4443,0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907E" w14:textId="77777777" w:rsidR="00F650D7" w:rsidRPr="00F650D7" w:rsidRDefault="00F650D7" w:rsidP="00F650D7">
            <w:pPr>
              <w:spacing w:line="259" w:lineRule="auto"/>
              <w:jc w:val="right"/>
              <w:rPr>
                <w:rFonts w:eastAsiaTheme="minorHAnsi"/>
                <w:sz w:val="20"/>
                <w:lang w:eastAsia="en-US"/>
              </w:rPr>
            </w:pPr>
            <w:r w:rsidRPr="00F650D7">
              <w:rPr>
                <w:rFonts w:eastAsiaTheme="minorHAnsi"/>
                <w:b/>
                <w:bCs/>
                <w:sz w:val="20"/>
                <w:lang w:eastAsia="en-US"/>
              </w:rPr>
              <w:t>-</w:t>
            </w:r>
            <w:r w:rsidRPr="00F650D7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</w:tr>
    </w:tbl>
    <w:p w14:paraId="011F40E1" w14:textId="0F348829" w:rsidR="00F650D7" w:rsidRPr="000D2CD8" w:rsidRDefault="00E30648" w:rsidP="00DB7639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F650D7" w:rsidRPr="000D2CD8" w:rsidSect="00DB7639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744E5" w14:textId="77777777" w:rsidR="006C097E" w:rsidRDefault="006C097E" w:rsidP="00DB3B90">
      <w:r>
        <w:separator/>
      </w:r>
    </w:p>
  </w:endnote>
  <w:endnote w:type="continuationSeparator" w:id="0">
    <w:p w14:paraId="0A5D2AC2" w14:textId="77777777" w:rsidR="006C097E" w:rsidRDefault="006C097E" w:rsidP="00D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F71C5" w14:textId="77777777" w:rsidR="006C097E" w:rsidRDefault="006C097E" w:rsidP="00DB3B90">
      <w:r>
        <w:separator/>
      </w:r>
    </w:p>
  </w:footnote>
  <w:footnote w:type="continuationSeparator" w:id="0">
    <w:p w14:paraId="664400BC" w14:textId="77777777" w:rsidR="006C097E" w:rsidRDefault="006C097E" w:rsidP="00DB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946106"/>
      <w:docPartObj>
        <w:docPartGallery w:val="Page Numbers (Top of Page)"/>
        <w:docPartUnique/>
      </w:docPartObj>
    </w:sdtPr>
    <w:sdtContent>
      <w:p w14:paraId="2994AA9B" w14:textId="742701C6" w:rsidR="00DB7639" w:rsidRDefault="00DB76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5A758F" w14:textId="77777777" w:rsidR="00DB7639" w:rsidRDefault="00DB76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3102"/>
    <w:multiLevelType w:val="hybridMultilevel"/>
    <w:tmpl w:val="8882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750C7"/>
    <w:multiLevelType w:val="hybridMultilevel"/>
    <w:tmpl w:val="247AD8EA"/>
    <w:lvl w:ilvl="0" w:tplc="18C4979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36658995">
    <w:abstractNumId w:val="0"/>
  </w:num>
  <w:num w:numId="2" w16cid:durableId="49299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E135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C097E"/>
    <w:rsid w:val="00711921"/>
    <w:rsid w:val="00796BD1"/>
    <w:rsid w:val="008660D5"/>
    <w:rsid w:val="0089314C"/>
    <w:rsid w:val="008A3858"/>
    <w:rsid w:val="009840BA"/>
    <w:rsid w:val="009A4561"/>
    <w:rsid w:val="00A03876"/>
    <w:rsid w:val="00A11E0F"/>
    <w:rsid w:val="00A13C7B"/>
    <w:rsid w:val="00AE1A2A"/>
    <w:rsid w:val="00B52D22"/>
    <w:rsid w:val="00B83D8D"/>
    <w:rsid w:val="00B95FEE"/>
    <w:rsid w:val="00BF2B0B"/>
    <w:rsid w:val="00C95E69"/>
    <w:rsid w:val="00D368DC"/>
    <w:rsid w:val="00D97342"/>
    <w:rsid w:val="00DB3B90"/>
    <w:rsid w:val="00DB7639"/>
    <w:rsid w:val="00DF43B1"/>
    <w:rsid w:val="00E1059E"/>
    <w:rsid w:val="00E30648"/>
    <w:rsid w:val="00EE192F"/>
    <w:rsid w:val="00F4320C"/>
    <w:rsid w:val="00F650D7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D9EBB"/>
  <w15:chartTrackingRefBased/>
  <w15:docId w15:val="{068BED38-9A9E-4343-97E9-4CC4C884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0648"/>
    <w:pPr>
      <w:ind w:left="720"/>
      <w:contextualSpacing/>
    </w:pPr>
  </w:style>
  <w:style w:type="paragraph" w:styleId="aa">
    <w:name w:val="header"/>
    <w:basedOn w:val="a"/>
    <w:link w:val="ab"/>
    <w:uiPriority w:val="99"/>
    <w:rsid w:val="00DB3B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3B90"/>
    <w:rPr>
      <w:sz w:val="28"/>
    </w:rPr>
  </w:style>
  <w:style w:type="paragraph" w:styleId="ac">
    <w:name w:val="footer"/>
    <w:basedOn w:val="a"/>
    <w:link w:val="ad"/>
    <w:uiPriority w:val="99"/>
    <w:rsid w:val="00DB3B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3B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2024-10-21T06:37:00Z</cp:lastPrinted>
  <dcterms:created xsi:type="dcterms:W3CDTF">2024-10-10T12:51:00Z</dcterms:created>
  <dcterms:modified xsi:type="dcterms:W3CDTF">2024-10-21T06:38:00Z</dcterms:modified>
</cp:coreProperties>
</file>