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EC19C2" w:rsidRDefault="00B52D22">
      <w:pPr>
        <w:pStyle w:val="4"/>
      </w:pPr>
      <w:r w:rsidRPr="00EC19C2">
        <w:t>АДМИНИСТРАЦИЯ  МУНИЦИПАЛЬНОГО  ОБРАЗОВАНИЯ</w:t>
      </w:r>
    </w:p>
    <w:p w:rsidR="00B52D22" w:rsidRPr="00EC19C2" w:rsidRDefault="00B52D22">
      <w:pPr>
        <w:jc w:val="center"/>
        <w:rPr>
          <w:b/>
          <w:sz w:val="22"/>
        </w:rPr>
      </w:pPr>
      <w:r w:rsidRPr="00EC19C2">
        <w:rPr>
          <w:b/>
          <w:sz w:val="22"/>
        </w:rPr>
        <w:t xml:space="preserve">ТИХВИНСКИЙ  МУНИЦИПАЛЬНЫЙ  РАЙОН </w:t>
      </w:r>
    </w:p>
    <w:p w:rsidR="00B52D22" w:rsidRPr="00EC19C2" w:rsidRDefault="00B52D22">
      <w:pPr>
        <w:jc w:val="center"/>
        <w:rPr>
          <w:b/>
          <w:sz w:val="22"/>
        </w:rPr>
      </w:pPr>
      <w:r w:rsidRPr="00EC19C2">
        <w:rPr>
          <w:b/>
          <w:sz w:val="22"/>
        </w:rPr>
        <w:t>ЛЕНИНГРАДСКОЙ  ОБЛАСТИ</w:t>
      </w:r>
    </w:p>
    <w:p w:rsidR="00B52D22" w:rsidRPr="00EC19C2" w:rsidRDefault="00B52D22">
      <w:pPr>
        <w:jc w:val="center"/>
        <w:rPr>
          <w:b/>
          <w:sz w:val="22"/>
        </w:rPr>
      </w:pPr>
      <w:r w:rsidRPr="00EC19C2">
        <w:rPr>
          <w:b/>
          <w:sz w:val="22"/>
        </w:rPr>
        <w:t>(АДМИНИСТРАЦИЯ  ТИХВИНСКОГО  РАЙОНА)</w:t>
      </w:r>
    </w:p>
    <w:p w:rsidR="00B52D22" w:rsidRPr="00EC19C2" w:rsidRDefault="00B52D22">
      <w:pPr>
        <w:jc w:val="center"/>
        <w:rPr>
          <w:b/>
          <w:sz w:val="32"/>
        </w:rPr>
      </w:pPr>
    </w:p>
    <w:p w:rsidR="00B52D22" w:rsidRPr="00EC19C2" w:rsidRDefault="00B52D22">
      <w:pPr>
        <w:jc w:val="center"/>
        <w:rPr>
          <w:sz w:val="10"/>
        </w:rPr>
      </w:pPr>
      <w:r w:rsidRPr="00EC19C2">
        <w:rPr>
          <w:b/>
          <w:sz w:val="32"/>
        </w:rPr>
        <w:t>ПОСТАНОВЛЕНИЕ</w:t>
      </w:r>
    </w:p>
    <w:p w:rsidR="00B52D22" w:rsidRPr="00EC19C2" w:rsidRDefault="00B52D22">
      <w:pPr>
        <w:jc w:val="center"/>
        <w:rPr>
          <w:sz w:val="10"/>
        </w:rPr>
      </w:pPr>
    </w:p>
    <w:p w:rsidR="00B52D22" w:rsidRPr="00EC19C2" w:rsidRDefault="00B52D22">
      <w:pPr>
        <w:jc w:val="center"/>
        <w:rPr>
          <w:sz w:val="10"/>
        </w:rPr>
      </w:pPr>
    </w:p>
    <w:p w:rsidR="00B52D22" w:rsidRPr="00EC19C2" w:rsidRDefault="00B52D22">
      <w:pPr>
        <w:tabs>
          <w:tab w:val="left" w:pos="4962"/>
        </w:tabs>
        <w:rPr>
          <w:sz w:val="16"/>
        </w:rPr>
      </w:pPr>
    </w:p>
    <w:p w:rsidR="00B52D22" w:rsidRPr="00EC19C2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EC19C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EC19C2" w:rsidRDefault="00EC19C2">
      <w:pPr>
        <w:tabs>
          <w:tab w:val="left" w:pos="567"/>
          <w:tab w:val="left" w:pos="3686"/>
        </w:tabs>
      </w:pPr>
      <w:r w:rsidRPr="00EC19C2">
        <w:tab/>
        <w:t>16 февраля 2024 г.</w:t>
      </w:r>
      <w:r w:rsidRPr="00EC19C2">
        <w:tab/>
      </w:r>
      <w:bookmarkStart w:id="0" w:name="_GoBack"/>
      <w:r w:rsidRPr="00EC19C2">
        <w:t>01-339-а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3700F" w:rsidTr="0053700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3700F" w:rsidRDefault="00EC6CD5" w:rsidP="0053700F">
            <w:pPr>
              <w:suppressAutoHyphens/>
              <w:rPr>
                <w:sz w:val="24"/>
                <w:szCs w:val="24"/>
              </w:rPr>
            </w:pPr>
            <w:r w:rsidRPr="0053700F">
              <w:rPr>
                <w:sz w:val="24"/>
                <w:szCs w:val="24"/>
              </w:rPr>
              <w:t>О внесении изменений в постановление администрации Тихвинского</w:t>
            </w:r>
            <w:r w:rsidR="008E1244" w:rsidRPr="0053700F">
              <w:rPr>
                <w:sz w:val="24"/>
                <w:szCs w:val="24"/>
              </w:rPr>
              <w:t xml:space="preserve"> района от 29 ноября </w:t>
            </w:r>
            <w:r w:rsidRPr="0053700F">
              <w:rPr>
                <w:sz w:val="24"/>
                <w:szCs w:val="24"/>
              </w:rPr>
              <w:t>2023 года №</w:t>
            </w:r>
            <w:r w:rsidR="008E1244" w:rsidRPr="0053700F">
              <w:rPr>
                <w:sz w:val="24"/>
                <w:szCs w:val="24"/>
              </w:rPr>
              <w:t> </w:t>
            </w:r>
            <w:r w:rsidRPr="0053700F">
              <w:rPr>
                <w:sz w:val="24"/>
                <w:szCs w:val="24"/>
              </w:rPr>
              <w:t>01-3053-а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 сертификатом»</w:t>
            </w:r>
          </w:p>
        </w:tc>
      </w:tr>
    </w:tbl>
    <w:p w:rsidR="00EC6CD5" w:rsidRPr="009574EC" w:rsidRDefault="00EC6CD5" w:rsidP="00EC6CD5">
      <w:pPr>
        <w:ind w:firstLine="709"/>
        <w:rPr>
          <w:rFonts w:eastAsia="Calibri"/>
          <w:sz w:val="24"/>
          <w:szCs w:val="24"/>
          <w:lang w:eastAsia="en-US"/>
        </w:rPr>
      </w:pPr>
      <w:r w:rsidRPr="009574EC">
        <w:rPr>
          <w:rFonts w:eastAsia="Calibri"/>
          <w:sz w:val="24"/>
          <w:szCs w:val="24"/>
          <w:lang w:eastAsia="en-US"/>
        </w:rPr>
        <w:t>21 2700 ДО</w:t>
      </w:r>
    </w:p>
    <w:p w:rsidR="00EC6CD5" w:rsidRPr="009574EC" w:rsidRDefault="00EC6CD5" w:rsidP="00EC6CD5">
      <w:pPr>
        <w:ind w:firstLine="709"/>
        <w:rPr>
          <w:rFonts w:eastAsia="Calibri"/>
          <w:sz w:val="24"/>
          <w:szCs w:val="24"/>
          <w:lang w:eastAsia="en-US"/>
        </w:rPr>
      </w:pPr>
    </w:p>
    <w:p w:rsidR="00EC6CD5" w:rsidRDefault="00EC6CD5" w:rsidP="00EC6CD5">
      <w:pPr>
        <w:suppressAutoHyphens/>
        <w:ind w:firstLine="720"/>
        <w:rPr>
          <w:rFonts w:eastAsia="Calibri"/>
          <w:szCs w:val="28"/>
          <w:lang w:eastAsia="en-US"/>
        </w:rPr>
      </w:pPr>
      <w:r w:rsidRPr="009574EC">
        <w:rPr>
          <w:rFonts w:eastAsia="Calibri"/>
          <w:szCs w:val="28"/>
          <w:lang w:eastAsia="en-US"/>
        </w:rPr>
        <w:t>В</w:t>
      </w:r>
      <w:r w:rsidRPr="00EC6CD5">
        <w:rPr>
          <w:rFonts w:eastAsia="Calibri"/>
          <w:szCs w:val="28"/>
          <w:lang w:eastAsia="en-US"/>
        </w:rPr>
        <w:t xml:space="preserve"> целях приведения действующих актов в соответствие с особенностями работы государственных, региональных и иных информационных систем, в соответствии</w:t>
      </w:r>
      <w:r w:rsidR="002B509C">
        <w:rPr>
          <w:rFonts w:eastAsia="Calibri"/>
          <w:szCs w:val="28"/>
          <w:lang w:eastAsia="en-US"/>
        </w:rPr>
        <w:t xml:space="preserve"> с Федеральным законом от 13 июля </w:t>
      </w:r>
      <w:r w:rsidRPr="00EC6CD5">
        <w:rPr>
          <w:rFonts w:eastAsia="Calibri"/>
          <w:szCs w:val="28"/>
          <w:lang w:eastAsia="en-US"/>
        </w:rPr>
        <w:t xml:space="preserve">2020 </w:t>
      </w:r>
      <w:r w:rsidR="002B509C">
        <w:rPr>
          <w:rFonts w:eastAsia="Calibri"/>
          <w:szCs w:val="28"/>
          <w:lang w:eastAsia="en-US"/>
        </w:rPr>
        <w:t xml:space="preserve">года </w:t>
      </w:r>
      <w:r w:rsidRPr="00EC6CD5">
        <w:rPr>
          <w:rFonts w:eastAsia="Calibri"/>
          <w:szCs w:val="28"/>
          <w:lang w:eastAsia="en-US"/>
        </w:rPr>
        <w:t>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</w:t>
      </w:r>
      <w:r w:rsidR="002B509C">
        <w:rPr>
          <w:rFonts w:eastAsia="Calibri"/>
          <w:szCs w:val="28"/>
          <w:lang w:eastAsia="en-US"/>
        </w:rPr>
        <w:t xml:space="preserve">), Федеральным законом от 29 декабря </w:t>
      </w:r>
      <w:r w:rsidRPr="00EC6CD5">
        <w:rPr>
          <w:rFonts w:eastAsia="Calibri"/>
          <w:szCs w:val="28"/>
          <w:lang w:eastAsia="en-US"/>
        </w:rPr>
        <w:t xml:space="preserve">2012 </w:t>
      </w:r>
      <w:r w:rsidR="002B509C">
        <w:rPr>
          <w:rFonts w:eastAsia="Calibri"/>
          <w:szCs w:val="28"/>
          <w:lang w:eastAsia="en-US"/>
        </w:rPr>
        <w:t xml:space="preserve">года </w:t>
      </w:r>
      <w:r w:rsidRPr="00EC6CD5">
        <w:rPr>
          <w:rFonts w:eastAsia="Calibri"/>
          <w:szCs w:val="28"/>
          <w:lang w:eastAsia="en-US"/>
        </w:rPr>
        <w:t>№</w:t>
      </w:r>
      <w:r w:rsidR="002B509C">
        <w:rPr>
          <w:rFonts w:eastAsia="Calibri"/>
          <w:szCs w:val="28"/>
          <w:lang w:eastAsia="en-US"/>
        </w:rPr>
        <w:t> </w:t>
      </w:r>
      <w:r w:rsidRPr="00EC6CD5">
        <w:rPr>
          <w:rFonts w:eastAsia="Calibri"/>
          <w:szCs w:val="28"/>
          <w:lang w:eastAsia="en-US"/>
        </w:rPr>
        <w:t xml:space="preserve">273-ФЗ «Об образовании в Российской Федерации», постановлением администрации Тихвинского </w:t>
      </w:r>
      <w:r w:rsidR="001F7034">
        <w:rPr>
          <w:rFonts w:eastAsia="Calibri"/>
          <w:szCs w:val="28"/>
          <w:lang w:eastAsia="en-US"/>
        </w:rPr>
        <w:t xml:space="preserve">района от 16 февраля 2023 года </w:t>
      </w:r>
      <w:r w:rsidRPr="00EC6CD5">
        <w:rPr>
          <w:rFonts w:eastAsia="Calibri"/>
          <w:szCs w:val="28"/>
          <w:lang w:eastAsia="en-US"/>
        </w:rPr>
        <w:t>№</w:t>
      </w:r>
      <w:r w:rsidR="002B509C">
        <w:rPr>
          <w:rFonts w:eastAsia="Calibri"/>
          <w:szCs w:val="28"/>
          <w:lang w:eastAsia="en-US"/>
        </w:rPr>
        <w:t> </w:t>
      </w:r>
      <w:r w:rsidRPr="00EC6CD5">
        <w:rPr>
          <w:rFonts w:eastAsia="Calibri"/>
          <w:szCs w:val="28"/>
          <w:lang w:eastAsia="en-US"/>
        </w:rPr>
        <w:t>01-373-а «Об организаци</w:t>
      </w:r>
      <w:r w:rsidR="002B509C">
        <w:rPr>
          <w:rFonts w:eastAsia="Calibri"/>
          <w:szCs w:val="28"/>
          <w:lang w:eastAsia="en-US"/>
        </w:rPr>
        <w:t xml:space="preserve">и оказания муниципальных услуг </w:t>
      </w:r>
      <w:r w:rsidRPr="00EC6CD5">
        <w:rPr>
          <w:rFonts w:eastAsia="Calibri"/>
          <w:szCs w:val="28"/>
          <w:lang w:eastAsia="en-US"/>
        </w:rPr>
        <w:t>в социальной сфере при формировании муниципального социального заказа на оказание муниципальных услуг в социальной сфере», администрация Тихвинского района</w:t>
      </w:r>
      <w:r w:rsidRPr="00EC6CD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C6CD5">
        <w:rPr>
          <w:rFonts w:eastAsia="Calibri"/>
          <w:szCs w:val="28"/>
          <w:lang w:eastAsia="en-US"/>
        </w:rPr>
        <w:t xml:space="preserve">ПОСТАНОВЛЯЕТ: </w:t>
      </w:r>
    </w:p>
    <w:p w:rsidR="00EC6CD5" w:rsidRPr="00EC6CD5" w:rsidRDefault="00EC6CD5" w:rsidP="00EC6CD5">
      <w:pPr>
        <w:suppressAutoHyphens/>
        <w:ind w:firstLine="720"/>
        <w:rPr>
          <w:rFonts w:eastAsia="Calibri"/>
          <w:szCs w:val="28"/>
          <w:lang w:eastAsia="en-US"/>
        </w:rPr>
      </w:pPr>
      <w:r w:rsidRPr="00EC6CD5">
        <w:rPr>
          <w:rFonts w:eastAsia="Calibri"/>
          <w:szCs w:val="28"/>
          <w:lang w:eastAsia="en-US"/>
        </w:rPr>
        <w:t>1. Утвердить изменения, вносимые в постановление администра</w:t>
      </w:r>
      <w:r w:rsidR="002B509C">
        <w:rPr>
          <w:rFonts w:eastAsia="Calibri"/>
          <w:szCs w:val="28"/>
          <w:lang w:eastAsia="en-US"/>
        </w:rPr>
        <w:t xml:space="preserve">ции Тихвинского района от 29 ноября </w:t>
      </w:r>
      <w:r w:rsidRPr="00EC6CD5">
        <w:rPr>
          <w:rFonts w:eastAsia="Calibri"/>
          <w:szCs w:val="28"/>
          <w:lang w:eastAsia="en-US"/>
        </w:rPr>
        <w:t>2023 года №</w:t>
      </w:r>
      <w:r w:rsidR="002B509C">
        <w:rPr>
          <w:rFonts w:eastAsia="Calibri"/>
          <w:szCs w:val="28"/>
          <w:lang w:eastAsia="en-US"/>
        </w:rPr>
        <w:t> </w:t>
      </w:r>
      <w:r w:rsidRPr="00EC6CD5">
        <w:rPr>
          <w:rFonts w:eastAsia="Calibri"/>
          <w:szCs w:val="28"/>
          <w:lang w:eastAsia="en-US"/>
        </w:rPr>
        <w:t xml:space="preserve">01-3053-а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 </w:t>
      </w:r>
      <w:r w:rsidR="009E495C">
        <w:rPr>
          <w:rFonts w:eastAsia="Calibri"/>
          <w:szCs w:val="28"/>
          <w:lang w:eastAsia="en-US"/>
        </w:rPr>
        <w:t>сертификатом» (приложение</w:t>
      </w:r>
      <w:r w:rsidRPr="00EC6CD5">
        <w:rPr>
          <w:rFonts w:eastAsia="Calibri"/>
          <w:szCs w:val="28"/>
          <w:lang w:eastAsia="en-US"/>
        </w:rPr>
        <w:t>).</w:t>
      </w:r>
    </w:p>
    <w:p w:rsidR="00EC6CD5" w:rsidRPr="00EC6CD5" w:rsidRDefault="00EC6CD5" w:rsidP="00EC6CD5">
      <w:pPr>
        <w:tabs>
          <w:tab w:val="left" w:pos="0"/>
        </w:tabs>
        <w:suppressAutoHyphens/>
        <w:ind w:firstLine="720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</w:t>
      </w:r>
      <w:r w:rsidRPr="00EC6CD5">
        <w:rPr>
          <w:rFonts w:eastAsia="Calibri"/>
          <w:szCs w:val="28"/>
          <w:lang w:eastAsia="en-US"/>
        </w:rPr>
        <w:t>Обнародовать настоящее постановление путем размещения в информационно-коммуникационной сети Интернет на официальном сайте Тихвинского района (</w:t>
      </w:r>
      <w:r w:rsidRPr="00EC6CD5">
        <w:rPr>
          <w:rFonts w:eastAsia="Calibri"/>
          <w:szCs w:val="28"/>
          <w:u w:val="single"/>
          <w:lang w:eastAsia="en-US"/>
        </w:rPr>
        <w:t>https://tikhvin.org</w:t>
      </w:r>
      <w:r w:rsidRPr="00EC6CD5">
        <w:rPr>
          <w:rFonts w:eastAsia="Calibri"/>
          <w:szCs w:val="28"/>
          <w:lang w:eastAsia="en-US"/>
        </w:rPr>
        <w:t>).</w:t>
      </w:r>
    </w:p>
    <w:p w:rsidR="00EC6CD5" w:rsidRPr="00EC6CD5" w:rsidRDefault="00EC6CD5" w:rsidP="00EC6CD5">
      <w:pPr>
        <w:tabs>
          <w:tab w:val="left" w:pos="0"/>
        </w:tabs>
        <w:suppressAutoHyphens/>
        <w:ind w:firstLine="720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 </w:t>
      </w:r>
      <w:r w:rsidRPr="00EC6CD5">
        <w:rPr>
          <w:rFonts w:eastAsia="Calibri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 по социальным и общим вопросам.</w:t>
      </w:r>
    </w:p>
    <w:p w:rsidR="00EC6CD5" w:rsidRPr="00EC6CD5" w:rsidRDefault="00EC6CD5" w:rsidP="00EC6CD5">
      <w:pPr>
        <w:tabs>
          <w:tab w:val="left" w:pos="0"/>
        </w:tabs>
        <w:suppressAutoHyphens/>
        <w:ind w:firstLine="720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 </w:t>
      </w:r>
      <w:r w:rsidRPr="00EC6CD5">
        <w:rPr>
          <w:rFonts w:eastAsia="Calibri"/>
          <w:szCs w:val="28"/>
          <w:lang w:eastAsia="en-US"/>
        </w:rPr>
        <w:t xml:space="preserve">Настоящее постановление вступает в силу с момента его подписания. </w:t>
      </w:r>
    </w:p>
    <w:p w:rsidR="00EC6CD5" w:rsidRDefault="00EC6CD5" w:rsidP="00EC6CD5">
      <w:pPr>
        <w:suppressAutoHyphens/>
        <w:ind w:firstLine="720"/>
        <w:rPr>
          <w:rFonts w:eastAsia="Calibri"/>
          <w:color w:val="000000"/>
          <w:szCs w:val="28"/>
          <w:lang w:eastAsia="en-US" w:bidi="ru-RU"/>
        </w:rPr>
      </w:pPr>
    </w:p>
    <w:p w:rsidR="00EC6CD5" w:rsidRPr="00EC6CD5" w:rsidRDefault="00EC6CD5" w:rsidP="00EC6CD5">
      <w:pPr>
        <w:suppressAutoHyphens/>
        <w:ind w:firstLine="720"/>
        <w:rPr>
          <w:rFonts w:eastAsia="Calibri"/>
          <w:color w:val="000000"/>
          <w:szCs w:val="28"/>
          <w:lang w:eastAsia="en-US" w:bidi="ru-RU"/>
        </w:rPr>
      </w:pPr>
    </w:p>
    <w:p w:rsidR="00EC6CD5" w:rsidRPr="00EC6CD5" w:rsidRDefault="00EC6CD5" w:rsidP="00EC6CD5">
      <w:pPr>
        <w:tabs>
          <w:tab w:val="left" w:pos="1134"/>
          <w:tab w:val="left" w:pos="1276"/>
        </w:tabs>
        <w:suppressAutoHyphens/>
        <w:rPr>
          <w:rFonts w:eastAsia="Calibri"/>
          <w:szCs w:val="28"/>
          <w:lang w:eastAsia="en-US"/>
        </w:rPr>
      </w:pPr>
      <w:r w:rsidRPr="00EC6CD5">
        <w:rPr>
          <w:rFonts w:eastAsia="Calibri"/>
          <w:szCs w:val="28"/>
          <w:lang w:eastAsia="en-US"/>
        </w:rPr>
        <w:t>Глава администрации                                                                  Ю.А. Наумов</w:t>
      </w:r>
    </w:p>
    <w:p w:rsidR="00EC6CD5" w:rsidRPr="00EC6CD5" w:rsidRDefault="00EC6CD5" w:rsidP="00EC6CD5">
      <w:pPr>
        <w:jc w:val="left"/>
        <w:rPr>
          <w:sz w:val="22"/>
          <w:szCs w:val="22"/>
        </w:rPr>
      </w:pPr>
      <w:r w:rsidRPr="00EC6CD5">
        <w:rPr>
          <w:sz w:val="22"/>
          <w:szCs w:val="22"/>
        </w:rPr>
        <w:lastRenderedPageBreak/>
        <w:t xml:space="preserve">СОГЛАСОВАНО: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84"/>
        <w:gridCol w:w="2092"/>
      </w:tblGrid>
      <w:tr w:rsidR="00EC6CD5" w:rsidRPr="00EC6CD5" w:rsidTr="00FE4AF7">
        <w:tc>
          <w:tcPr>
            <w:tcW w:w="6912" w:type="dxa"/>
            <w:hideMark/>
          </w:tcPr>
          <w:p w:rsidR="00EC6CD5" w:rsidRPr="00EC6CD5" w:rsidRDefault="00EC6CD5" w:rsidP="00EC6CD5">
            <w:pPr>
              <w:rPr>
                <w:sz w:val="22"/>
                <w:szCs w:val="22"/>
              </w:rPr>
            </w:pPr>
            <w:r w:rsidRPr="00EC6CD5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84" w:type="dxa"/>
          </w:tcPr>
          <w:p w:rsidR="00EC6CD5" w:rsidRPr="00EC6CD5" w:rsidRDefault="00EC6CD5" w:rsidP="00EC6CD5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hideMark/>
          </w:tcPr>
          <w:p w:rsidR="00EC6CD5" w:rsidRPr="00EC6CD5" w:rsidRDefault="00EC6CD5" w:rsidP="00EC6CD5">
            <w:pPr>
              <w:rPr>
                <w:sz w:val="22"/>
                <w:szCs w:val="22"/>
              </w:rPr>
            </w:pPr>
            <w:r w:rsidRPr="00EC6CD5">
              <w:rPr>
                <w:sz w:val="22"/>
                <w:szCs w:val="22"/>
              </w:rPr>
              <w:t>Котова Е.Ю.</w:t>
            </w:r>
          </w:p>
        </w:tc>
      </w:tr>
      <w:tr w:rsidR="00EC6CD5" w:rsidRPr="00EC6CD5" w:rsidTr="00FE4AF7">
        <w:tc>
          <w:tcPr>
            <w:tcW w:w="6912" w:type="dxa"/>
            <w:hideMark/>
          </w:tcPr>
          <w:p w:rsidR="00EC6CD5" w:rsidRPr="00EC6CD5" w:rsidRDefault="00EC6CD5" w:rsidP="00EC6CD5">
            <w:pPr>
              <w:jc w:val="left"/>
              <w:rPr>
                <w:sz w:val="22"/>
                <w:szCs w:val="22"/>
              </w:rPr>
            </w:pPr>
            <w:r w:rsidRPr="00EC6CD5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84" w:type="dxa"/>
          </w:tcPr>
          <w:p w:rsidR="00EC6CD5" w:rsidRPr="00EC6CD5" w:rsidRDefault="00EC6CD5" w:rsidP="00EC6CD5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hideMark/>
          </w:tcPr>
          <w:p w:rsidR="00EC6CD5" w:rsidRPr="00EC6CD5" w:rsidRDefault="00EC6CD5" w:rsidP="00EC6CD5">
            <w:pPr>
              <w:jc w:val="left"/>
              <w:rPr>
                <w:sz w:val="22"/>
                <w:szCs w:val="22"/>
              </w:rPr>
            </w:pPr>
            <w:r w:rsidRPr="00EC6CD5">
              <w:rPr>
                <w:sz w:val="22"/>
                <w:szCs w:val="22"/>
              </w:rPr>
              <w:t>Суворова</w:t>
            </w:r>
            <w:r w:rsidR="008E1244" w:rsidRPr="008E1244">
              <w:rPr>
                <w:sz w:val="22"/>
                <w:szCs w:val="22"/>
              </w:rPr>
              <w:t xml:space="preserve"> С.А.</w:t>
            </w:r>
          </w:p>
        </w:tc>
      </w:tr>
      <w:tr w:rsidR="00EC6CD5" w:rsidRPr="00EC6CD5" w:rsidTr="00FE4AF7">
        <w:tc>
          <w:tcPr>
            <w:tcW w:w="6912" w:type="dxa"/>
            <w:hideMark/>
          </w:tcPr>
          <w:p w:rsidR="00EC6CD5" w:rsidRPr="00EC6CD5" w:rsidRDefault="008E1244" w:rsidP="008E1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="00EC6CD5" w:rsidRPr="00EC6CD5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="00EC6CD5" w:rsidRPr="00EC6CD5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84" w:type="dxa"/>
          </w:tcPr>
          <w:p w:rsidR="00EC6CD5" w:rsidRPr="00EC6CD5" w:rsidRDefault="00EC6CD5" w:rsidP="00EC6CD5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hideMark/>
          </w:tcPr>
          <w:p w:rsidR="00EC6CD5" w:rsidRPr="00EC6CD5" w:rsidRDefault="008E1244" w:rsidP="008E124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Бердникова</w:t>
            </w:r>
            <w:r w:rsidR="00EC6CD5" w:rsidRPr="00EC6C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="00EC6CD5" w:rsidRPr="00EC6C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EC6CD5" w:rsidRPr="00EC6CD5">
              <w:rPr>
                <w:sz w:val="22"/>
                <w:szCs w:val="22"/>
              </w:rPr>
              <w:t>.</w:t>
            </w:r>
          </w:p>
        </w:tc>
      </w:tr>
      <w:tr w:rsidR="00EC6CD5" w:rsidRPr="00EC6CD5" w:rsidTr="00FE4AF7">
        <w:tc>
          <w:tcPr>
            <w:tcW w:w="6912" w:type="dxa"/>
          </w:tcPr>
          <w:p w:rsidR="00EC6CD5" w:rsidRPr="00EC6CD5" w:rsidRDefault="00EC6CD5" w:rsidP="00EC6CD5">
            <w:pPr>
              <w:rPr>
                <w:sz w:val="22"/>
                <w:szCs w:val="22"/>
              </w:rPr>
            </w:pPr>
            <w:r w:rsidRPr="00EC6CD5"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284" w:type="dxa"/>
          </w:tcPr>
          <w:p w:rsidR="00EC6CD5" w:rsidRPr="00EC6CD5" w:rsidRDefault="00EC6CD5" w:rsidP="00EC6CD5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C6CD5" w:rsidRPr="00EC6CD5" w:rsidRDefault="00EC6CD5" w:rsidP="00EC6CD5">
            <w:pPr>
              <w:jc w:val="left"/>
              <w:rPr>
                <w:sz w:val="22"/>
                <w:szCs w:val="22"/>
              </w:rPr>
            </w:pPr>
            <w:r w:rsidRPr="00EC6CD5">
              <w:rPr>
                <w:sz w:val="22"/>
                <w:szCs w:val="22"/>
              </w:rPr>
              <w:t>Ткаченко</w:t>
            </w:r>
            <w:r w:rsidR="008E1244" w:rsidRPr="008E1244">
              <w:rPr>
                <w:sz w:val="22"/>
                <w:szCs w:val="22"/>
              </w:rPr>
              <w:t xml:space="preserve"> М.Г.</w:t>
            </w:r>
          </w:p>
        </w:tc>
      </w:tr>
      <w:tr w:rsidR="00EC6CD5" w:rsidRPr="00EC6CD5" w:rsidTr="00FE4AF7">
        <w:tc>
          <w:tcPr>
            <w:tcW w:w="6912" w:type="dxa"/>
          </w:tcPr>
          <w:p w:rsidR="00EC6CD5" w:rsidRPr="00EC6CD5" w:rsidRDefault="00EC6CD5" w:rsidP="00EC6CD5">
            <w:pPr>
              <w:rPr>
                <w:sz w:val="22"/>
                <w:szCs w:val="22"/>
              </w:rPr>
            </w:pPr>
            <w:r w:rsidRPr="00EC6CD5"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284" w:type="dxa"/>
          </w:tcPr>
          <w:p w:rsidR="00EC6CD5" w:rsidRPr="00EC6CD5" w:rsidRDefault="00EC6CD5" w:rsidP="00EC6CD5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C6CD5" w:rsidRPr="00EC6CD5" w:rsidRDefault="00EC6CD5" w:rsidP="00EC6CD5">
            <w:pPr>
              <w:jc w:val="left"/>
              <w:rPr>
                <w:sz w:val="22"/>
                <w:szCs w:val="22"/>
              </w:rPr>
            </w:pPr>
            <w:r w:rsidRPr="00EC6CD5">
              <w:rPr>
                <w:sz w:val="22"/>
                <w:szCs w:val="22"/>
              </w:rPr>
              <w:t>Бондарев</w:t>
            </w:r>
            <w:r w:rsidR="008E1244" w:rsidRPr="008E1244">
              <w:rPr>
                <w:sz w:val="22"/>
                <w:szCs w:val="22"/>
              </w:rPr>
              <w:t xml:space="preserve"> Д.Н.</w:t>
            </w:r>
          </w:p>
        </w:tc>
      </w:tr>
      <w:tr w:rsidR="00EC6CD5" w:rsidRPr="00EC6CD5" w:rsidTr="00FE4AF7">
        <w:tc>
          <w:tcPr>
            <w:tcW w:w="6912" w:type="dxa"/>
            <w:hideMark/>
          </w:tcPr>
          <w:p w:rsidR="00EC6CD5" w:rsidRPr="00EC6CD5" w:rsidRDefault="00EC6CD5" w:rsidP="00EC6CD5">
            <w:pPr>
              <w:rPr>
                <w:sz w:val="22"/>
                <w:szCs w:val="22"/>
              </w:rPr>
            </w:pPr>
            <w:r w:rsidRPr="00EC6CD5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</w:tcPr>
          <w:p w:rsidR="00EC6CD5" w:rsidRPr="00EC6CD5" w:rsidRDefault="00EC6CD5" w:rsidP="00EC6CD5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hideMark/>
          </w:tcPr>
          <w:p w:rsidR="00EC6CD5" w:rsidRPr="00EC6CD5" w:rsidRDefault="00EC6CD5" w:rsidP="00EC6CD5">
            <w:pPr>
              <w:rPr>
                <w:sz w:val="22"/>
                <w:szCs w:val="22"/>
              </w:rPr>
            </w:pPr>
            <w:r w:rsidRPr="00EC6CD5">
              <w:rPr>
                <w:sz w:val="22"/>
                <w:szCs w:val="22"/>
              </w:rPr>
              <w:t>Савранская И.Г.</w:t>
            </w:r>
          </w:p>
        </w:tc>
      </w:tr>
    </w:tbl>
    <w:p w:rsidR="00EC6CD5" w:rsidRPr="00EC6CD5" w:rsidRDefault="00EC6CD5" w:rsidP="00EC6CD5">
      <w:pPr>
        <w:jc w:val="left"/>
        <w:rPr>
          <w:sz w:val="22"/>
          <w:szCs w:val="22"/>
        </w:rPr>
      </w:pPr>
    </w:p>
    <w:p w:rsidR="00EC6CD5" w:rsidRPr="00EC6CD5" w:rsidRDefault="00EC6CD5" w:rsidP="00EC6CD5">
      <w:pPr>
        <w:jc w:val="left"/>
        <w:rPr>
          <w:sz w:val="22"/>
          <w:szCs w:val="22"/>
        </w:rPr>
      </w:pPr>
    </w:p>
    <w:p w:rsidR="00EC6CD5" w:rsidRPr="00EC6CD5" w:rsidRDefault="00EC6CD5" w:rsidP="00EC6CD5">
      <w:pPr>
        <w:jc w:val="left"/>
        <w:rPr>
          <w:sz w:val="22"/>
          <w:szCs w:val="22"/>
        </w:rPr>
      </w:pPr>
      <w:r w:rsidRPr="00EC6CD5">
        <w:rPr>
          <w:sz w:val="22"/>
          <w:szCs w:val="22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793"/>
      </w:tblGrid>
      <w:tr w:rsidR="00EC6CD5" w:rsidRPr="00EC6CD5" w:rsidTr="00EC6CD5">
        <w:tc>
          <w:tcPr>
            <w:tcW w:w="5495" w:type="dxa"/>
            <w:hideMark/>
          </w:tcPr>
          <w:p w:rsidR="00EC6CD5" w:rsidRPr="00EC6CD5" w:rsidRDefault="00EC6CD5" w:rsidP="00EC6CD5">
            <w:pPr>
              <w:rPr>
                <w:sz w:val="22"/>
                <w:szCs w:val="22"/>
              </w:rPr>
            </w:pPr>
            <w:r w:rsidRPr="00EC6CD5">
              <w:rPr>
                <w:sz w:val="22"/>
                <w:szCs w:val="22"/>
              </w:rPr>
              <w:t>Дело</w:t>
            </w:r>
          </w:p>
        </w:tc>
        <w:tc>
          <w:tcPr>
            <w:tcW w:w="3793" w:type="dxa"/>
            <w:hideMark/>
          </w:tcPr>
          <w:p w:rsidR="00EC6CD5" w:rsidRPr="00EC6CD5" w:rsidRDefault="00EC6CD5" w:rsidP="00EC6CD5">
            <w:pPr>
              <w:jc w:val="left"/>
              <w:rPr>
                <w:sz w:val="22"/>
                <w:szCs w:val="22"/>
              </w:rPr>
            </w:pPr>
            <w:r w:rsidRPr="00EC6CD5">
              <w:rPr>
                <w:sz w:val="22"/>
                <w:szCs w:val="22"/>
              </w:rPr>
              <w:t>– 1 экз.</w:t>
            </w:r>
          </w:p>
        </w:tc>
      </w:tr>
      <w:tr w:rsidR="00EC6CD5" w:rsidRPr="00EC6CD5" w:rsidTr="00EC6CD5">
        <w:tc>
          <w:tcPr>
            <w:tcW w:w="5495" w:type="dxa"/>
            <w:hideMark/>
          </w:tcPr>
          <w:p w:rsidR="00EC6CD5" w:rsidRPr="00EC6CD5" w:rsidRDefault="00EC6CD5" w:rsidP="00EC6CD5">
            <w:pPr>
              <w:rPr>
                <w:sz w:val="22"/>
                <w:szCs w:val="22"/>
              </w:rPr>
            </w:pPr>
            <w:r w:rsidRPr="00EC6CD5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3793" w:type="dxa"/>
            <w:hideMark/>
          </w:tcPr>
          <w:p w:rsidR="00EC6CD5" w:rsidRPr="00EC6CD5" w:rsidRDefault="00EC6CD5" w:rsidP="00EC6CD5">
            <w:pPr>
              <w:jc w:val="left"/>
              <w:rPr>
                <w:sz w:val="22"/>
                <w:szCs w:val="22"/>
              </w:rPr>
            </w:pPr>
            <w:r w:rsidRPr="00EC6CD5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</w:t>
            </w:r>
            <w:r w:rsidRPr="00EC6CD5">
              <w:rPr>
                <w:sz w:val="22"/>
                <w:szCs w:val="22"/>
              </w:rPr>
              <w:t xml:space="preserve"> экз. </w:t>
            </w:r>
          </w:p>
        </w:tc>
      </w:tr>
      <w:tr w:rsidR="00EC6CD5" w:rsidRPr="00EC6CD5" w:rsidTr="00EC6CD5">
        <w:tc>
          <w:tcPr>
            <w:tcW w:w="5495" w:type="dxa"/>
          </w:tcPr>
          <w:p w:rsidR="00EC6CD5" w:rsidRPr="00EC6CD5" w:rsidRDefault="00EC6CD5" w:rsidP="00EC6CD5">
            <w:pPr>
              <w:rPr>
                <w:sz w:val="22"/>
                <w:szCs w:val="22"/>
              </w:rPr>
            </w:pPr>
            <w:r w:rsidRPr="00EC6CD5">
              <w:rPr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3793" w:type="dxa"/>
          </w:tcPr>
          <w:p w:rsidR="00EC6CD5" w:rsidRPr="00EC6CD5" w:rsidRDefault="00EC6CD5" w:rsidP="00EC6CD5">
            <w:pPr>
              <w:jc w:val="left"/>
              <w:rPr>
                <w:sz w:val="22"/>
                <w:szCs w:val="22"/>
              </w:rPr>
            </w:pPr>
            <w:r w:rsidRPr="00EC6CD5">
              <w:rPr>
                <w:sz w:val="22"/>
                <w:szCs w:val="22"/>
              </w:rPr>
              <w:t>– 1 экз.</w:t>
            </w:r>
          </w:p>
        </w:tc>
      </w:tr>
      <w:tr w:rsidR="00EC6CD5" w:rsidRPr="00EC6CD5" w:rsidTr="00EC6CD5">
        <w:tc>
          <w:tcPr>
            <w:tcW w:w="5495" w:type="dxa"/>
          </w:tcPr>
          <w:p w:rsidR="00EC6CD5" w:rsidRPr="00EC6CD5" w:rsidRDefault="00EC6CD5" w:rsidP="00EC6CD5">
            <w:pPr>
              <w:rPr>
                <w:sz w:val="22"/>
                <w:szCs w:val="22"/>
              </w:rPr>
            </w:pPr>
            <w:r w:rsidRPr="00EC6CD5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3793" w:type="dxa"/>
          </w:tcPr>
          <w:p w:rsidR="00EC6CD5" w:rsidRPr="00EC6CD5" w:rsidRDefault="00EC6CD5" w:rsidP="00EC6CD5">
            <w:pPr>
              <w:jc w:val="left"/>
              <w:rPr>
                <w:sz w:val="22"/>
                <w:szCs w:val="22"/>
              </w:rPr>
            </w:pPr>
            <w:r w:rsidRPr="00EC6CD5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</w:t>
            </w:r>
            <w:r w:rsidRPr="00EC6CD5">
              <w:rPr>
                <w:sz w:val="22"/>
                <w:szCs w:val="22"/>
              </w:rPr>
              <w:t xml:space="preserve"> экз.</w:t>
            </w:r>
          </w:p>
        </w:tc>
      </w:tr>
      <w:tr w:rsidR="00EC6CD5" w:rsidRPr="00EC6CD5" w:rsidTr="00EC6CD5">
        <w:tc>
          <w:tcPr>
            <w:tcW w:w="5495" w:type="dxa"/>
            <w:hideMark/>
          </w:tcPr>
          <w:p w:rsidR="00EC6CD5" w:rsidRPr="00EC6CD5" w:rsidRDefault="00EC6CD5" w:rsidP="00EC6CD5">
            <w:pPr>
              <w:rPr>
                <w:sz w:val="22"/>
                <w:szCs w:val="22"/>
              </w:rPr>
            </w:pPr>
            <w:r w:rsidRPr="00EC6CD5">
              <w:rPr>
                <w:sz w:val="22"/>
                <w:szCs w:val="22"/>
              </w:rPr>
              <w:t>ВСЕГО:</w:t>
            </w:r>
          </w:p>
        </w:tc>
        <w:tc>
          <w:tcPr>
            <w:tcW w:w="3793" w:type="dxa"/>
            <w:hideMark/>
          </w:tcPr>
          <w:p w:rsidR="00EC6CD5" w:rsidRPr="00EC6CD5" w:rsidRDefault="00EC6CD5" w:rsidP="00EC6CD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Pr="00EC6CD5" w:rsidRDefault="00EC6CD5" w:rsidP="00EC6CD5">
      <w:pPr>
        <w:rPr>
          <w:rFonts w:eastAsia="Calibri"/>
          <w:szCs w:val="28"/>
          <w:lang w:eastAsia="en-US"/>
        </w:rPr>
      </w:pPr>
    </w:p>
    <w:p w:rsidR="00EC6CD5" w:rsidRPr="00EC6CD5" w:rsidRDefault="00EC6CD5" w:rsidP="00EC6CD5">
      <w:pPr>
        <w:rPr>
          <w:rFonts w:eastAsia="Calibri"/>
          <w:color w:val="000000"/>
          <w:sz w:val="24"/>
          <w:szCs w:val="28"/>
          <w:lang w:eastAsia="en-US"/>
        </w:rPr>
      </w:pPr>
      <w:r w:rsidRPr="00EC6CD5">
        <w:rPr>
          <w:rFonts w:eastAsia="Calibri"/>
          <w:color w:val="000000"/>
          <w:sz w:val="24"/>
          <w:szCs w:val="28"/>
          <w:lang w:eastAsia="en-US"/>
        </w:rPr>
        <w:t>Щербакова Татьяна Александровна,</w:t>
      </w:r>
    </w:p>
    <w:p w:rsidR="009E495C" w:rsidRDefault="009E495C" w:rsidP="00EC6CD5">
      <w:pPr>
        <w:rPr>
          <w:rFonts w:eastAsia="Calibri"/>
          <w:color w:val="000000"/>
          <w:sz w:val="24"/>
          <w:szCs w:val="28"/>
          <w:lang w:eastAsia="en-US"/>
        </w:rPr>
        <w:sectPr w:rsidR="009E495C" w:rsidSect="009E495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rFonts w:eastAsia="Calibri"/>
          <w:color w:val="000000"/>
          <w:sz w:val="24"/>
          <w:szCs w:val="28"/>
          <w:lang w:eastAsia="en-US"/>
        </w:rPr>
        <w:t>8(81367)</w:t>
      </w:r>
      <w:r w:rsidR="00EC6CD5" w:rsidRPr="00EC6CD5">
        <w:rPr>
          <w:rFonts w:eastAsia="Calibri"/>
          <w:color w:val="000000"/>
          <w:sz w:val="24"/>
          <w:szCs w:val="28"/>
          <w:lang w:eastAsia="en-US"/>
        </w:rPr>
        <w:t>51-931</w:t>
      </w:r>
    </w:p>
    <w:p w:rsidR="00EC6CD5" w:rsidRPr="00EC6CD5" w:rsidRDefault="00EC6CD5" w:rsidP="00EC6CD5">
      <w:pPr>
        <w:rPr>
          <w:rFonts w:eastAsia="Calibri"/>
          <w:color w:val="000000"/>
          <w:sz w:val="24"/>
          <w:szCs w:val="28"/>
          <w:lang w:eastAsia="en-US"/>
        </w:rPr>
      </w:pPr>
    </w:p>
    <w:p w:rsidR="00EC6CD5" w:rsidRPr="00EC19C2" w:rsidRDefault="00F53E9B" w:rsidP="00F53E9B">
      <w:pPr>
        <w:ind w:left="4320"/>
        <w:rPr>
          <w:rFonts w:eastAsia="Calibri"/>
        </w:rPr>
      </w:pPr>
      <w:r w:rsidRPr="00EC19C2">
        <w:rPr>
          <w:rFonts w:eastAsia="Calibri"/>
        </w:rPr>
        <w:lastRenderedPageBreak/>
        <w:t xml:space="preserve">УТВЕРЖДЕНЫ </w:t>
      </w:r>
    </w:p>
    <w:p w:rsidR="00EC6CD5" w:rsidRPr="00EC19C2" w:rsidRDefault="00EC6CD5" w:rsidP="00F53E9B">
      <w:pPr>
        <w:ind w:left="4320"/>
        <w:rPr>
          <w:rFonts w:eastAsia="Calibri"/>
        </w:rPr>
      </w:pPr>
      <w:r w:rsidRPr="00EC19C2">
        <w:rPr>
          <w:rFonts w:eastAsia="Calibri"/>
        </w:rPr>
        <w:t xml:space="preserve">постановлением администрации </w:t>
      </w:r>
    </w:p>
    <w:p w:rsidR="00EC6CD5" w:rsidRPr="00EC19C2" w:rsidRDefault="00EC6CD5" w:rsidP="00F53E9B">
      <w:pPr>
        <w:ind w:left="4320"/>
        <w:rPr>
          <w:rFonts w:eastAsia="Calibri"/>
        </w:rPr>
      </w:pPr>
      <w:r w:rsidRPr="00EC19C2">
        <w:rPr>
          <w:rFonts w:eastAsia="Calibri"/>
        </w:rPr>
        <w:t>Тихвинского района</w:t>
      </w:r>
    </w:p>
    <w:p w:rsidR="00EC6CD5" w:rsidRPr="00EC19C2" w:rsidRDefault="00F53E9B" w:rsidP="00F53E9B">
      <w:pPr>
        <w:ind w:left="4320"/>
        <w:rPr>
          <w:rFonts w:eastAsia="Calibri"/>
        </w:rPr>
      </w:pPr>
      <w:r w:rsidRPr="00EC19C2">
        <w:rPr>
          <w:rFonts w:eastAsia="Calibri"/>
        </w:rPr>
        <w:t xml:space="preserve">от </w:t>
      </w:r>
      <w:r w:rsidR="00EC19C2">
        <w:rPr>
          <w:rFonts w:eastAsia="Calibri"/>
        </w:rPr>
        <w:t>16</w:t>
      </w:r>
      <w:r w:rsidRPr="00EC19C2">
        <w:rPr>
          <w:rFonts w:eastAsia="Calibri"/>
        </w:rPr>
        <w:t xml:space="preserve"> февраля</w:t>
      </w:r>
      <w:r w:rsidR="00EC6CD5" w:rsidRPr="00EC19C2">
        <w:rPr>
          <w:rFonts w:eastAsia="Calibri"/>
        </w:rPr>
        <w:t xml:space="preserve"> 2024</w:t>
      </w:r>
      <w:r w:rsidRPr="00EC19C2">
        <w:rPr>
          <w:rFonts w:eastAsia="Calibri"/>
        </w:rPr>
        <w:t xml:space="preserve"> года № 01-</w:t>
      </w:r>
      <w:r w:rsidR="00EC19C2">
        <w:rPr>
          <w:rFonts w:eastAsia="Calibri"/>
        </w:rPr>
        <w:t>339</w:t>
      </w:r>
      <w:r w:rsidRPr="00EC19C2">
        <w:rPr>
          <w:rFonts w:eastAsia="Calibri"/>
        </w:rPr>
        <w:t>-а</w:t>
      </w:r>
    </w:p>
    <w:p w:rsidR="00EC6CD5" w:rsidRPr="00EC19C2" w:rsidRDefault="00EC6CD5" w:rsidP="00F53E9B">
      <w:pPr>
        <w:ind w:left="4320"/>
        <w:rPr>
          <w:rFonts w:eastAsia="Calibri"/>
        </w:rPr>
      </w:pPr>
      <w:r w:rsidRPr="00EC19C2">
        <w:rPr>
          <w:rFonts w:eastAsia="Calibri"/>
        </w:rPr>
        <w:t>(</w:t>
      </w:r>
      <w:r w:rsidR="00F53E9B" w:rsidRPr="00EC19C2">
        <w:rPr>
          <w:rFonts w:eastAsia="Calibri"/>
        </w:rPr>
        <w:t>п</w:t>
      </w:r>
      <w:r w:rsidRPr="00EC19C2">
        <w:rPr>
          <w:rFonts w:eastAsia="Calibri"/>
        </w:rPr>
        <w:t>риложение)</w:t>
      </w:r>
    </w:p>
    <w:p w:rsidR="00EC6CD5" w:rsidRPr="00EC19C2" w:rsidRDefault="00EC6CD5" w:rsidP="009E495C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120"/>
        <w:rPr>
          <w:rFonts w:eastAsia="Calibri"/>
          <w:szCs w:val="28"/>
          <w:lang w:eastAsia="en-US"/>
        </w:rPr>
      </w:pPr>
    </w:p>
    <w:p w:rsidR="00EC6CD5" w:rsidRPr="00EC6CD5" w:rsidRDefault="00EC6CD5" w:rsidP="00F53E9B">
      <w:pPr>
        <w:suppressAutoHyphens/>
        <w:jc w:val="center"/>
        <w:rPr>
          <w:rFonts w:eastAsia="Calibri"/>
          <w:b/>
          <w:bCs/>
          <w:caps/>
          <w:szCs w:val="28"/>
          <w:lang w:eastAsia="en-US"/>
        </w:rPr>
      </w:pPr>
      <w:r w:rsidRPr="00EC6CD5">
        <w:rPr>
          <w:rFonts w:eastAsia="Calibri"/>
          <w:b/>
          <w:bCs/>
          <w:caps/>
          <w:szCs w:val="28"/>
          <w:lang w:eastAsia="en-US"/>
        </w:rPr>
        <w:t xml:space="preserve">ИЗМЕНЕНИЯ, </w:t>
      </w:r>
    </w:p>
    <w:p w:rsidR="009E495C" w:rsidRDefault="00EC6CD5" w:rsidP="00F53E9B">
      <w:pPr>
        <w:suppressAutoHyphens/>
        <w:jc w:val="center"/>
        <w:rPr>
          <w:rFonts w:eastAsia="Calibri"/>
          <w:b/>
          <w:bCs/>
          <w:szCs w:val="28"/>
          <w:lang w:eastAsia="en-US"/>
        </w:rPr>
      </w:pPr>
      <w:r w:rsidRPr="00EC6CD5">
        <w:rPr>
          <w:rFonts w:eastAsia="Calibri"/>
          <w:b/>
          <w:bCs/>
          <w:szCs w:val="28"/>
          <w:lang w:eastAsia="en-US"/>
        </w:rPr>
        <w:t>вносимые в постановление админис</w:t>
      </w:r>
      <w:r w:rsidR="0053700F">
        <w:rPr>
          <w:rFonts w:eastAsia="Calibri"/>
          <w:b/>
          <w:bCs/>
          <w:szCs w:val="28"/>
          <w:lang w:eastAsia="en-US"/>
        </w:rPr>
        <w:t xml:space="preserve">трации Тихвинского района от </w:t>
      </w:r>
    </w:p>
    <w:p w:rsidR="00EC6CD5" w:rsidRDefault="0053700F" w:rsidP="00F53E9B">
      <w:pPr>
        <w:suppressAutoHyphens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29 ноября</w:t>
      </w:r>
      <w:r w:rsidRPr="00EC6CD5">
        <w:rPr>
          <w:rFonts w:eastAsia="Calibri"/>
          <w:b/>
          <w:bCs/>
          <w:szCs w:val="28"/>
          <w:lang w:eastAsia="en-US"/>
        </w:rPr>
        <w:t xml:space="preserve"> </w:t>
      </w:r>
      <w:r w:rsidR="00EC6CD5" w:rsidRPr="00EC6CD5">
        <w:rPr>
          <w:rFonts w:eastAsia="Calibri"/>
          <w:b/>
          <w:bCs/>
          <w:szCs w:val="28"/>
          <w:lang w:eastAsia="en-US"/>
        </w:rPr>
        <w:t>2023 года №</w:t>
      </w:r>
      <w:r w:rsidR="009E495C">
        <w:rPr>
          <w:rFonts w:eastAsia="Calibri"/>
          <w:b/>
          <w:bCs/>
          <w:szCs w:val="28"/>
          <w:lang w:eastAsia="en-US"/>
        </w:rPr>
        <w:t> </w:t>
      </w:r>
      <w:r w:rsidR="00EC6CD5" w:rsidRPr="00EC6CD5">
        <w:rPr>
          <w:rFonts w:eastAsia="Calibri"/>
          <w:b/>
          <w:bCs/>
          <w:szCs w:val="28"/>
          <w:lang w:eastAsia="en-US"/>
        </w:rPr>
        <w:t>01-3053-а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 сертификатом»</w:t>
      </w:r>
    </w:p>
    <w:p w:rsidR="00F53E9B" w:rsidRPr="00EC6CD5" w:rsidRDefault="00F53E9B" w:rsidP="00F53E9B">
      <w:pPr>
        <w:suppressAutoHyphens/>
        <w:jc w:val="center"/>
        <w:rPr>
          <w:rFonts w:eastAsia="Calibri"/>
          <w:szCs w:val="28"/>
          <w:lang w:eastAsia="en-US"/>
        </w:rPr>
      </w:pPr>
    </w:p>
    <w:p w:rsidR="00EC6CD5" w:rsidRPr="00EC6CD5" w:rsidRDefault="00EC6CD5" w:rsidP="00F53E9B">
      <w:pPr>
        <w:suppressAutoHyphens/>
        <w:ind w:firstLine="709"/>
        <w:rPr>
          <w:rFonts w:eastAsia="Calibri"/>
          <w:szCs w:val="28"/>
          <w:lang w:eastAsia="en-US"/>
        </w:rPr>
      </w:pPr>
      <w:r w:rsidRPr="00EC6CD5">
        <w:rPr>
          <w:rFonts w:eastAsia="Calibri"/>
          <w:szCs w:val="28"/>
          <w:lang w:eastAsia="en-US"/>
        </w:rPr>
        <w:t xml:space="preserve">1. В </w:t>
      </w:r>
      <w:r w:rsidR="0053700F">
        <w:rPr>
          <w:rFonts w:eastAsia="Calibri"/>
          <w:szCs w:val="28"/>
          <w:lang w:eastAsia="en-US"/>
        </w:rPr>
        <w:t>приложение № 1 «</w:t>
      </w:r>
      <w:r w:rsidRPr="00EC6CD5">
        <w:rPr>
          <w:rFonts w:eastAsia="Calibri"/>
          <w:szCs w:val="28"/>
          <w:lang w:eastAsia="en-US"/>
        </w:rPr>
        <w:t>Правилах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53700F">
        <w:rPr>
          <w:rFonts w:eastAsia="Calibri"/>
          <w:szCs w:val="28"/>
          <w:lang w:eastAsia="en-US"/>
        </w:rPr>
        <w:t>»</w:t>
      </w:r>
      <w:r w:rsidRPr="00EC6CD5">
        <w:rPr>
          <w:rFonts w:eastAsia="Calibri"/>
          <w:szCs w:val="28"/>
          <w:lang w:eastAsia="en-US"/>
        </w:rPr>
        <w:t xml:space="preserve">: </w:t>
      </w:r>
    </w:p>
    <w:p w:rsidR="00EC6CD5" w:rsidRPr="00EC6CD5" w:rsidRDefault="00EC6CD5" w:rsidP="00F53E9B">
      <w:pPr>
        <w:suppressAutoHyphens/>
        <w:ind w:firstLine="709"/>
        <w:rPr>
          <w:rFonts w:eastAsia="Calibri"/>
          <w:szCs w:val="28"/>
          <w:lang w:eastAsia="en-US"/>
        </w:rPr>
      </w:pPr>
      <w:r w:rsidRPr="00EC6CD5">
        <w:rPr>
          <w:rFonts w:eastAsia="Calibri"/>
          <w:szCs w:val="28"/>
          <w:lang w:eastAsia="en-US"/>
        </w:rPr>
        <w:t>1) подпункт 3 пункта 2 изложить в следующей редакции:</w:t>
      </w:r>
    </w:p>
    <w:p w:rsidR="00EC6CD5" w:rsidRPr="00EC6CD5" w:rsidRDefault="00EC6CD5" w:rsidP="00F53E9B">
      <w:pPr>
        <w:suppressAutoHyphens/>
        <w:ind w:firstLine="709"/>
        <w:rPr>
          <w:rFonts w:eastAsia="Calibri"/>
          <w:szCs w:val="28"/>
          <w:lang w:eastAsia="en-US"/>
        </w:rPr>
      </w:pPr>
      <w:r w:rsidRPr="00EC6CD5">
        <w:rPr>
          <w:rFonts w:eastAsia="Calibri"/>
          <w:szCs w:val="28"/>
          <w:lang w:eastAsia="en-US"/>
        </w:rPr>
        <w:t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Pr="00EC6CD5">
        <w:rPr>
          <w:rFonts w:eastAsia="Calibri"/>
          <w:bCs/>
          <w:szCs w:val="28"/>
          <w:lang w:eastAsia="en-US"/>
        </w:rPr>
        <w:t>Реализация дополнительных общеразвивающих программ</w:t>
      </w:r>
      <w:r w:rsidRPr="00EC6CD5">
        <w:rPr>
          <w:rFonts w:eastAsia="Calibri"/>
          <w:szCs w:val="28"/>
          <w:lang w:eastAsia="en-US"/>
        </w:rPr>
        <w:t>»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сертификатом)»;</w:t>
      </w:r>
    </w:p>
    <w:p w:rsidR="00EC6CD5" w:rsidRPr="00EC6CD5" w:rsidRDefault="00EC6CD5" w:rsidP="00F53E9B">
      <w:pPr>
        <w:suppressAutoHyphens/>
        <w:ind w:firstLine="709"/>
        <w:rPr>
          <w:rFonts w:eastAsia="Calibri"/>
          <w:szCs w:val="28"/>
          <w:lang w:eastAsia="en-US"/>
        </w:rPr>
      </w:pPr>
      <w:r w:rsidRPr="00EC6CD5">
        <w:rPr>
          <w:rFonts w:eastAsia="Calibri"/>
          <w:szCs w:val="28"/>
          <w:lang w:eastAsia="en-US"/>
        </w:rPr>
        <w:t>2) пункт 5 изложить в следующей редакции:</w:t>
      </w:r>
    </w:p>
    <w:p w:rsidR="00EC6CD5" w:rsidRPr="00EC6CD5" w:rsidRDefault="00EC6CD5" w:rsidP="00F53E9B">
      <w:pPr>
        <w:suppressAutoHyphens/>
        <w:ind w:firstLine="709"/>
        <w:rPr>
          <w:rFonts w:eastAsia="Calibri"/>
          <w:szCs w:val="28"/>
          <w:lang w:eastAsia="en-US"/>
        </w:rPr>
      </w:pPr>
      <w:r w:rsidRPr="00EC6CD5">
        <w:rPr>
          <w:rFonts w:eastAsia="Calibri"/>
          <w:szCs w:val="28"/>
          <w:lang w:eastAsia="en-US"/>
        </w:rPr>
        <w:t>«5.</w:t>
      </w:r>
      <w:r w:rsidR="00F53E9B">
        <w:rPr>
          <w:rFonts w:eastAsia="Calibri"/>
          <w:szCs w:val="28"/>
          <w:lang w:eastAsia="en-US"/>
        </w:rPr>
        <w:t xml:space="preserve"> </w:t>
      </w:r>
      <w:r w:rsidRPr="00EC6CD5">
        <w:rPr>
          <w:rFonts w:eastAsia="Calibri"/>
          <w:szCs w:val="28"/>
          <w:lang w:eastAsia="en-US"/>
        </w:rPr>
        <w:t xml:space="preserve">Норматив обеспечения (номинал) социального сертификата, </w:t>
      </w:r>
      <w:r w:rsidRPr="00EC6CD5">
        <w:rPr>
          <w:rFonts w:eastAsia="Calibri"/>
          <w:szCs w:val="28"/>
          <w:lang w:eastAsia="en-US" w:bidi="ru-RU"/>
        </w:rPr>
        <w:t>объем обеспечения социальных сертификатов</w:t>
      </w:r>
      <w:r w:rsidRPr="00EC6CD5">
        <w:rPr>
          <w:rFonts w:eastAsia="Calibri"/>
          <w:szCs w:val="28"/>
          <w:lang w:eastAsia="en-US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финансирования»;</w:t>
      </w:r>
    </w:p>
    <w:p w:rsidR="00EC6CD5" w:rsidRPr="00EC6CD5" w:rsidRDefault="00EC6CD5" w:rsidP="00F53E9B">
      <w:pPr>
        <w:suppressAutoHyphens/>
        <w:ind w:firstLine="709"/>
        <w:rPr>
          <w:rFonts w:eastAsia="Calibri"/>
          <w:szCs w:val="28"/>
          <w:lang w:eastAsia="en-US"/>
        </w:rPr>
      </w:pPr>
      <w:r w:rsidRPr="00EC6CD5">
        <w:rPr>
          <w:rFonts w:eastAsia="Calibri"/>
          <w:szCs w:val="28"/>
          <w:lang w:eastAsia="en-US"/>
        </w:rPr>
        <w:t>3) пункт 10 изложить в следующей редакции:</w:t>
      </w:r>
    </w:p>
    <w:p w:rsidR="00EC6CD5" w:rsidRPr="00EC6CD5" w:rsidRDefault="00EC6CD5" w:rsidP="00F53E9B">
      <w:pPr>
        <w:suppressAutoHyphens/>
        <w:ind w:firstLine="709"/>
        <w:rPr>
          <w:rFonts w:eastAsia="Calibri"/>
          <w:szCs w:val="28"/>
          <w:lang w:eastAsia="en-US"/>
        </w:rPr>
      </w:pPr>
      <w:r w:rsidRPr="00EC6CD5">
        <w:rPr>
          <w:rFonts w:eastAsia="Calibri"/>
          <w:szCs w:val="28"/>
          <w:lang w:eastAsia="en-US"/>
        </w:rPr>
        <w:t xml:space="preserve">«10. </w:t>
      </w:r>
      <w:bookmarkStart w:id="1" w:name="_Ref114175421"/>
      <w:r w:rsidRPr="00EC6CD5">
        <w:rPr>
          <w:rFonts w:eastAsia="Calibri"/>
          <w:szCs w:val="28"/>
          <w:lang w:eastAsia="en-US"/>
        </w:rPr>
        <w:t>Социальный сертификат после его формирования или изменения информации, содержащейся в нем, подписывается электронной подписью лица, имеющего право действовать от имени уполномоченного органа</w:t>
      </w:r>
      <w:bookmarkEnd w:id="1"/>
      <w:r w:rsidRPr="00EC6CD5">
        <w:rPr>
          <w:rFonts w:eastAsia="Calibri"/>
          <w:szCs w:val="28"/>
          <w:lang w:eastAsia="en-US"/>
        </w:rPr>
        <w:t>».</w:t>
      </w:r>
    </w:p>
    <w:p w:rsidR="00EC6CD5" w:rsidRPr="00EC6CD5" w:rsidRDefault="00EC6CD5" w:rsidP="00F53E9B">
      <w:pPr>
        <w:suppressAutoHyphens/>
        <w:ind w:firstLine="709"/>
        <w:rPr>
          <w:rFonts w:eastAsia="Calibri"/>
          <w:szCs w:val="28"/>
          <w:lang w:eastAsia="en-US"/>
        </w:rPr>
      </w:pPr>
      <w:r w:rsidRPr="00EC6CD5">
        <w:rPr>
          <w:rFonts w:eastAsia="Calibri"/>
          <w:szCs w:val="28"/>
          <w:lang w:eastAsia="en-US"/>
        </w:rPr>
        <w:t xml:space="preserve">2. В </w:t>
      </w:r>
      <w:r w:rsidR="0053700F">
        <w:rPr>
          <w:rFonts w:eastAsia="Calibri"/>
          <w:szCs w:val="28"/>
          <w:lang w:eastAsia="en-US"/>
        </w:rPr>
        <w:t>приложение № 2 «</w:t>
      </w:r>
      <w:r w:rsidRPr="00EC6CD5">
        <w:rPr>
          <w:rFonts w:eastAsia="Calibri"/>
          <w:szCs w:val="28"/>
          <w:lang w:eastAsia="en-US"/>
        </w:rPr>
        <w:t>Поряд</w:t>
      </w:r>
      <w:r w:rsidR="005F1675">
        <w:rPr>
          <w:rFonts w:eastAsia="Calibri"/>
          <w:szCs w:val="28"/>
          <w:lang w:eastAsia="en-US"/>
        </w:rPr>
        <w:t>ок</w:t>
      </w:r>
      <w:r w:rsidRPr="00EC6CD5">
        <w:rPr>
          <w:rFonts w:eastAsia="Calibri"/>
          <w:szCs w:val="28"/>
          <w:lang w:eastAsia="en-US"/>
        </w:rPr>
        <w:t xml:space="preserve">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</w:t>
      </w:r>
      <w:r w:rsidR="0053700F">
        <w:rPr>
          <w:rFonts w:eastAsia="Calibri"/>
          <w:szCs w:val="28"/>
          <w:lang w:eastAsia="en-US"/>
        </w:rPr>
        <w:t>»</w:t>
      </w:r>
      <w:r w:rsidRPr="00EC6CD5">
        <w:rPr>
          <w:rFonts w:eastAsia="Calibri"/>
          <w:szCs w:val="28"/>
          <w:lang w:eastAsia="en-US"/>
        </w:rPr>
        <w:t>:</w:t>
      </w:r>
    </w:p>
    <w:p w:rsidR="00EC6CD5" w:rsidRPr="00EC6CD5" w:rsidRDefault="00EC6CD5" w:rsidP="00F53E9B">
      <w:pPr>
        <w:suppressAutoHyphens/>
        <w:ind w:firstLine="709"/>
        <w:rPr>
          <w:rFonts w:eastAsia="Calibri"/>
          <w:szCs w:val="28"/>
          <w:lang w:eastAsia="en-US"/>
        </w:rPr>
      </w:pPr>
      <w:r w:rsidRPr="00EC6CD5">
        <w:rPr>
          <w:rFonts w:eastAsia="Calibri"/>
          <w:szCs w:val="28"/>
          <w:lang w:eastAsia="en-US"/>
        </w:rPr>
        <w:t>1) пункт 2.7 дополнить новым абзацем четвертым следующего содержания:</w:t>
      </w:r>
    </w:p>
    <w:p w:rsidR="00EC6CD5" w:rsidRPr="005F1675" w:rsidRDefault="00EC6CD5" w:rsidP="00F53E9B">
      <w:pPr>
        <w:suppressAutoHyphens/>
        <w:ind w:firstLine="709"/>
        <w:rPr>
          <w:rFonts w:eastAsia="Calibri"/>
          <w:szCs w:val="28"/>
          <w:lang w:eastAsia="en-US"/>
        </w:rPr>
      </w:pPr>
      <w:r w:rsidRPr="005F1675">
        <w:rPr>
          <w:rFonts w:eastAsia="Calibri"/>
          <w:szCs w:val="28"/>
          <w:lang w:eastAsia="en-US"/>
        </w:rPr>
        <w:lastRenderedPageBreak/>
        <w:t>«Заключение соглашения в соответствии с сертификатом осуществляется в порядке и в сроки, установленные постановлением Администрации муниципального образования в соответствии с частью 3 статьи 21 Федерального закона от 13.07.2020 №</w:t>
      </w:r>
      <w:r w:rsidR="005F1675">
        <w:rPr>
          <w:rFonts w:eastAsia="Calibri"/>
          <w:szCs w:val="28"/>
          <w:lang w:eastAsia="en-US"/>
        </w:rPr>
        <w:t> </w:t>
      </w:r>
      <w:r w:rsidRPr="005F1675">
        <w:rPr>
          <w:rFonts w:eastAsia="Calibri"/>
          <w:szCs w:val="28"/>
          <w:lang w:eastAsia="en-US"/>
        </w:rPr>
        <w:t>189-ФЗ «О государственном (муниципальном) социальном заказе на оказание государственных (муниципа</w:t>
      </w:r>
      <w:r w:rsidR="001F7034">
        <w:rPr>
          <w:rFonts w:eastAsia="Calibri"/>
          <w:szCs w:val="28"/>
          <w:lang w:eastAsia="en-US"/>
        </w:rPr>
        <w:t>льных) услуг в социальной сфере</w:t>
      </w:r>
      <w:r w:rsidRPr="005F1675">
        <w:rPr>
          <w:rFonts w:eastAsia="Calibri"/>
          <w:szCs w:val="28"/>
          <w:lang w:eastAsia="en-US"/>
        </w:rPr>
        <w:t>»;</w:t>
      </w:r>
    </w:p>
    <w:p w:rsidR="00EC6CD5" w:rsidRPr="005F1675" w:rsidRDefault="00EC6CD5" w:rsidP="00F53E9B">
      <w:pPr>
        <w:suppressAutoHyphens/>
        <w:ind w:firstLine="709"/>
        <w:rPr>
          <w:rFonts w:eastAsia="Calibri"/>
          <w:szCs w:val="28"/>
          <w:lang w:eastAsia="en-US"/>
        </w:rPr>
      </w:pPr>
      <w:r w:rsidRPr="005F1675">
        <w:rPr>
          <w:rFonts w:eastAsia="Calibri"/>
          <w:szCs w:val="28"/>
          <w:lang w:eastAsia="en-US"/>
        </w:rPr>
        <w:t>2) в пункте 4.4 слово «направляет» исключить.</w:t>
      </w:r>
    </w:p>
    <w:p w:rsidR="00554BEC" w:rsidRPr="001F7034" w:rsidRDefault="001F7034" w:rsidP="00F53E9B">
      <w:pPr>
        <w:spacing w:after="160" w:line="259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____________</w:t>
      </w:r>
    </w:p>
    <w:sectPr w:rsidR="00554BEC" w:rsidRPr="001F7034" w:rsidSect="009E495C">
      <w:type w:val="continuous"/>
      <w:pgSz w:w="11907" w:h="16840"/>
      <w:pgMar w:top="851" w:right="1134" w:bottom="992" w:left="1701" w:header="720" w:footer="720" w:gutter="0"/>
      <w:pgNumType w:start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F8" w:rsidRDefault="00FA7CF8" w:rsidP="009E495C">
      <w:r>
        <w:separator/>
      </w:r>
    </w:p>
  </w:endnote>
  <w:endnote w:type="continuationSeparator" w:id="0">
    <w:p w:rsidR="00FA7CF8" w:rsidRDefault="00FA7CF8" w:rsidP="009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F8" w:rsidRDefault="00FA7CF8" w:rsidP="009E495C">
      <w:r>
        <w:separator/>
      </w:r>
    </w:p>
  </w:footnote>
  <w:footnote w:type="continuationSeparator" w:id="0">
    <w:p w:rsidR="00FA7CF8" w:rsidRDefault="00FA7CF8" w:rsidP="009E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5C" w:rsidRDefault="009E49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574EC">
      <w:rPr>
        <w:noProof/>
      </w:rPr>
      <w:t>2</w:t>
    </w:r>
    <w:r>
      <w:fldChar w:fldCharType="end"/>
    </w:r>
  </w:p>
  <w:p w:rsidR="009E495C" w:rsidRDefault="009E49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3830"/>
    <w:multiLevelType w:val="hybridMultilevel"/>
    <w:tmpl w:val="491291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0103"/>
    <w:rsid w:val="000F1A02"/>
    <w:rsid w:val="00137667"/>
    <w:rsid w:val="001464B2"/>
    <w:rsid w:val="001A2440"/>
    <w:rsid w:val="001B4F8D"/>
    <w:rsid w:val="001F265D"/>
    <w:rsid w:val="001F7034"/>
    <w:rsid w:val="00285D0C"/>
    <w:rsid w:val="002A2B11"/>
    <w:rsid w:val="002B509C"/>
    <w:rsid w:val="002F22EB"/>
    <w:rsid w:val="00326996"/>
    <w:rsid w:val="0043001D"/>
    <w:rsid w:val="004914DD"/>
    <w:rsid w:val="00511A2B"/>
    <w:rsid w:val="0053700F"/>
    <w:rsid w:val="00554BEC"/>
    <w:rsid w:val="00595F6F"/>
    <w:rsid w:val="005C0140"/>
    <w:rsid w:val="005F1675"/>
    <w:rsid w:val="006415B0"/>
    <w:rsid w:val="006463D8"/>
    <w:rsid w:val="00711921"/>
    <w:rsid w:val="00796BD1"/>
    <w:rsid w:val="008963C6"/>
    <w:rsid w:val="008A3858"/>
    <w:rsid w:val="008E1244"/>
    <w:rsid w:val="009574EC"/>
    <w:rsid w:val="009840BA"/>
    <w:rsid w:val="009E495C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C19C2"/>
    <w:rsid w:val="00EC6CD5"/>
    <w:rsid w:val="00F4320C"/>
    <w:rsid w:val="00F53E9B"/>
    <w:rsid w:val="00F71B7A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F455A"/>
  <w15:chartTrackingRefBased/>
  <w15:docId w15:val="{B261BA0F-73E4-4E81-BB1D-FB429577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EC6C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E49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E495C"/>
    <w:rPr>
      <w:sz w:val="28"/>
    </w:rPr>
  </w:style>
  <w:style w:type="paragraph" w:styleId="ab">
    <w:name w:val="footer"/>
    <w:basedOn w:val="a"/>
    <w:link w:val="ac"/>
    <w:rsid w:val="009E49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E495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7</cp:revision>
  <cp:lastPrinted>2024-02-16T12:51:00Z</cp:lastPrinted>
  <dcterms:created xsi:type="dcterms:W3CDTF">2024-02-15T14:29:00Z</dcterms:created>
  <dcterms:modified xsi:type="dcterms:W3CDTF">2024-02-16T12:57:00Z</dcterms:modified>
</cp:coreProperties>
</file>