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06262">
      <w:pPr>
        <w:tabs>
          <w:tab w:val="left" w:pos="567"/>
          <w:tab w:val="left" w:pos="3686"/>
        </w:tabs>
      </w:pPr>
      <w:r>
        <w:tab/>
        <w:t>25 февраля 2022 г.</w:t>
      </w:r>
      <w:r>
        <w:tab/>
        <w:t>01-361-а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A01A5" w:rsidTr="00AA01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A01A5" w:rsidRDefault="00AA01A5" w:rsidP="00B52D22">
            <w:pPr>
              <w:rPr>
                <w:sz w:val="24"/>
                <w:szCs w:val="24"/>
              </w:rPr>
            </w:pPr>
            <w:r w:rsidRPr="00AA01A5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ввод объектов в эксплуатацию», утверждённый постановлением администрации Тихвинского района от 6 июля 2018 года № 01-1571 а (с изменениями)</w:t>
            </w:r>
          </w:p>
        </w:tc>
      </w:tr>
    </w:tbl>
    <w:p w:rsidR="00554BEC" w:rsidRPr="00506262" w:rsidRDefault="00AA01A5" w:rsidP="00AA01A5">
      <w:pPr>
        <w:ind w:right="-1"/>
        <w:rPr>
          <w:sz w:val="22"/>
          <w:szCs w:val="22"/>
        </w:rPr>
      </w:pPr>
      <w:r w:rsidRPr="00506262">
        <w:rPr>
          <w:sz w:val="22"/>
          <w:szCs w:val="22"/>
        </w:rPr>
        <w:t>21, 0100, ДО, НПА</w:t>
      </w:r>
    </w:p>
    <w:p w:rsidR="00AA01A5" w:rsidRDefault="00AA01A5" w:rsidP="00AA01A5">
      <w:pPr>
        <w:ind w:right="-1"/>
        <w:rPr>
          <w:szCs w:val="28"/>
        </w:rPr>
      </w:pP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В с</w:t>
      </w:r>
      <w:bookmarkStart w:id="0" w:name="_GoBack"/>
      <w:bookmarkEnd w:id="0"/>
      <w:r w:rsidRPr="00AA01A5">
        <w:rPr>
          <w:szCs w:val="28"/>
        </w:rPr>
        <w:t xml:space="preserve">оответствии с Градостроительным кодексом Российской Федерации от </w:t>
      </w:r>
      <w:r>
        <w:rPr>
          <w:szCs w:val="28"/>
        </w:rPr>
        <w:t xml:space="preserve">29 декабря </w:t>
      </w:r>
      <w:r w:rsidRPr="00AA01A5">
        <w:rPr>
          <w:szCs w:val="28"/>
        </w:rPr>
        <w:t>2004</w:t>
      </w:r>
      <w:r>
        <w:rPr>
          <w:szCs w:val="28"/>
        </w:rPr>
        <w:t xml:space="preserve"> года № 190-ФЗ (ред. от 30 декабря </w:t>
      </w:r>
      <w:r w:rsidRPr="00AA01A5">
        <w:rPr>
          <w:szCs w:val="28"/>
        </w:rPr>
        <w:t>2021</w:t>
      </w:r>
      <w:r>
        <w:rPr>
          <w:szCs w:val="28"/>
        </w:rPr>
        <w:t xml:space="preserve"> года</w:t>
      </w:r>
      <w:r w:rsidRPr="00AA01A5">
        <w:rPr>
          <w:szCs w:val="28"/>
        </w:rPr>
        <w:t xml:space="preserve">), в целях приведения нормативно-правовых актов в соответствие с действующим законодательством, администрация Тихвинского района ПОСТАНОВЛЯЕТ: 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ab/>
        <w:t xml:space="preserve"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ввод объектов в эксплуатацию», утверждённый постановлением администрации Тихвинского района от </w:t>
      </w:r>
      <w:r w:rsidRPr="00DD50AB">
        <w:rPr>
          <w:b/>
          <w:szCs w:val="28"/>
        </w:rPr>
        <w:t>6 июля 2018 года №01-1571-а</w:t>
      </w:r>
      <w:r w:rsidRPr="00AA01A5">
        <w:rPr>
          <w:szCs w:val="28"/>
        </w:rPr>
        <w:t xml:space="preserve"> (с изменениями), следующие изменения: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1.1. пункт 3.1 изложить в следующей редакции: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«3.1. Предоставление Муниципальной услуги включает в себя следующие административные процедуры (действия):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а)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делопроизводства, установленными в Администрации;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б) проверка наличия и правильности оформления документов, необходимых для выдачи разрешения на ввод объекта в эксплуатацию;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в) принятие решения о выдаче разрешения на ввод объекта в эксплуатацию.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Административная процедура, предусмотренная подпунктом «а» настоящего пункта, выполняется не позднее окончания рабочего дня поступления в Администрацию запроса заявителя о предоставлении Муниципальной услуги.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lastRenderedPageBreak/>
        <w:t>Административная процедура, предусмотренная подпунктом «б» настоящего пункта, выполняется в течение двух рабочих дней со дня регистрации запроса заявителя о предоставлении Муниципальной услуги.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 xml:space="preserve">Административная процедура, предусмотренная подпунктом «в» настоящего пункта, выполняется в течение пяти рабочих дней со дня регистрации запроса заявителя о предоставлении Муниципальной услуги». 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1.2. абзац 3 пункта 3.3 изложить в следующей редакции: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«Проверка наличия документов, необходимых для получения разрешения на ввод объектов в эксплуатацию, осуществляется специалистом в течение двух рабочих дней со дня регистрации заявления»;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1.3. пункт 4.6. изложить в следующей редакции: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«4.6.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и(или) при проведении плановой или внеплановой проверки будет выявлено наличие одного из обстоятельств, являющихся в соответствии с пунктами 2.13, 2.13.1 настоящего Административного регламента основанием для отказа в выдаче разрешения на ввод объекта в эксплуатацию, главой Администрации принимается решение об отмене выданного разрешения на ввод объекта в эксплуатацию.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Критериями принятия решения об отмене разрешения на ввод объекта в эксплуатацию являются: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а) отсутствие или недействительность документов, представленных (направленных) заявителем для получения разрешения на ввод объекта в эксплуатацию, либо наличие в них недостоверных сведений;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б) несоответствие построенного, реконструированного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в) несоответствие построенного, реконструированного объекта капитального строительства требованиям, установленным в разрешении на строительство;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г) несоответствие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Сведения об обстоятельствах, являющихся основанием для отмены разрешения на ввод объекта в эксплуатацию, могут содержаться в документах, полученных Администрацией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органов государственной власти Ленинградской области при исполнении служеб</w:t>
      </w:r>
      <w:r w:rsidRPr="00AA01A5">
        <w:rPr>
          <w:szCs w:val="28"/>
        </w:rPr>
        <w:lastRenderedPageBreak/>
        <w:t>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Решение об отмене разрешения на ввод объекта в эксплуатацию принимается в течение семи рабочих дней со дня выявления главой Администрации обстоятельств, указанных в подпунктах «а» - «г» настоящего пункта, в ходе осуществления текущего контроля за предоставлением Муниципальной услуги или со дня окончания плановой (внеплановой) проверки, при проведении которой выявлены данные обстоятельства.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Решение об отмене разрешения на ввод объекта в эксплуатацию оформляется муниципальным правовым актом.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акта.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В течение пяти рабочих дней со дня подписания муниципального правового акта информация об отмене разрешения на ввод объекта в эксплуатацию размещается в информационно-телекоммуникационной сети Интернет на официальном сайте Тихвинского района».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(http://tikhvin.org),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AA01A5" w:rsidRP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3.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:rsidR="00AA01A5" w:rsidRDefault="00AA01A5" w:rsidP="00AA01A5">
      <w:pPr>
        <w:ind w:right="-1" w:firstLine="709"/>
        <w:rPr>
          <w:szCs w:val="28"/>
        </w:rPr>
      </w:pPr>
      <w:r w:rsidRPr="00AA01A5">
        <w:rPr>
          <w:szCs w:val="28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</w:t>
      </w:r>
      <w:r>
        <w:rPr>
          <w:szCs w:val="28"/>
        </w:rPr>
        <w:t>у.</w:t>
      </w:r>
    </w:p>
    <w:p w:rsidR="00AA01A5" w:rsidRDefault="00AA01A5" w:rsidP="00AA01A5">
      <w:pPr>
        <w:ind w:right="-1"/>
        <w:rPr>
          <w:szCs w:val="28"/>
        </w:rPr>
      </w:pPr>
    </w:p>
    <w:p w:rsidR="00AA01A5" w:rsidRDefault="00AA01A5" w:rsidP="00AA01A5">
      <w:pPr>
        <w:ind w:right="-1"/>
        <w:rPr>
          <w:szCs w:val="28"/>
        </w:rPr>
      </w:pPr>
    </w:p>
    <w:p w:rsidR="00AA01A5" w:rsidRDefault="00AA01A5" w:rsidP="00AA01A5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AA01A5" w:rsidRDefault="00AA01A5" w:rsidP="00AA01A5">
      <w:pPr>
        <w:ind w:right="-1"/>
        <w:rPr>
          <w:szCs w:val="28"/>
        </w:rPr>
      </w:pPr>
    </w:p>
    <w:p w:rsidR="00AA01A5" w:rsidRDefault="00AA01A5" w:rsidP="00AA01A5">
      <w:pPr>
        <w:ind w:right="-1"/>
        <w:rPr>
          <w:szCs w:val="28"/>
        </w:rPr>
      </w:pPr>
    </w:p>
    <w:p w:rsidR="00AA01A5" w:rsidRDefault="00AA01A5" w:rsidP="00AA01A5">
      <w:pPr>
        <w:ind w:right="-1"/>
        <w:rPr>
          <w:szCs w:val="28"/>
        </w:rPr>
      </w:pPr>
    </w:p>
    <w:p w:rsidR="00AA01A5" w:rsidRDefault="00AA01A5" w:rsidP="00AA01A5">
      <w:pPr>
        <w:ind w:right="-1"/>
        <w:rPr>
          <w:szCs w:val="28"/>
        </w:rPr>
      </w:pPr>
      <w:r>
        <w:rPr>
          <w:szCs w:val="28"/>
        </w:rPr>
        <w:t>Соколова Татьяна Викторовна,</w:t>
      </w:r>
    </w:p>
    <w:p w:rsidR="00AA01A5" w:rsidRDefault="00AA01A5" w:rsidP="00AA01A5">
      <w:pPr>
        <w:ind w:right="-1"/>
        <w:rPr>
          <w:szCs w:val="28"/>
        </w:rPr>
      </w:pPr>
      <w:r>
        <w:rPr>
          <w:szCs w:val="28"/>
        </w:rPr>
        <w:t>75-593</w:t>
      </w:r>
    </w:p>
    <w:p w:rsidR="00AA01A5" w:rsidRDefault="00AA01A5" w:rsidP="00AA01A5">
      <w:pPr>
        <w:spacing w:line="360" w:lineRule="auto"/>
        <w:rPr>
          <w:b/>
          <w:sz w:val="24"/>
          <w:szCs w:val="24"/>
        </w:rPr>
      </w:pPr>
    </w:p>
    <w:p w:rsidR="00AA01A5" w:rsidRDefault="00AA01A5" w:rsidP="00AA01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6914"/>
        <w:gridCol w:w="2088"/>
        <w:gridCol w:w="280"/>
      </w:tblGrid>
      <w:tr w:rsidR="00AA01A5" w:rsidTr="00AA01A5">
        <w:trPr>
          <w:trHeight w:val="168"/>
        </w:trPr>
        <w:tc>
          <w:tcPr>
            <w:tcW w:w="3723" w:type="pct"/>
          </w:tcPr>
          <w:p w:rsidR="00AA01A5" w:rsidRPr="00CB72DF" w:rsidRDefault="00AA01A5" w:rsidP="008B131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AA01A5" w:rsidRPr="00CB72DF" w:rsidRDefault="00AA01A5" w:rsidP="008B1317">
            <w:pPr>
              <w:ind w:right="-1"/>
              <w:rPr>
                <w:sz w:val="22"/>
                <w:szCs w:val="22"/>
              </w:rPr>
            </w:pPr>
          </w:p>
          <w:p w:rsidR="00AA01A5" w:rsidRPr="00CB72DF" w:rsidRDefault="00AA01A5" w:rsidP="008B1317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51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AA01A5">
        <w:trPr>
          <w:trHeight w:val="67"/>
        </w:trPr>
        <w:tc>
          <w:tcPr>
            <w:tcW w:w="3723" w:type="pct"/>
          </w:tcPr>
          <w:p w:rsidR="00AA01A5" w:rsidRPr="00CB72DF" w:rsidRDefault="00AA01A5" w:rsidP="008B13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архитектуры и градостроительства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</w:p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151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AA01A5">
        <w:trPr>
          <w:trHeight w:val="67"/>
        </w:trPr>
        <w:tc>
          <w:tcPr>
            <w:tcW w:w="3723" w:type="pct"/>
          </w:tcPr>
          <w:p w:rsidR="00AA01A5" w:rsidRDefault="00AA01A5" w:rsidP="008B13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125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151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AA01A5">
        <w:trPr>
          <w:trHeight w:val="135"/>
        </w:trPr>
        <w:tc>
          <w:tcPr>
            <w:tcW w:w="3723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51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AA01A5">
        <w:trPr>
          <w:trHeight w:val="135"/>
        </w:trPr>
        <w:tc>
          <w:tcPr>
            <w:tcW w:w="3723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5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151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</w:tbl>
    <w:p w:rsidR="00AA01A5" w:rsidRDefault="00AA01A5" w:rsidP="00AA01A5">
      <w:pPr>
        <w:spacing w:line="360" w:lineRule="auto"/>
        <w:rPr>
          <w:b/>
          <w:sz w:val="24"/>
          <w:szCs w:val="24"/>
        </w:rPr>
      </w:pPr>
    </w:p>
    <w:p w:rsidR="00AA01A5" w:rsidRDefault="00AA01A5" w:rsidP="00AA01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A01A5" w:rsidTr="008B1317">
        <w:tc>
          <w:tcPr>
            <w:tcW w:w="3607" w:type="pct"/>
            <w:hideMark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8B1317">
        <w:tc>
          <w:tcPr>
            <w:tcW w:w="3607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</w:p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8B1317">
        <w:tc>
          <w:tcPr>
            <w:tcW w:w="3607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8B1317">
        <w:tc>
          <w:tcPr>
            <w:tcW w:w="3607" w:type="pct"/>
          </w:tcPr>
          <w:p w:rsidR="00AA01A5" w:rsidRPr="00A923CD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33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8B1317">
        <w:tc>
          <w:tcPr>
            <w:tcW w:w="3607" w:type="pct"/>
          </w:tcPr>
          <w:p w:rsidR="00AA01A5" w:rsidRPr="00A923CD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«ТЦБС»</w:t>
            </w:r>
          </w:p>
        </w:tc>
        <w:tc>
          <w:tcPr>
            <w:tcW w:w="233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</w:p>
        </w:tc>
      </w:tr>
      <w:tr w:rsidR="00AA01A5" w:rsidTr="008B1317">
        <w:tc>
          <w:tcPr>
            <w:tcW w:w="3607" w:type="pct"/>
          </w:tcPr>
          <w:p w:rsidR="00AA01A5" w:rsidRPr="00A923CD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AA01A5" w:rsidRPr="00CB72DF" w:rsidRDefault="00AA01A5" w:rsidP="008B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A01A5" w:rsidRDefault="00AA01A5" w:rsidP="008B1317">
            <w:pPr>
              <w:rPr>
                <w:sz w:val="22"/>
                <w:szCs w:val="22"/>
              </w:rPr>
            </w:pPr>
          </w:p>
        </w:tc>
      </w:tr>
    </w:tbl>
    <w:p w:rsidR="00AA01A5" w:rsidRDefault="00AA01A5" w:rsidP="00AA01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A01A5" w:rsidTr="008B1317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A5" w:rsidRDefault="00AA01A5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A5" w:rsidRDefault="00AA01A5" w:rsidP="008B1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A5" w:rsidRDefault="00AA01A5" w:rsidP="008B1317">
            <w:pPr>
              <w:rPr>
                <w:b/>
                <w:sz w:val="24"/>
                <w:szCs w:val="24"/>
              </w:rPr>
            </w:pPr>
          </w:p>
        </w:tc>
      </w:tr>
    </w:tbl>
    <w:p w:rsidR="00AA01A5" w:rsidRDefault="00AA01A5" w:rsidP="00AA01A5">
      <w:pPr>
        <w:rPr>
          <w:sz w:val="22"/>
          <w:szCs w:val="22"/>
        </w:rPr>
      </w:pPr>
    </w:p>
    <w:p w:rsidR="00AA01A5" w:rsidRDefault="00AA01A5" w:rsidP="00AA01A5">
      <w:pPr>
        <w:rPr>
          <w:szCs w:val="28"/>
        </w:rPr>
      </w:pPr>
    </w:p>
    <w:p w:rsidR="00AA01A5" w:rsidRDefault="00AA01A5" w:rsidP="00AA01A5">
      <w:pPr>
        <w:ind w:right="-1"/>
        <w:rPr>
          <w:szCs w:val="28"/>
        </w:rPr>
      </w:pPr>
    </w:p>
    <w:sectPr w:rsidR="00AA01A5" w:rsidSect="00AA01A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CB" w:rsidRDefault="007009CB" w:rsidP="00AA01A5">
      <w:r>
        <w:separator/>
      </w:r>
    </w:p>
  </w:endnote>
  <w:endnote w:type="continuationSeparator" w:id="0">
    <w:p w:rsidR="007009CB" w:rsidRDefault="007009CB" w:rsidP="00AA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CB" w:rsidRDefault="007009CB" w:rsidP="00AA01A5">
      <w:r>
        <w:separator/>
      </w:r>
    </w:p>
  </w:footnote>
  <w:footnote w:type="continuationSeparator" w:id="0">
    <w:p w:rsidR="007009CB" w:rsidRDefault="007009CB" w:rsidP="00AA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A5" w:rsidRDefault="00AA01A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6262">
      <w:rPr>
        <w:noProof/>
      </w:rPr>
      <w:t>2</w:t>
    </w:r>
    <w:r>
      <w:fldChar w:fldCharType="end"/>
    </w:r>
  </w:p>
  <w:p w:rsidR="00AA01A5" w:rsidRDefault="00AA01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6711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6262"/>
    <w:rsid w:val="00511A2B"/>
    <w:rsid w:val="00554BEC"/>
    <w:rsid w:val="00595F6F"/>
    <w:rsid w:val="005C0140"/>
    <w:rsid w:val="006415B0"/>
    <w:rsid w:val="006463D8"/>
    <w:rsid w:val="007009CB"/>
    <w:rsid w:val="00711921"/>
    <w:rsid w:val="00796BD1"/>
    <w:rsid w:val="008A3858"/>
    <w:rsid w:val="009840BA"/>
    <w:rsid w:val="00A03876"/>
    <w:rsid w:val="00A13C7B"/>
    <w:rsid w:val="00AA01A5"/>
    <w:rsid w:val="00AE1A2A"/>
    <w:rsid w:val="00B52D22"/>
    <w:rsid w:val="00B83D8D"/>
    <w:rsid w:val="00B95FEE"/>
    <w:rsid w:val="00BF2B0B"/>
    <w:rsid w:val="00D368DC"/>
    <w:rsid w:val="00D97342"/>
    <w:rsid w:val="00DD50A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68503"/>
  <w15:chartTrackingRefBased/>
  <w15:docId w15:val="{DA35D44C-A5D7-402E-8007-B3CCC611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01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01A5"/>
    <w:rPr>
      <w:sz w:val="28"/>
    </w:rPr>
  </w:style>
  <w:style w:type="paragraph" w:styleId="ab">
    <w:name w:val="footer"/>
    <w:basedOn w:val="a"/>
    <w:link w:val="ac"/>
    <w:rsid w:val="00AA0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01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2022-02-25T08:38:00Z</cp:lastPrinted>
  <dcterms:created xsi:type="dcterms:W3CDTF">2022-02-18T11:57:00Z</dcterms:created>
  <dcterms:modified xsi:type="dcterms:W3CDTF">2022-02-25T08:39:00Z</dcterms:modified>
</cp:coreProperties>
</file>