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F5C3" w14:textId="1B7B600B" w:rsidR="00F600E3" w:rsidRPr="00194248" w:rsidRDefault="00F600E3" w:rsidP="00194248">
      <w:pPr>
        <w:jc w:val="center"/>
        <w:rPr>
          <w:b/>
          <w:bCs/>
          <w:sz w:val="24"/>
          <w:szCs w:val="18"/>
        </w:rPr>
      </w:pPr>
      <w:r w:rsidRPr="00194248">
        <w:rPr>
          <w:b/>
          <w:bCs/>
          <w:sz w:val="24"/>
          <w:szCs w:val="18"/>
        </w:rPr>
        <w:t>АДМИНИСТРАЦИЯ</w:t>
      </w:r>
      <w:r w:rsidR="00194248" w:rsidRPr="00194248">
        <w:rPr>
          <w:b/>
          <w:bCs/>
          <w:sz w:val="24"/>
          <w:szCs w:val="18"/>
        </w:rPr>
        <w:t xml:space="preserve"> </w:t>
      </w:r>
      <w:r w:rsidRPr="00194248">
        <w:rPr>
          <w:b/>
          <w:bCs/>
          <w:sz w:val="24"/>
          <w:szCs w:val="18"/>
        </w:rPr>
        <w:t>МУНИЦИПАЛЬНОГО</w:t>
      </w:r>
      <w:r w:rsidR="00194248" w:rsidRPr="00194248">
        <w:rPr>
          <w:b/>
          <w:bCs/>
          <w:sz w:val="24"/>
          <w:szCs w:val="18"/>
        </w:rPr>
        <w:t xml:space="preserve"> </w:t>
      </w:r>
      <w:r w:rsidRPr="00194248">
        <w:rPr>
          <w:b/>
          <w:bCs/>
          <w:sz w:val="24"/>
          <w:szCs w:val="18"/>
        </w:rPr>
        <w:t>ОБРАЗОВАНИЯ</w:t>
      </w:r>
      <w:r w:rsidR="00194248" w:rsidRPr="00194248">
        <w:rPr>
          <w:b/>
          <w:bCs/>
          <w:sz w:val="24"/>
          <w:szCs w:val="18"/>
        </w:rPr>
        <w:br/>
      </w:r>
      <w:r w:rsidRPr="00194248">
        <w:rPr>
          <w:b/>
          <w:bCs/>
          <w:sz w:val="24"/>
          <w:szCs w:val="18"/>
        </w:rPr>
        <w:t>ТИХВИНСКИЙ</w:t>
      </w:r>
      <w:r w:rsidR="00194248" w:rsidRPr="00194248">
        <w:rPr>
          <w:b/>
          <w:bCs/>
          <w:sz w:val="24"/>
          <w:szCs w:val="18"/>
        </w:rPr>
        <w:t xml:space="preserve"> </w:t>
      </w:r>
      <w:r w:rsidRPr="00194248">
        <w:rPr>
          <w:b/>
          <w:bCs/>
          <w:sz w:val="24"/>
          <w:szCs w:val="18"/>
        </w:rPr>
        <w:t>МУНИЦИПАЛЬНЫЙ</w:t>
      </w:r>
      <w:r w:rsidR="00194248" w:rsidRPr="00194248">
        <w:rPr>
          <w:b/>
          <w:bCs/>
          <w:sz w:val="24"/>
          <w:szCs w:val="18"/>
        </w:rPr>
        <w:t xml:space="preserve"> </w:t>
      </w:r>
      <w:r w:rsidRPr="00194248">
        <w:rPr>
          <w:b/>
          <w:bCs/>
          <w:sz w:val="24"/>
          <w:szCs w:val="18"/>
        </w:rPr>
        <w:t xml:space="preserve">РАЙОН </w:t>
      </w:r>
      <w:r w:rsidR="00194248" w:rsidRPr="00194248">
        <w:rPr>
          <w:b/>
          <w:bCs/>
          <w:sz w:val="24"/>
          <w:szCs w:val="18"/>
        </w:rPr>
        <w:br/>
      </w:r>
      <w:r w:rsidRPr="00194248">
        <w:rPr>
          <w:b/>
          <w:bCs/>
          <w:sz w:val="24"/>
          <w:szCs w:val="18"/>
        </w:rPr>
        <w:t>ЛЕНИНГРАДСКОЙ</w:t>
      </w:r>
      <w:r w:rsidR="00194248" w:rsidRPr="00194248">
        <w:rPr>
          <w:b/>
          <w:bCs/>
          <w:sz w:val="24"/>
          <w:szCs w:val="18"/>
        </w:rPr>
        <w:t xml:space="preserve"> </w:t>
      </w:r>
      <w:r w:rsidRPr="00194248">
        <w:rPr>
          <w:b/>
          <w:bCs/>
          <w:sz w:val="24"/>
          <w:szCs w:val="18"/>
        </w:rPr>
        <w:t>ОБЛАСТИ</w:t>
      </w:r>
      <w:r w:rsidR="00194248" w:rsidRPr="00194248">
        <w:rPr>
          <w:b/>
          <w:bCs/>
          <w:sz w:val="24"/>
          <w:szCs w:val="18"/>
        </w:rPr>
        <w:br/>
      </w:r>
      <w:r w:rsidRPr="00194248">
        <w:rPr>
          <w:b/>
          <w:bCs/>
          <w:sz w:val="24"/>
          <w:szCs w:val="18"/>
        </w:rPr>
        <w:t>(АДМИНИСТРАЦИЯ</w:t>
      </w:r>
      <w:r w:rsidR="00194248" w:rsidRPr="00194248">
        <w:rPr>
          <w:b/>
          <w:bCs/>
          <w:sz w:val="24"/>
          <w:szCs w:val="18"/>
        </w:rPr>
        <w:t xml:space="preserve"> </w:t>
      </w:r>
      <w:r w:rsidRPr="00194248">
        <w:rPr>
          <w:b/>
          <w:bCs/>
          <w:sz w:val="24"/>
          <w:szCs w:val="18"/>
        </w:rPr>
        <w:t>ТИХВИНСКОГО</w:t>
      </w:r>
      <w:r w:rsidR="00194248" w:rsidRPr="00194248">
        <w:rPr>
          <w:b/>
          <w:bCs/>
          <w:sz w:val="24"/>
          <w:szCs w:val="18"/>
        </w:rPr>
        <w:t xml:space="preserve"> </w:t>
      </w:r>
      <w:r w:rsidRPr="00194248">
        <w:rPr>
          <w:b/>
          <w:bCs/>
          <w:sz w:val="24"/>
          <w:szCs w:val="18"/>
        </w:rPr>
        <w:t>РАЙОНА)</w:t>
      </w:r>
    </w:p>
    <w:p w14:paraId="062AA807" w14:textId="218981D8" w:rsidR="00B52D22" w:rsidRPr="00194248" w:rsidRDefault="00F600E3" w:rsidP="00194248">
      <w:pPr>
        <w:spacing w:before="360" w:after="360"/>
        <w:jc w:val="center"/>
        <w:rPr>
          <w:b/>
          <w:bCs/>
          <w:sz w:val="24"/>
        </w:rPr>
      </w:pPr>
      <w:r w:rsidRPr="00194248">
        <w:rPr>
          <w:b/>
          <w:bCs/>
          <w:sz w:val="32"/>
        </w:rPr>
        <w:t>РАСПОРЯЖЕНИЕ</w:t>
      </w:r>
    </w:p>
    <w:p w14:paraId="264EC249" w14:textId="56DEE488" w:rsidR="00B52D22" w:rsidRPr="00AC40AA" w:rsidRDefault="00B52D22" w:rsidP="00AC40AA">
      <w:pPr>
        <w:tabs>
          <w:tab w:val="center" w:pos="4678"/>
        </w:tabs>
        <w:rPr>
          <w:bCs/>
          <w:szCs w:val="28"/>
        </w:rPr>
      </w:pPr>
      <w:r w:rsidRPr="00AC40AA">
        <w:rPr>
          <w:bCs/>
          <w:szCs w:val="28"/>
        </w:rPr>
        <w:t>от</w:t>
      </w:r>
      <w:r w:rsidR="00194248" w:rsidRPr="00AC40AA">
        <w:rPr>
          <w:bCs/>
          <w:szCs w:val="28"/>
        </w:rPr>
        <w:t>15 ноября 2024 г.</w:t>
      </w:r>
      <w:r w:rsidRPr="00AC40AA">
        <w:rPr>
          <w:bCs/>
          <w:szCs w:val="28"/>
        </w:rPr>
        <w:t xml:space="preserve"> </w:t>
      </w:r>
      <w:r w:rsidR="00AC40AA">
        <w:rPr>
          <w:bCs/>
          <w:szCs w:val="28"/>
        </w:rPr>
        <w:tab/>
      </w:r>
      <w:r w:rsidRPr="00AC40AA">
        <w:rPr>
          <w:bCs/>
          <w:szCs w:val="28"/>
        </w:rPr>
        <w:t>№</w:t>
      </w:r>
      <w:r w:rsidR="00AC40AA" w:rsidRPr="00AC40AA">
        <w:rPr>
          <w:bCs/>
          <w:szCs w:val="28"/>
          <w:lang w:val="en-US"/>
        </w:rPr>
        <w:t> </w:t>
      </w:r>
      <w:r w:rsidR="00194248" w:rsidRPr="00AC40AA">
        <w:rPr>
          <w:bCs/>
          <w:szCs w:val="28"/>
        </w:rPr>
        <w:t>01-643-ра</w:t>
      </w:r>
    </w:p>
    <w:p w14:paraId="7378FD2D" w14:textId="221C214D" w:rsidR="00194248" w:rsidRPr="00CD3FD6" w:rsidRDefault="00194248" w:rsidP="00194248">
      <w:pPr>
        <w:spacing w:before="240" w:after="120"/>
        <w:ind w:right="4820"/>
        <w:jc w:val="left"/>
        <w:rPr>
          <w:bCs/>
          <w:sz w:val="24"/>
          <w:szCs w:val="24"/>
        </w:rPr>
      </w:pPr>
      <w:r w:rsidRPr="00CD3FD6">
        <w:rPr>
          <w:bCs/>
          <w:sz w:val="24"/>
          <w:szCs w:val="24"/>
        </w:rPr>
        <w:t>О создании рабочей группы по</w:t>
      </w:r>
      <w:r>
        <w:rPr>
          <w:bCs/>
          <w:sz w:val="24"/>
          <w:szCs w:val="24"/>
          <w:lang w:val="en-US"/>
        </w:rPr>
        <w:t> </w:t>
      </w:r>
      <w:r w:rsidRPr="00CD3FD6">
        <w:rPr>
          <w:bCs/>
          <w:sz w:val="24"/>
          <w:szCs w:val="24"/>
        </w:rPr>
        <w:t>вопросам оказания имущественной поддержки субъектам малого и</w:t>
      </w:r>
      <w:r>
        <w:rPr>
          <w:bCs/>
          <w:sz w:val="24"/>
          <w:szCs w:val="24"/>
          <w:lang w:val="en-US"/>
        </w:rPr>
        <w:t> </w:t>
      </w:r>
      <w:r w:rsidRPr="00CD3FD6">
        <w:rPr>
          <w:bCs/>
          <w:sz w:val="24"/>
          <w:szCs w:val="24"/>
        </w:rPr>
        <w:t>среднего предпринимательства на</w:t>
      </w:r>
      <w:r>
        <w:rPr>
          <w:bCs/>
          <w:sz w:val="24"/>
          <w:szCs w:val="24"/>
          <w:lang w:val="en-US"/>
        </w:rPr>
        <w:t> </w:t>
      </w:r>
      <w:r w:rsidRPr="00CD3FD6">
        <w:rPr>
          <w:bCs/>
          <w:sz w:val="24"/>
          <w:szCs w:val="24"/>
        </w:rPr>
        <w:t>территории Тихвинского района</w:t>
      </w:r>
    </w:p>
    <w:p w14:paraId="07E9B5D2" w14:textId="5208FD85" w:rsidR="00CD3FD6" w:rsidRPr="00146277" w:rsidRDefault="00D978E9" w:rsidP="00194248">
      <w:pPr>
        <w:ind w:right="4819"/>
        <w:jc w:val="left"/>
        <w:rPr>
          <w:rFonts w:eastAsia="Calibri"/>
          <w:sz w:val="22"/>
          <w:szCs w:val="22"/>
          <w:lang w:eastAsia="en-US"/>
        </w:rPr>
      </w:pPr>
      <w:r w:rsidRPr="00146277">
        <w:rPr>
          <w:rFonts w:eastAsia="Calibri"/>
          <w:sz w:val="22"/>
          <w:szCs w:val="22"/>
          <w:lang w:eastAsia="en-US"/>
        </w:rPr>
        <w:t>21,2500 ДО</w:t>
      </w:r>
    </w:p>
    <w:p w14:paraId="28E8B63D" w14:textId="4602D59A" w:rsidR="00CD3FD6" w:rsidRPr="00194248" w:rsidRDefault="00CD3FD6" w:rsidP="00194248">
      <w:pPr>
        <w:spacing w:before="360" w:after="120"/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194248">
        <w:rPr>
          <w:rFonts w:eastAsia="Calibri"/>
          <w:color w:val="000000"/>
          <w:sz w:val="26"/>
          <w:szCs w:val="26"/>
          <w:lang w:eastAsia="en-US"/>
        </w:rPr>
        <w:t>На основании пункта</w:t>
      </w:r>
      <w:r w:rsidR="00194248" w:rsidRPr="00194248">
        <w:rPr>
          <w:rFonts w:eastAsia="Calibri"/>
          <w:color w:val="000000"/>
          <w:sz w:val="26"/>
          <w:szCs w:val="26"/>
          <w:lang w:eastAsia="en-US"/>
        </w:rPr>
        <w:t> </w:t>
      </w:r>
      <w:r w:rsidRPr="00194248">
        <w:rPr>
          <w:rFonts w:eastAsia="Calibri"/>
          <w:color w:val="000000"/>
          <w:sz w:val="26"/>
          <w:szCs w:val="26"/>
          <w:lang w:eastAsia="en-US"/>
        </w:rPr>
        <w:t>5 статьи</w:t>
      </w:r>
      <w:r w:rsidR="00194248" w:rsidRPr="00194248">
        <w:rPr>
          <w:rFonts w:eastAsia="Calibri"/>
          <w:color w:val="000000"/>
          <w:sz w:val="26"/>
          <w:szCs w:val="26"/>
          <w:lang w:eastAsia="en-US"/>
        </w:rPr>
        <w:t> </w:t>
      </w: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31 </w:t>
      </w:r>
      <w:r w:rsidR="00F600E3" w:rsidRPr="00194248">
        <w:rPr>
          <w:rFonts w:eastAsia="Calibri"/>
          <w:color w:val="000000"/>
          <w:sz w:val="26"/>
          <w:szCs w:val="26"/>
          <w:lang w:eastAsia="en-US"/>
        </w:rPr>
        <w:t>У</w:t>
      </w: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става муниципального образования Тихвинский муниципальный район Ленинградской области; в целях реализации положений Федерального закона от 24 июля 2007 года </w:t>
      </w:r>
      <w:r w:rsidR="00FD2BDA">
        <w:rPr>
          <w:rFonts w:eastAsia="Calibri"/>
          <w:color w:val="000000"/>
          <w:sz w:val="26"/>
          <w:szCs w:val="26"/>
          <w:lang w:eastAsia="en-US"/>
        </w:rPr>
        <w:t>№ </w:t>
      </w:r>
      <w:r w:rsidRPr="00194248">
        <w:rPr>
          <w:rFonts w:eastAsia="Calibri"/>
          <w:color w:val="000000"/>
          <w:sz w:val="26"/>
          <w:szCs w:val="26"/>
          <w:lang w:eastAsia="en-US"/>
        </w:rPr>
        <w:t>209-ФЗ «О</w:t>
      </w:r>
      <w:r w:rsidR="00194248" w:rsidRPr="00194248">
        <w:rPr>
          <w:rFonts w:eastAsia="Calibri"/>
          <w:color w:val="000000"/>
          <w:sz w:val="26"/>
          <w:szCs w:val="26"/>
          <w:lang w:eastAsia="en-US"/>
        </w:rPr>
        <w:t> </w:t>
      </w:r>
      <w:r w:rsidRPr="00194248">
        <w:rPr>
          <w:rFonts w:eastAsia="Calibri"/>
          <w:color w:val="000000"/>
          <w:sz w:val="26"/>
          <w:szCs w:val="26"/>
          <w:lang w:eastAsia="en-US"/>
        </w:rPr>
        <w:t>развитии малого и среднего предпринимательства в Российской Федерации» и оказания имущественной поддержки субъектам малого и среднего предпринимательства; учитывая методические рекомендации акционерного общества «Корпорация МСП» и типовое положение о рабочей группе:</w:t>
      </w:r>
    </w:p>
    <w:p w14:paraId="02A40AB2" w14:textId="4833776E" w:rsidR="00CD3FD6" w:rsidRPr="00194248" w:rsidRDefault="00CD3FD6" w:rsidP="00194248">
      <w:pPr>
        <w:numPr>
          <w:ilvl w:val="0"/>
          <w:numId w:val="5"/>
        </w:numPr>
        <w:spacing w:after="120"/>
        <w:ind w:left="993" w:hanging="357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194248">
        <w:rPr>
          <w:rFonts w:eastAsia="Calibri"/>
          <w:color w:val="000000"/>
          <w:sz w:val="26"/>
          <w:szCs w:val="26"/>
          <w:lang w:eastAsia="en-US"/>
        </w:rPr>
        <w:t>Создать рабочую группу по вопросам оказания имущественной поддержки субъектам малого и среднего предпринимательства на</w:t>
      </w:r>
      <w:r w:rsidR="00194248" w:rsidRPr="00194248">
        <w:rPr>
          <w:rFonts w:eastAsia="Calibri"/>
          <w:color w:val="000000"/>
          <w:sz w:val="26"/>
          <w:szCs w:val="26"/>
          <w:lang w:eastAsia="en-US"/>
        </w:rPr>
        <w:t> </w:t>
      </w:r>
      <w:r w:rsidRPr="00194248">
        <w:rPr>
          <w:rFonts w:eastAsia="Calibri"/>
          <w:color w:val="000000"/>
          <w:sz w:val="26"/>
          <w:szCs w:val="26"/>
          <w:lang w:eastAsia="en-US"/>
        </w:rPr>
        <w:t>территории Тихвинского района (далее</w:t>
      </w:r>
      <w:r w:rsidR="00194248" w:rsidRPr="00194248">
        <w:rPr>
          <w:rFonts w:eastAsia="Calibri"/>
          <w:color w:val="000000"/>
          <w:sz w:val="26"/>
          <w:szCs w:val="26"/>
          <w:lang w:eastAsia="en-US"/>
        </w:rPr>
        <w:t> –</w:t>
      </w: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 рабочая группа) в составе, согласно приложению </w:t>
      </w:r>
      <w:r w:rsidR="00FD2BDA">
        <w:rPr>
          <w:rFonts w:eastAsia="Calibri"/>
          <w:color w:val="000000"/>
          <w:sz w:val="26"/>
          <w:szCs w:val="26"/>
          <w:lang w:eastAsia="en-US"/>
        </w:rPr>
        <w:t>№ </w:t>
      </w:r>
      <w:r w:rsidRPr="00194248">
        <w:rPr>
          <w:rFonts w:eastAsia="Calibri"/>
          <w:color w:val="000000"/>
          <w:sz w:val="26"/>
          <w:szCs w:val="26"/>
          <w:lang w:eastAsia="en-US"/>
        </w:rPr>
        <w:t>1.</w:t>
      </w:r>
    </w:p>
    <w:p w14:paraId="6A3AFB8B" w14:textId="4980C574" w:rsidR="00CD3FD6" w:rsidRPr="00194248" w:rsidRDefault="00CD3FD6" w:rsidP="00194248">
      <w:pPr>
        <w:numPr>
          <w:ilvl w:val="0"/>
          <w:numId w:val="5"/>
        </w:numPr>
        <w:spacing w:after="120"/>
        <w:ind w:left="993" w:hanging="357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Утвердить Положение о рабочей группе (приложение </w:t>
      </w:r>
      <w:r w:rsidR="00FD2BDA">
        <w:rPr>
          <w:rFonts w:eastAsia="Calibri"/>
          <w:color w:val="000000"/>
          <w:sz w:val="26"/>
          <w:szCs w:val="26"/>
          <w:lang w:eastAsia="en-US"/>
        </w:rPr>
        <w:t>№ </w:t>
      </w:r>
      <w:r w:rsidRPr="00194248">
        <w:rPr>
          <w:rFonts w:eastAsia="Calibri"/>
          <w:color w:val="000000"/>
          <w:sz w:val="26"/>
          <w:szCs w:val="26"/>
          <w:lang w:eastAsia="en-US"/>
        </w:rPr>
        <w:t>2).</w:t>
      </w:r>
    </w:p>
    <w:p w14:paraId="73D0FC21" w14:textId="1DE8BFF0" w:rsidR="00CD3FD6" w:rsidRPr="00194248" w:rsidRDefault="00CD3FD6" w:rsidP="00194248">
      <w:pPr>
        <w:numPr>
          <w:ilvl w:val="0"/>
          <w:numId w:val="5"/>
        </w:numPr>
        <w:spacing w:after="120"/>
        <w:ind w:left="993" w:hanging="357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194248">
        <w:rPr>
          <w:rFonts w:eastAsia="Calibri"/>
          <w:color w:val="000000"/>
          <w:sz w:val="26"/>
          <w:szCs w:val="26"/>
          <w:lang w:eastAsia="en-US"/>
        </w:rPr>
        <w:t>Обнародовать настоящее распоряжение в сети Интернет на</w:t>
      </w:r>
      <w:r w:rsidR="00194248" w:rsidRPr="00194248">
        <w:rPr>
          <w:rFonts w:eastAsia="Calibri"/>
          <w:color w:val="000000"/>
          <w:sz w:val="26"/>
          <w:szCs w:val="26"/>
          <w:lang w:eastAsia="en-US"/>
        </w:rPr>
        <w:t> </w:t>
      </w: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официальном сайте Тихвинского района: </w:t>
      </w:r>
      <w:r w:rsidR="00194248" w:rsidRPr="00194248">
        <w:rPr>
          <w:rFonts w:eastAsia="Calibri"/>
          <w:color w:val="000000"/>
          <w:sz w:val="26"/>
          <w:szCs w:val="26"/>
          <w:lang w:val="en-US" w:eastAsia="en-US"/>
        </w:rPr>
        <w:t>https</w:t>
      </w:r>
      <w:r w:rsidR="00194248" w:rsidRPr="00194248">
        <w:rPr>
          <w:rFonts w:eastAsia="Calibri"/>
          <w:color w:val="000000"/>
          <w:sz w:val="26"/>
          <w:szCs w:val="26"/>
          <w:lang w:eastAsia="en-US"/>
        </w:rPr>
        <w:t>://</w:t>
      </w:r>
      <w:r w:rsidRPr="00194248">
        <w:rPr>
          <w:rFonts w:eastAsia="Calibri"/>
          <w:color w:val="000000"/>
          <w:sz w:val="26"/>
          <w:szCs w:val="26"/>
          <w:lang w:eastAsia="en-US"/>
        </w:rPr>
        <w:t>tikhvin.org.</w:t>
      </w:r>
    </w:p>
    <w:p w14:paraId="33657FC4" w14:textId="012DAAE5" w:rsidR="00CD3FD6" w:rsidRPr="00194248" w:rsidRDefault="00CD3FD6" w:rsidP="00194248">
      <w:pPr>
        <w:numPr>
          <w:ilvl w:val="0"/>
          <w:numId w:val="5"/>
        </w:numPr>
        <w:spacing w:after="120"/>
        <w:ind w:left="993" w:hanging="357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Признать </w:t>
      </w:r>
      <w:r w:rsidRPr="00194248">
        <w:rPr>
          <w:rFonts w:eastAsia="Calibri"/>
          <w:b/>
          <w:bCs/>
          <w:color w:val="000000"/>
          <w:sz w:val="26"/>
          <w:szCs w:val="26"/>
          <w:lang w:eastAsia="en-US"/>
        </w:rPr>
        <w:t>утратившими</w:t>
      </w: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 силу</w:t>
      </w:r>
      <w:r w:rsidR="00F600E3" w:rsidRPr="00194248">
        <w:rPr>
          <w:rFonts w:eastAsia="Calibri"/>
          <w:color w:val="000000"/>
          <w:sz w:val="26"/>
          <w:szCs w:val="26"/>
          <w:lang w:eastAsia="en-US"/>
        </w:rPr>
        <w:t xml:space="preserve"> распоряжения администрации Тихвинского района</w:t>
      </w:r>
      <w:r w:rsidR="00A06206" w:rsidRPr="00194248">
        <w:rPr>
          <w:rFonts w:eastAsia="Calibri"/>
          <w:color w:val="000000"/>
          <w:sz w:val="26"/>
          <w:szCs w:val="26"/>
          <w:lang w:eastAsia="en-US"/>
        </w:rPr>
        <w:t>:</w:t>
      </w:r>
    </w:p>
    <w:p w14:paraId="57E34CC1" w14:textId="44CEE0B8" w:rsidR="00CD3FD6" w:rsidRPr="00194248" w:rsidRDefault="00CD3FD6" w:rsidP="00194248">
      <w:pPr>
        <w:pStyle w:val="ad"/>
        <w:numPr>
          <w:ilvl w:val="0"/>
          <w:numId w:val="7"/>
        </w:numPr>
        <w:spacing w:after="120"/>
        <w:ind w:hanging="357"/>
        <w:rPr>
          <w:rFonts w:eastAsia="Calibri"/>
          <w:color w:val="000000"/>
          <w:sz w:val="26"/>
          <w:szCs w:val="26"/>
          <w:lang w:eastAsia="en-US"/>
        </w:rPr>
      </w:pPr>
      <w:r w:rsidRPr="00194248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от 20 ноября 2019 года </w:t>
      </w:r>
      <w:r w:rsidR="00FD2BDA">
        <w:rPr>
          <w:rFonts w:eastAsia="Calibri"/>
          <w:b/>
          <w:bCs/>
          <w:color w:val="000000"/>
          <w:sz w:val="26"/>
          <w:szCs w:val="26"/>
          <w:lang w:eastAsia="en-US"/>
        </w:rPr>
        <w:t>№ </w:t>
      </w:r>
      <w:r w:rsidRPr="00194248">
        <w:rPr>
          <w:rFonts w:eastAsia="Calibri"/>
          <w:b/>
          <w:bCs/>
          <w:color w:val="000000"/>
          <w:sz w:val="26"/>
          <w:szCs w:val="26"/>
          <w:lang w:eastAsia="en-US"/>
        </w:rPr>
        <w:t>01-371-ра</w:t>
      </w: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 «О создании рабочей группы по</w:t>
      </w:r>
      <w:r w:rsidR="00F93646"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Pr="00194248">
        <w:rPr>
          <w:rFonts w:eastAsia="Calibri"/>
          <w:color w:val="000000"/>
          <w:sz w:val="26"/>
          <w:szCs w:val="26"/>
          <w:lang w:eastAsia="en-US"/>
        </w:rPr>
        <w:t>вопросам оказания имущественной поддержки субъектам малого и</w:t>
      </w:r>
      <w:r w:rsidR="00194248">
        <w:rPr>
          <w:rFonts w:eastAsia="Calibri"/>
          <w:color w:val="000000"/>
          <w:sz w:val="26"/>
          <w:szCs w:val="26"/>
          <w:lang w:eastAsia="en-US"/>
        </w:rPr>
        <w:t> </w:t>
      </w:r>
      <w:r w:rsidRPr="00194248">
        <w:rPr>
          <w:rFonts w:eastAsia="Calibri"/>
          <w:color w:val="000000"/>
          <w:sz w:val="26"/>
          <w:szCs w:val="26"/>
          <w:lang w:eastAsia="en-US"/>
        </w:rPr>
        <w:t>среднего предпринимательства на территории Тихвинского района»;</w:t>
      </w:r>
    </w:p>
    <w:p w14:paraId="46047E0D" w14:textId="114F4AE2" w:rsidR="00CD3FD6" w:rsidRPr="00194248" w:rsidRDefault="00CD3FD6" w:rsidP="00194248">
      <w:pPr>
        <w:pStyle w:val="ad"/>
        <w:numPr>
          <w:ilvl w:val="0"/>
          <w:numId w:val="7"/>
        </w:numPr>
        <w:spacing w:after="120"/>
        <w:ind w:hanging="357"/>
        <w:rPr>
          <w:rFonts w:eastAsia="Calibri"/>
          <w:color w:val="000000"/>
          <w:sz w:val="26"/>
          <w:szCs w:val="26"/>
          <w:lang w:eastAsia="en-US"/>
        </w:rPr>
      </w:pPr>
      <w:r w:rsidRPr="00194248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от 8 мая 2020 года </w:t>
      </w:r>
      <w:r w:rsidR="00FD2BDA">
        <w:rPr>
          <w:rFonts w:eastAsia="Calibri"/>
          <w:b/>
          <w:bCs/>
          <w:color w:val="000000"/>
          <w:sz w:val="26"/>
          <w:szCs w:val="26"/>
          <w:lang w:eastAsia="en-US"/>
        </w:rPr>
        <w:t>№ </w:t>
      </w:r>
      <w:r w:rsidRPr="00194248">
        <w:rPr>
          <w:rFonts w:eastAsia="Calibri"/>
          <w:b/>
          <w:bCs/>
          <w:color w:val="000000"/>
          <w:sz w:val="26"/>
          <w:szCs w:val="26"/>
          <w:lang w:eastAsia="en-US"/>
        </w:rPr>
        <w:t>01-123-ра</w:t>
      </w: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 «О внесении изменений в</w:t>
      </w:r>
      <w:r w:rsidR="00194248" w:rsidRPr="00194248">
        <w:rPr>
          <w:rFonts w:eastAsia="Calibri"/>
          <w:color w:val="000000"/>
          <w:sz w:val="26"/>
          <w:szCs w:val="26"/>
          <w:lang w:eastAsia="en-US"/>
        </w:rPr>
        <w:t> </w:t>
      </w: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распоряжение администрации Тихвинского района от 20 ноября 2019 года </w:t>
      </w:r>
      <w:r w:rsidR="00FD2BDA">
        <w:rPr>
          <w:rFonts w:eastAsia="Calibri"/>
          <w:color w:val="000000"/>
          <w:sz w:val="26"/>
          <w:szCs w:val="26"/>
          <w:lang w:eastAsia="en-US"/>
        </w:rPr>
        <w:t>№ </w:t>
      </w:r>
      <w:r w:rsidRPr="00194248">
        <w:rPr>
          <w:rFonts w:eastAsia="Calibri"/>
          <w:color w:val="000000"/>
          <w:sz w:val="26"/>
          <w:szCs w:val="26"/>
          <w:lang w:eastAsia="en-US"/>
        </w:rPr>
        <w:t>01-371-ра «О создании рабочей группы по вопросам оказания имущественной поддержки субъектам малого и среднего предпринимательства на территории Тихвинского района».</w:t>
      </w:r>
    </w:p>
    <w:p w14:paraId="35648ED1" w14:textId="107BB17B" w:rsidR="00CD3FD6" w:rsidRPr="00194248" w:rsidRDefault="00CD3FD6" w:rsidP="00194248">
      <w:pPr>
        <w:numPr>
          <w:ilvl w:val="0"/>
          <w:numId w:val="5"/>
        </w:numPr>
        <w:spacing w:after="120"/>
        <w:ind w:left="993" w:hanging="357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Контроль за исполнением распоряжения возложить на заместителя главы администрации </w:t>
      </w:r>
      <w:r w:rsidR="00CF6E4B" w:rsidRPr="00194248">
        <w:rPr>
          <w:rFonts w:eastAsia="Calibri"/>
          <w:color w:val="000000"/>
          <w:sz w:val="26"/>
          <w:szCs w:val="26"/>
          <w:lang w:eastAsia="en-US"/>
        </w:rPr>
        <w:t>–</w:t>
      </w:r>
      <w:r w:rsidRPr="00194248">
        <w:rPr>
          <w:rFonts w:eastAsia="Calibri"/>
          <w:color w:val="000000"/>
          <w:sz w:val="26"/>
          <w:szCs w:val="26"/>
          <w:lang w:eastAsia="en-US"/>
        </w:rPr>
        <w:t xml:space="preserve"> председателя</w:t>
      </w:r>
      <w:r w:rsidR="00CF6E4B" w:rsidRPr="0019424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194248">
        <w:rPr>
          <w:rFonts w:eastAsia="Calibri"/>
          <w:color w:val="000000"/>
          <w:sz w:val="26"/>
          <w:szCs w:val="26"/>
          <w:lang w:eastAsia="en-US"/>
        </w:rPr>
        <w:t>комитета по управлению муниципальным имуществом и градостроительству.</w:t>
      </w:r>
    </w:p>
    <w:p w14:paraId="4BAEC92C" w14:textId="1EFEF5C5" w:rsidR="00194248" w:rsidRDefault="00CD3FD6" w:rsidP="00194248">
      <w:pPr>
        <w:tabs>
          <w:tab w:val="right" w:pos="9355"/>
        </w:tabs>
        <w:spacing w:before="600"/>
        <w:rPr>
          <w:rFonts w:eastAsia="Calibri"/>
          <w:color w:val="000000"/>
          <w:sz w:val="27"/>
          <w:szCs w:val="27"/>
          <w:lang w:eastAsia="en-US"/>
        </w:rPr>
      </w:pPr>
      <w:r w:rsidRPr="00CD3FD6">
        <w:rPr>
          <w:rFonts w:eastAsia="Calibri"/>
          <w:color w:val="000000"/>
          <w:sz w:val="27"/>
          <w:szCs w:val="27"/>
          <w:lang w:eastAsia="en-US"/>
        </w:rPr>
        <w:t>И.о. главы администрации</w:t>
      </w:r>
      <w:r w:rsidR="00194248">
        <w:rPr>
          <w:rFonts w:eastAsia="Calibri"/>
          <w:color w:val="000000"/>
          <w:sz w:val="27"/>
          <w:szCs w:val="27"/>
          <w:lang w:eastAsia="en-US"/>
        </w:rPr>
        <w:tab/>
      </w:r>
      <w:r w:rsidRPr="00CD3FD6">
        <w:rPr>
          <w:rFonts w:eastAsia="Calibri"/>
          <w:color w:val="000000"/>
          <w:sz w:val="27"/>
          <w:szCs w:val="27"/>
          <w:lang w:eastAsia="en-US"/>
        </w:rPr>
        <w:t>С.</w:t>
      </w:r>
      <w:r w:rsidR="00194248" w:rsidRPr="00194248">
        <w:rPr>
          <w:rFonts w:eastAsia="Calibri"/>
          <w:color w:val="000000"/>
          <w:sz w:val="27"/>
          <w:szCs w:val="27"/>
          <w:lang w:eastAsia="en-US"/>
        </w:rPr>
        <w:t> </w:t>
      </w:r>
      <w:r w:rsidRPr="00CD3FD6">
        <w:rPr>
          <w:rFonts w:eastAsia="Calibri"/>
          <w:color w:val="000000"/>
          <w:sz w:val="27"/>
          <w:szCs w:val="27"/>
          <w:lang w:eastAsia="en-US"/>
        </w:rPr>
        <w:t>А.</w:t>
      </w:r>
      <w:r w:rsidR="00194248">
        <w:rPr>
          <w:rFonts w:eastAsia="Calibri"/>
          <w:color w:val="000000"/>
          <w:sz w:val="27"/>
          <w:szCs w:val="27"/>
          <w:lang w:eastAsia="en-US"/>
        </w:rPr>
        <w:t> </w:t>
      </w:r>
      <w:r w:rsidRPr="00CD3FD6">
        <w:rPr>
          <w:rFonts w:eastAsia="Calibri"/>
          <w:color w:val="000000"/>
          <w:sz w:val="27"/>
          <w:szCs w:val="27"/>
          <w:lang w:eastAsia="en-US"/>
        </w:rPr>
        <w:t>Суворова</w:t>
      </w:r>
      <w:r w:rsidR="00194248">
        <w:rPr>
          <w:rFonts w:eastAsia="Calibri"/>
          <w:color w:val="000000"/>
          <w:sz w:val="27"/>
          <w:szCs w:val="27"/>
          <w:lang w:eastAsia="en-US"/>
        </w:rPr>
        <w:br w:type="page"/>
      </w:r>
    </w:p>
    <w:p w14:paraId="6837F2CD" w14:textId="07ADFFD8" w:rsidR="00CD3FD6" w:rsidRPr="00CD3FD6" w:rsidRDefault="00CD3FD6" w:rsidP="00CF6E4B">
      <w:pPr>
        <w:jc w:val="left"/>
        <w:rPr>
          <w:rFonts w:eastAsia="Calibri"/>
          <w:b/>
          <w:bCs/>
          <w:caps/>
          <w:sz w:val="24"/>
          <w:szCs w:val="24"/>
          <w:lang w:eastAsia="en-US"/>
        </w:rPr>
      </w:pPr>
      <w:r w:rsidRPr="00CD3FD6">
        <w:rPr>
          <w:rFonts w:eastAsia="Calibri"/>
          <w:b/>
          <w:bCs/>
          <w:caps/>
          <w:sz w:val="22"/>
          <w:szCs w:val="22"/>
          <w:lang w:eastAsia="en-US"/>
        </w:rPr>
        <w:lastRenderedPageBreak/>
        <w:t>Согласовано: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A06206" w:rsidRPr="00A06206" w14:paraId="5DDB6BD0" w14:textId="77777777" w:rsidTr="00731461">
        <w:tc>
          <w:tcPr>
            <w:tcW w:w="6663" w:type="dxa"/>
            <w:vAlign w:val="bottom"/>
          </w:tcPr>
          <w:p w14:paraId="2413903E" w14:textId="1E08EBD7" w:rsidR="00A06206" w:rsidRPr="00731461" w:rsidRDefault="00A06206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И.</w:t>
            </w:r>
            <w:r w:rsidR="00731461">
              <w:rPr>
                <w:rFonts w:eastAsia="Calibri"/>
                <w:sz w:val="24"/>
                <w:szCs w:val="24"/>
                <w:lang w:eastAsia="en-US"/>
              </w:rPr>
              <w:t> 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>о. заместителя главы администрации</w:t>
            </w:r>
            <w:r w:rsidR="00731461">
              <w:rPr>
                <w:rFonts w:eastAsia="Calibri"/>
                <w:sz w:val="24"/>
                <w:szCs w:val="24"/>
                <w:lang w:eastAsia="en-US"/>
              </w:rPr>
              <w:t> –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 xml:space="preserve"> председателя комитета по управлению муниципальным имуществом и</w:t>
            </w:r>
            <w:r w:rsidR="0073146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 xml:space="preserve">градостроительству </w:t>
            </w:r>
          </w:p>
        </w:tc>
        <w:tc>
          <w:tcPr>
            <w:tcW w:w="2551" w:type="dxa"/>
            <w:vAlign w:val="bottom"/>
          </w:tcPr>
          <w:p w14:paraId="0F417969" w14:textId="3512824E" w:rsidR="00A06206" w:rsidRPr="00CD3FD6" w:rsidRDefault="00A06206" w:rsidP="00731461">
            <w:pPr>
              <w:spacing w:after="1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sz w:val="22"/>
                <w:szCs w:val="22"/>
                <w:lang w:eastAsia="en-US"/>
              </w:rPr>
              <w:t>Якушина Т.</w:t>
            </w:r>
            <w:r w:rsidR="00731461">
              <w:rPr>
                <w:rFonts w:eastAsia="Calibri"/>
                <w:sz w:val="22"/>
                <w:szCs w:val="22"/>
                <w:lang w:eastAsia="en-US"/>
              </w:rPr>
              <w:t> </w:t>
            </w:r>
            <w:r w:rsidRPr="00CD3FD6">
              <w:rPr>
                <w:rFonts w:eastAsia="Calibri"/>
                <w:sz w:val="22"/>
                <w:szCs w:val="22"/>
                <w:lang w:eastAsia="en-US"/>
              </w:rPr>
              <w:t>В.</w:t>
            </w:r>
          </w:p>
        </w:tc>
      </w:tr>
      <w:tr w:rsidR="00A06206" w:rsidRPr="00A06206" w14:paraId="48C7F739" w14:textId="77777777" w:rsidTr="00731461">
        <w:tc>
          <w:tcPr>
            <w:tcW w:w="6663" w:type="dxa"/>
            <w:vAlign w:val="bottom"/>
          </w:tcPr>
          <w:p w14:paraId="45C3ED05" w14:textId="65F756E8" w:rsidR="00A06206" w:rsidRPr="00731461" w:rsidRDefault="00A06206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И.</w:t>
            </w:r>
            <w:r w:rsidR="00731461">
              <w:rPr>
                <w:rFonts w:eastAsia="Calibri"/>
                <w:sz w:val="24"/>
                <w:szCs w:val="24"/>
                <w:lang w:eastAsia="en-US"/>
              </w:rPr>
              <w:t> о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>. заместителя главы администрации</w:t>
            </w:r>
            <w:r w:rsidR="00731461">
              <w:rPr>
                <w:rFonts w:eastAsia="Calibri"/>
                <w:sz w:val="24"/>
                <w:szCs w:val="24"/>
                <w:lang w:eastAsia="en-US"/>
              </w:rPr>
              <w:t xml:space="preserve"> – 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>председателя комитета по экономике и инвестициям</w:t>
            </w:r>
          </w:p>
        </w:tc>
        <w:tc>
          <w:tcPr>
            <w:tcW w:w="2551" w:type="dxa"/>
            <w:vAlign w:val="bottom"/>
          </w:tcPr>
          <w:p w14:paraId="4D9E30EE" w14:textId="221DCB55" w:rsidR="00A06206" w:rsidRPr="00CD3FD6" w:rsidRDefault="00A06206" w:rsidP="00731461">
            <w:pPr>
              <w:spacing w:after="1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sz w:val="22"/>
                <w:szCs w:val="22"/>
                <w:lang w:eastAsia="en-US"/>
              </w:rPr>
              <w:t>Мастицкая</w:t>
            </w:r>
            <w:r w:rsidRPr="00A0620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D3FD6">
              <w:rPr>
                <w:rFonts w:eastAsia="Calibri"/>
                <w:sz w:val="22"/>
                <w:szCs w:val="22"/>
                <w:lang w:eastAsia="en-US"/>
              </w:rPr>
              <w:t>А.</w:t>
            </w:r>
            <w:r w:rsidR="00731461">
              <w:rPr>
                <w:rFonts w:eastAsia="Calibri"/>
                <w:sz w:val="22"/>
                <w:szCs w:val="22"/>
                <w:lang w:eastAsia="en-US"/>
              </w:rPr>
              <w:t> </w:t>
            </w:r>
            <w:r w:rsidRPr="00CD3FD6">
              <w:rPr>
                <w:rFonts w:eastAsia="Calibri"/>
                <w:sz w:val="22"/>
                <w:szCs w:val="22"/>
                <w:lang w:eastAsia="en-US"/>
              </w:rPr>
              <w:t>В.</w:t>
            </w:r>
          </w:p>
        </w:tc>
      </w:tr>
      <w:tr w:rsidR="00A06206" w:rsidRPr="00A06206" w14:paraId="36CBDDCB" w14:textId="77777777" w:rsidTr="00731461">
        <w:trPr>
          <w:trHeight w:val="333"/>
        </w:trPr>
        <w:tc>
          <w:tcPr>
            <w:tcW w:w="6663" w:type="dxa"/>
            <w:vAlign w:val="bottom"/>
          </w:tcPr>
          <w:p w14:paraId="3A641A9A" w14:textId="77777777" w:rsidR="00A06206" w:rsidRPr="00731461" w:rsidRDefault="00A06206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 xml:space="preserve">Заведующий отделом по управлению </w:t>
            </w:r>
            <w:r w:rsidRPr="0073146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муниципальным имуществом комитета по управлению муниципальным имуществом и градостроительству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697E8BF3" w14:textId="6C0E47AB" w:rsidR="00A06206" w:rsidRPr="00CD3FD6" w:rsidRDefault="00A06206" w:rsidP="00731461">
            <w:pPr>
              <w:spacing w:after="1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sz w:val="22"/>
                <w:szCs w:val="22"/>
                <w:lang w:eastAsia="en-US"/>
              </w:rPr>
              <w:t>Иванова</w:t>
            </w:r>
            <w:r w:rsidRPr="00A0620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D3FD6">
              <w:rPr>
                <w:rFonts w:eastAsia="Calibri"/>
                <w:sz w:val="22"/>
                <w:szCs w:val="22"/>
                <w:lang w:eastAsia="en-US"/>
              </w:rPr>
              <w:t>Ю.</w:t>
            </w:r>
            <w:r w:rsidR="00731461">
              <w:rPr>
                <w:rFonts w:eastAsia="Calibri"/>
                <w:sz w:val="22"/>
                <w:szCs w:val="22"/>
                <w:lang w:eastAsia="en-US"/>
              </w:rPr>
              <w:t> </w:t>
            </w:r>
            <w:r w:rsidRPr="00CD3FD6">
              <w:rPr>
                <w:rFonts w:eastAsia="Calibri"/>
                <w:sz w:val="22"/>
                <w:szCs w:val="22"/>
                <w:lang w:eastAsia="en-US"/>
              </w:rPr>
              <w:t>П.</w:t>
            </w:r>
          </w:p>
        </w:tc>
      </w:tr>
      <w:tr w:rsidR="00A06206" w:rsidRPr="00A06206" w14:paraId="25E2AA79" w14:textId="77777777" w:rsidTr="00731461">
        <w:trPr>
          <w:trHeight w:val="205"/>
        </w:trPr>
        <w:tc>
          <w:tcPr>
            <w:tcW w:w="6663" w:type="dxa"/>
            <w:vAlign w:val="bottom"/>
          </w:tcPr>
          <w:p w14:paraId="46087988" w14:textId="6453B6F6" w:rsidR="00A06206" w:rsidRPr="00731461" w:rsidRDefault="00A06206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Заведующий отделом по развитию малого бизнеса и</w:t>
            </w:r>
            <w:r w:rsidR="0073146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 xml:space="preserve">потребительского рынка </w:t>
            </w:r>
          </w:p>
        </w:tc>
        <w:tc>
          <w:tcPr>
            <w:tcW w:w="2551" w:type="dxa"/>
            <w:vAlign w:val="bottom"/>
          </w:tcPr>
          <w:p w14:paraId="529B2B8D" w14:textId="7AE04DC3" w:rsidR="00A06206" w:rsidRPr="00CD3FD6" w:rsidRDefault="00A06206" w:rsidP="00731461">
            <w:pPr>
              <w:spacing w:after="1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sz w:val="22"/>
                <w:szCs w:val="22"/>
                <w:lang w:eastAsia="en-US"/>
              </w:rPr>
              <w:t>Курганова</w:t>
            </w:r>
            <w:r w:rsidRPr="00A0620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D3FD6">
              <w:rPr>
                <w:rFonts w:eastAsia="Calibri"/>
                <w:sz w:val="22"/>
                <w:szCs w:val="22"/>
                <w:lang w:eastAsia="en-US"/>
              </w:rPr>
              <w:t>М.</w:t>
            </w:r>
            <w:r w:rsidR="00731461">
              <w:rPr>
                <w:rFonts w:eastAsia="Calibri"/>
                <w:sz w:val="22"/>
                <w:szCs w:val="22"/>
                <w:lang w:eastAsia="en-US"/>
              </w:rPr>
              <w:t> </w:t>
            </w:r>
            <w:r w:rsidRPr="00CD3FD6">
              <w:rPr>
                <w:rFonts w:eastAsia="Calibri"/>
                <w:sz w:val="22"/>
                <w:szCs w:val="22"/>
                <w:lang w:eastAsia="en-US"/>
              </w:rPr>
              <w:t>Н.</w:t>
            </w:r>
          </w:p>
        </w:tc>
      </w:tr>
      <w:tr w:rsidR="00A06206" w:rsidRPr="00A06206" w14:paraId="7F77DF85" w14:textId="77777777" w:rsidTr="00731461">
        <w:trPr>
          <w:trHeight w:val="215"/>
        </w:trPr>
        <w:tc>
          <w:tcPr>
            <w:tcW w:w="6663" w:type="dxa"/>
            <w:vAlign w:val="bottom"/>
          </w:tcPr>
          <w:p w14:paraId="03B2AD2A" w14:textId="7A9EE709" w:rsidR="00A06206" w:rsidRPr="00731461" w:rsidRDefault="00CF6E4B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И.</w:t>
            </w:r>
            <w:r w:rsidR="00731461">
              <w:rPr>
                <w:rFonts w:eastAsia="Calibri"/>
                <w:sz w:val="24"/>
                <w:szCs w:val="24"/>
                <w:lang w:eastAsia="en-US"/>
              </w:rPr>
              <w:t> 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>о. з</w:t>
            </w:r>
            <w:r w:rsidR="00A06206" w:rsidRPr="00731461">
              <w:rPr>
                <w:rFonts w:eastAsia="Calibri"/>
                <w:sz w:val="24"/>
                <w:szCs w:val="24"/>
                <w:lang w:eastAsia="en-US"/>
              </w:rPr>
              <w:t>аведующ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>его</w:t>
            </w:r>
            <w:r w:rsidR="00A06206" w:rsidRPr="00731461">
              <w:rPr>
                <w:rFonts w:eastAsia="Calibri"/>
                <w:sz w:val="24"/>
                <w:szCs w:val="24"/>
                <w:lang w:eastAsia="en-US"/>
              </w:rPr>
              <w:t xml:space="preserve"> юридическим отделом</w:t>
            </w:r>
          </w:p>
        </w:tc>
        <w:tc>
          <w:tcPr>
            <w:tcW w:w="2551" w:type="dxa"/>
            <w:vAlign w:val="bottom"/>
          </w:tcPr>
          <w:p w14:paraId="0FA67234" w14:textId="0A1423F6" w:rsidR="00A06206" w:rsidRPr="00CD3FD6" w:rsidRDefault="00CF6E4B" w:rsidP="00731461">
            <w:pPr>
              <w:spacing w:after="1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Рыстаков Р.</w:t>
            </w:r>
            <w:r w:rsidR="00731461">
              <w:rPr>
                <w:rFonts w:eastAsia="Calibri"/>
                <w:sz w:val="22"/>
                <w:szCs w:val="22"/>
                <w:lang w:eastAsia="en-US"/>
              </w:rPr>
              <w:t> </w:t>
            </w: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</w:p>
        </w:tc>
      </w:tr>
      <w:tr w:rsidR="00A06206" w:rsidRPr="00A06206" w14:paraId="5CC44511" w14:textId="77777777" w:rsidTr="00731461">
        <w:tc>
          <w:tcPr>
            <w:tcW w:w="6663" w:type="dxa"/>
            <w:vAlign w:val="bottom"/>
          </w:tcPr>
          <w:p w14:paraId="34C6FF15" w14:textId="0670EBCB" w:rsidR="00A06206" w:rsidRPr="00731461" w:rsidRDefault="00A06206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Заведующий общим отделом</w:t>
            </w:r>
            <w:r w:rsidR="00194248" w:rsidRPr="007314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6C538FE5" w14:textId="41B43A0E" w:rsidR="00A06206" w:rsidRPr="00CD3FD6" w:rsidRDefault="00A06206" w:rsidP="00731461">
            <w:pPr>
              <w:spacing w:after="1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sz w:val="22"/>
                <w:szCs w:val="22"/>
                <w:lang w:eastAsia="en-US"/>
              </w:rPr>
              <w:t>Савранская</w:t>
            </w:r>
            <w:r w:rsidRPr="00A0620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D3FD6">
              <w:rPr>
                <w:rFonts w:eastAsia="Calibri"/>
                <w:sz w:val="22"/>
                <w:szCs w:val="22"/>
                <w:lang w:eastAsia="en-US"/>
              </w:rPr>
              <w:t>И.</w:t>
            </w:r>
            <w:r w:rsidR="00731461">
              <w:rPr>
                <w:rFonts w:eastAsia="Calibri"/>
                <w:sz w:val="22"/>
                <w:szCs w:val="22"/>
                <w:lang w:eastAsia="en-US"/>
              </w:rPr>
              <w:t> </w:t>
            </w:r>
            <w:r w:rsidRPr="00CD3FD6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</w:tr>
    </w:tbl>
    <w:p w14:paraId="709A8732" w14:textId="77777777" w:rsidR="00CD3FD6" w:rsidRPr="00CD3FD6" w:rsidRDefault="00CD3FD6" w:rsidP="00CD3FD6">
      <w:pPr>
        <w:jc w:val="left"/>
        <w:rPr>
          <w:rFonts w:eastAsia="Calibri"/>
          <w:sz w:val="24"/>
          <w:szCs w:val="24"/>
          <w:lang w:eastAsia="en-US"/>
        </w:rPr>
      </w:pPr>
    </w:p>
    <w:p w14:paraId="73418A30" w14:textId="77777777" w:rsidR="00CD3FD6" w:rsidRDefault="00CD3FD6" w:rsidP="00CD3FD6">
      <w:pPr>
        <w:jc w:val="left"/>
        <w:rPr>
          <w:rFonts w:eastAsia="Calibri"/>
          <w:b/>
          <w:sz w:val="24"/>
          <w:szCs w:val="24"/>
          <w:lang w:eastAsia="en-US"/>
        </w:rPr>
      </w:pPr>
      <w:r w:rsidRPr="00CD3FD6">
        <w:rPr>
          <w:rFonts w:eastAsia="Calibri"/>
          <w:b/>
          <w:sz w:val="24"/>
          <w:szCs w:val="24"/>
          <w:lang w:eastAsia="en-US"/>
        </w:rPr>
        <w:t>РАССЫЛКА:</w:t>
      </w:r>
    </w:p>
    <w:tbl>
      <w:tblPr>
        <w:tblW w:w="9214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2518C7" w:rsidRPr="00731461" w14:paraId="2729CEAF" w14:textId="77777777" w:rsidTr="00731461">
        <w:trPr>
          <w:jc w:val="center"/>
        </w:trPr>
        <w:tc>
          <w:tcPr>
            <w:tcW w:w="6663" w:type="dxa"/>
          </w:tcPr>
          <w:p w14:paraId="6643956D" w14:textId="39E7DAA1" w:rsidR="002518C7" w:rsidRPr="00731461" w:rsidRDefault="002518C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Дело</w:t>
            </w:r>
          </w:p>
        </w:tc>
        <w:tc>
          <w:tcPr>
            <w:tcW w:w="2551" w:type="dxa"/>
          </w:tcPr>
          <w:p w14:paraId="49C86079" w14:textId="62F5BA52" w:rsidR="002518C7" w:rsidRPr="00731461" w:rsidRDefault="0014627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518C7" w:rsidRPr="00731461" w14:paraId="45AF131A" w14:textId="77777777" w:rsidTr="00731461">
        <w:trPr>
          <w:jc w:val="center"/>
        </w:trPr>
        <w:tc>
          <w:tcPr>
            <w:tcW w:w="6663" w:type="dxa"/>
          </w:tcPr>
          <w:p w14:paraId="09EAE96B" w14:textId="0073B19D" w:rsidR="002518C7" w:rsidRPr="00731461" w:rsidRDefault="002518C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Комитет по управлению муниципальным имуществом и</w:t>
            </w:r>
            <w:r w:rsidR="00731461" w:rsidRPr="0073146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>градостроительству</w:t>
            </w:r>
          </w:p>
        </w:tc>
        <w:tc>
          <w:tcPr>
            <w:tcW w:w="2551" w:type="dxa"/>
          </w:tcPr>
          <w:p w14:paraId="1409592F" w14:textId="07F9BEEC" w:rsidR="002518C7" w:rsidRPr="00731461" w:rsidRDefault="0014627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518C7" w:rsidRPr="00731461" w14:paraId="1F4BE424" w14:textId="77777777" w:rsidTr="00731461">
        <w:trPr>
          <w:trHeight w:val="86"/>
          <w:jc w:val="center"/>
        </w:trPr>
        <w:tc>
          <w:tcPr>
            <w:tcW w:w="6663" w:type="dxa"/>
          </w:tcPr>
          <w:p w14:paraId="687C9AAB" w14:textId="43015A83" w:rsidR="002518C7" w:rsidRPr="00731461" w:rsidRDefault="002518C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Отдел</w:t>
            </w:r>
            <w:r w:rsidR="00194248" w:rsidRPr="007314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31461">
              <w:rPr>
                <w:rFonts w:eastAsia="Calibri"/>
                <w:sz w:val="24"/>
                <w:szCs w:val="24"/>
                <w:lang w:eastAsia="en-US"/>
              </w:rPr>
              <w:t>по развитию малого бизнеса и потребительского рынка</w:t>
            </w:r>
          </w:p>
        </w:tc>
        <w:tc>
          <w:tcPr>
            <w:tcW w:w="2551" w:type="dxa"/>
          </w:tcPr>
          <w:p w14:paraId="0F46843D" w14:textId="131E2320" w:rsidR="002518C7" w:rsidRPr="00731461" w:rsidRDefault="0014627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518C7" w:rsidRPr="00731461" w14:paraId="5B930016" w14:textId="77777777" w:rsidTr="00731461">
        <w:trPr>
          <w:trHeight w:val="205"/>
          <w:jc w:val="center"/>
        </w:trPr>
        <w:tc>
          <w:tcPr>
            <w:tcW w:w="6663" w:type="dxa"/>
          </w:tcPr>
          <w:p w14:paraId="3D7BF399" w14:textId="491156F6" w:rsidR="002518C7" w:rsidRPr="00731461" w:rsidRDefault="002518C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Главам сельских поселений</w:t>
            </w:r>
          </w:p>
        </w:tc>
        <w:tc>
          <w:tcPr>
            <w:tcW w:w="2551" w:type="dxa"/>
          </w:tcPr>
          <w:p w14:paraId="573D091A" w14:textId="06364FBB" w:rsidR="002518C7" w:rsidRPr="00731461" w:rsidRDefault="0014627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2518C7" w:rsidRPr="00731461" w14:paraId="677CACD4" w14:textId="77777777" w:rsidTr="00731461">
        <w:trPr>
          <w:trHeight w:val="205"/>
          <w:jc w:val="center"/>
        </w:trPr>
        <w:tc>
          <w:tcPr>
            <w:tcW w:w="6663" w:type="dxa"/>
          </w:tcPr>
          <w:p w14:paraId="7095A43B" w14:textId="0E951CCC" w:rsidR="002518C7" w:rsidRPr="00731461" w:rsidRDefault="002518C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1" w:type="dxa"/>
          </w:tcPr>
          <w:p w14:paraId="37CA5070" w14:textId="6DCDAFE4" w:rsidR="002518C7" w:rsidRPr="00731461" w:rsidRDefault="00146277" w:rsidP="00731461">
            <w:pPr>
              <w:spacing w:after="1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3146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</w:tbl>
    <w:p w14:paraId="3FBD9A87" w14:textId="77777777" w:rsidR="00A06206" w:rsidRDefault="00A06206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5C9CADFA" w14:textId="77777777" w:rsidR="002518C7" w:rsidRDefault="002518C7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0E5E060B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3C534410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42BE4073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05DF41F5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40D94290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1F65C6CB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66AEFB83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5EC3AE44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10A85411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38ECF2B4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0F516098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760DAEC8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7512D395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724F308F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18435E67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0DE65D8C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5544B4D4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1213D894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3684D662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14684F9B" w14:textId="77777777" w:rsidR="00CF6E4B" w:rsidRDefault="00CF6E4B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78AB6EBB" w14:textId="77777777" w:rsidR="00D978E9" w:rsidRDefault="00D978E9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704AE0DB" w14:textId="77777777" w:rsidR="00D978E9" w:rsidRDefault="00D978E9" w:rsidP="00CD3FD6">
      <w:pPr>
        <w:jc w:val="left"/>
        <w:rPr>
          <w:rFonts w:eastAsia="Calibri"/>
          <w:b/>
          <w:sz w:val="24"/>
          <w:szCs w:val="24"/>
          <w:lang w:eastAsia="en-US"/>
        </w:rPr>
      </w:pPr>
    </w:p>
    <w:p w14:paraId="6E138310" w14:textId="28EA847F" w:rsidR="00CD3FD6" w:rsidRPr="00D978E9" w:rsidRDefault="00A06206" w:rsidP="00D978E9">
      <w:pPr>
        <w:jc w:val="left"/>
        <w:rPr>
          <w:rFonts w:eastAsia="Calibri"/>
          <w:color w:val="000000"/>
          <w:szCs w:val="28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Чалова Ирина Юрьевна, </w:t>
      </w:r>
      <w:r w:rsidR="00731461">
        <w:rPr>
          <w:rFonts w:eastAsia="Calibri"/>
          <w:color w:val="000000"/>
          <w:sz w:val="24"/>
          <w:szCs w:val="24"/>
          <w:lang w:eastAsia="en-US"/>
        </w:rPr>
        <w:br/>
      </w:r>
      <w:r w:rsidRPr="00CD3FD6">
        <w:rPr>
          <w:rFonts w:eastAsia="Calibri"/>
          <w:color w:val="000000"/>
          <w:sz w:val="24"/>
          <w:szCs w:val="24"/>
          <w:lang w:eastAsia="en-US"/>
        </w:rPr>
        <w:t>8</w:t>
      </w:r>
      <w:r w:rsidR="00731461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(81367) 75-200</w:t>
      </w:r>
    </w:p>
    <w:p w14:paraId="6117D27A" w14:textId="77777777" w:rsidR="00CD3FD6" w:rsidRDefault="00CD3FD6" w:rsidP="00CD3FD6">
      <w:pPr>
        <w:spacing w:after="160" w:line="259" w:lineRule="auto"/>
        <w:ind w:firstLine="225"/>
        <w:jc w:val="left"/>
        <w:rPr>
          <w:rFonts w:eastAsia="Calibri"/>
          <w:color w:val="000000"/>
          <w:sz w:val="24"/>
          <w:szCs w:val="24"/>
          <w:lang w:eastAsia="en-US"/>
        </w:rPr>
        <w:sectPr w:rsidR="00CD3FD6" w:rsidSect="00194248">
          <w:headerReference w:type="default" r:id="rId7"/>
          <w:pgSz w:w="11907" w:h="16840" w:code="9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7519D209" w14:textId="5067735A" w:rsidR="00CD3FD6" w:rsidRPr="00781F3F" w:rsidRDefault="00CD3FD6" w:rsidP="00FD2BDA">
      <w:pPr>
        <w:spacing w:after="360"/>
        <w:ind w:left="5670"/>
        <w:jc w:val="left"/>
        <w:rPr>
          <w:rFonts w:eastAsia="Calibri"/>
          <w:sz w:val="24"/>
          <w:szCs w:val="24"/>
          <w:lang w:eastAsia="en-US"/>
        </w:rPr>
      </w:pPr>
      <w:r w:rsidRPr="00781F3F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FD2BDA">
        <w:rPr>
          <w:rFonts w:eastAsia="Calibri"/>
          <w:sz w:val="24"/>
          <w:szCs w:val="24"/>
          <w:lang w:eastAsia="en-US"/>
        </w:rPr>
        <w:t>№ </w:t>
      </w:r>
      <w:r w:rsidRPr="00781F3F">
        <w:rPr>
          <w:rFonts w:eastAsia="Calibri"/>
          <w:sz w:val="24"/>
          <w:szCs w:val="24"/>
          <w:lang w:eastAsia="en-US"/>
        </w:rPr>
        <w:t>1</w:t>
      </w:r>
      <w:r w:rsidR="00731461">
        <w:rPr>
          <w:rFonts w:eastAsia="Calibri"/>
          <w:sz w:val="24"/>
          <w:szCs w:val="24"/>
          <w:lang w:eastAsia="en-US"/>
        </w:rPr>
        <w:br/>
      </w:r>
      <w:r w:rsidRPr="00781F3F">
        <w:rPr>
          <w:rFonts w:eastAsia="Calibri"/>
          <w:sz w:val="24"/>
          <w:szCs w:val="24"/>
          <w:lang w:eastAsia="en-US"/>
        </w:rPr>
        <w:t>к распоряжению администрации</w:t>
      </w:r>
      <w:r w:rsidR="00731461">
        <w:rPr>
          <w:rFonts w:eastAsia="Calibri"/>
          <w:sz w:val="24"/>
          <w:szCs w:val="24"/>
          <w:lang w:eastAsia="en-US"/>
        </w:rPr>
        <w:br/>
      </w:r>
      <w:r w:rsidRPr="00781F3F">
        <w:rPr>
          <w:rFonts w:eastAsia="Calibri"/>
          <w:sz w:val="24"/>
          <w:szCs w:val="24"/>
          <w:lang w:eastAsia="en-US"/>
        </w:rPr>
        <w:t>Тихвинского района</w:t>
      </w:r>
      <w:r w:rsidR="00731461">
        <w:rPr>
          <w:rFonts w:eastAsia="Calibri"/>
          <w:sz w:val="24"/>
          <w:szCs w:val="24"/>
          <w:lang w:eastAsia="en-US"/>
        </w:rPr>
        <w:br/>
      </w:r>
      <w:r w:rsidRPr="00781F3F">
        <w:rPr>
          <w:rFonts w:eastAsia="Calibri"/>
          <w:sz w:val="24"/>
          <w:szCs w:val="24"/>
          <w:lang w:eastAsia="en-US"/>
        </w:rPr>
        <w:t xml:space="preserve">от </w:t>
      </w:r>
      <w:r w:rsidR="00781F3F">
        <w:rPr>
          <w:rFonts w:eastAsia="Calibri"/>
          <w:sz w:val="24"/>
          <w:szCs w:val="24"/>
          <w:lang w:eastAsia="en-US"/>
        </w:rPr>
        <w:t>15 ноября 2024</w:t>
      </w:r>
      <w:r w:rsidR="00731461">
        <w:rPr>
          <w:rFonts w:eastAsia="Calibri"/>
          <w:sz w:val="24"/>
          <w:szCs w:val="24"/>
          <w:lang w:eastAsia="en-US"/>
        </w:rPr>
        <w:t> </w:t>
      </w:r>
      <w:r w:rsidRPr="00781F3F">
        <w:rPr>
          <w:rFonts w:eastAsia="Calibri"/>
          <w:sz w:val="24"/>
          <w:szCs w:val="24"/>
          <w:lang w:eastAsia="en-US"/>
        </w:rPr>
        <w:t xml:space="preserve">г. </w:t>
      </w:r>
      <w:r w:rsidR="00FD2BDA">
        <w:rPr>
          <w:rFonts w:eastAsia="Calibri"/>
          <w:sz w:val="24"/>
          <w:szCs w:val="24"/>
          <w:lang w:eastAsia="en-US"/>
        </w:rPr>
        <w:t>№ </w:t>
      </w:r>
      <w:r w:rsidR="00781F3F">
        <w:rPr>
          <w:rFonts w:eastAsia="Calibri"/>
          <w:sz w:val="24"/>
          <w:szCs w:val="24"/>
          <w:lang w:eastAsia="en-US"/>
        </w:rPr>
        <w:t>01-643-ра</w:t>
      </w:r>
    </w:p>
    <w:p w14:paraId="3E4ABB23" w14:textId="1FA63C95" w:rsidR="00CD3FD6" w:rsidRPr="00CD3FD6" w:rsidRDefault="00CD3FD6" w:rsidP="00731461">
      <w:pPr>
        <w:spacing w:after="12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СОСТАВ</w:t>
      </w:r>
      <w:r w:rsidR="00731461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рабочей группы</w:t>
      </w:r>
      <w:r w:rsidR="00731461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по вопросам оказания имущественной поддержки</w:t>
      </w:r>
      <w:r w:rsidR="00731461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субъектам малого и среднего предпринимательства</w:t>
      </w:r>
      <w:r w:rsidR="00731461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на территории Тихвинского района</w:t>
      </w:r>
    </w:p>
    <w:tbl>
      <w:tblPr>
        <w:tblW w:w="928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6293"/>
        <w:gridCol w:w="15"/>
      </w:tblGrid>
      <w:tr w:rsidR="00CD3FD6" w:rsidRPr="00CD3FD6" w14:paraId="36A24B0E" w14:textId="77777777" w:rsidTr="00731461">
        <w:tc>
          <w:tcPr>
            <w:tcW w:w="9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F113" w14:textId="66EB9148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Председатель: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3FD6" w:rsidRPr="00CD3FD6" w14:paraId="120ED389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548B" w14:textId="28E11EAA" w:rsidR="00CD3FD6" w:rsidRPr="00CD3FD6" w:rsidRDefault="00CD3FD6" w:rsidP="0073146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Катышевский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Юрий Владимирович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38EF" w14:textId="30C01395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Тихвинского района</w:t>
            </w:r>
            <w:r w:rsidR="00F93646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–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председатель комитета по управлению муниципальным имуществом и градостроительству </w:t>
            </w:r>
          </w:p>
        </w:tc>
      </w:tr>
      <w:tr w:rsidR="00CD3FD6" w:rsidRPr="00CD3FD6" w14:paraId="7468F91F" w14:textId="77777777" w:rsidTr="00731461">
        <w:tc>
          <w:tcPr>
            <w:tcW w:w="9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F6C6" w14:textId="77777777" w:rsidR="00CD3FD6" w:rsidRPr="00CD3FD6" w:rsidRDefault="00CD3FD6" w:rsidP="0073146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Заместитель председателя: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3FD6" w:rsidRPr="00CD3FD6" w14:paraId="3182C02F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0961" w14:textId="51AB0968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Мастицкая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Анна Васильевна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B677" w14:textId="03C3F9F0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и.</w:t>
            </w:r>
            <w:r w:rsidR="00F93646" w:rsidRPr="00F93646">
              <w:rPr>
                <w:rFonts w:eastAsia="Calibri"/>
                <w:color w:val="000000"/>
                <w:sz w:val="22"/>
                <w:szCs w:val="22"/>
                <w:lang w:eastAsia="en-US"/>
              </w:rPr>
              <w:t> 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о. заместителя главы администрации Тихвинского района</w:t>
            </w:r>
            <w:r w:rsid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 –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председателя комитета по экономике и</w:t>
            </w:r>
            <w:r w:rsidR="00F93646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инвестициям </w:t>
            </w:r>
          </w:p>
        </w:tc>
      </w:tr>
      <w:tr w:rsidR="00CD3FD6" w:rsidRPr="00CD3FD6" w14:paraId="0A0CB4D1" w14:textId="77777777" w:rsidTr="00731461">
        <w:tc>
          <w:tcPr>
            <w:tcW w:w="9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9376" w14:textId="77777777" w:rsidR="00CD3FD6" w:rsidRPr="00CD3FD6" w:rsidRDefault="00CD3FD6" w:rsidP="0073146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Секретарь комиссии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3FD6" w:rsidRPr="00CD3FD6" w14:paraId="139FF32D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6A14" w14:textId="49AE2040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Чалова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Ирина Юрьевна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5296" w14:textId="21425255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ведущий специалист отдела по управлению муниципальным имуществом комитета по управлению муниципальным имуществом и градостроительству администрации Тихвинского района </w:t>
            </w:r>
          </w:p>
        </w:tc>
      </w:tr>
      <w:tr w:rsidR="00CD3FD6" w:rsidRPr="00CD3FD6" w14:paraId="20EDDD98" w14:textId="77777777" w:rsidTr="00731461">
        <w:tc>
          <w:tcPr>
            <w:tcW w:w="9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BF0A" w14:textId="77777777" w:rsidR="00CD3FD6" w:rsidRPr="00CD3FD6" w:rsidRDefault="00CD3FD6" w:rsidP="0073146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Члены комиссии: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3FD6" w:rsidRPr="00CD3FD6" w14:paraId="41E005C8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C68A" w14:textId="1068391B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Вихров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Виктор Васильевич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557A" w14:textId="7F297D79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глава администрации Пашозерского сельского поселения (по согласованию)</w:t>
            </w:r>
          </w:p>
        </w:tc>
      </w:tr>
      <w:tr w:rsidR="00CD3FD6" w:rsidRPr="00CD3FD6" w14:paraId="4319D416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A90A" w14:textId="481A7E90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Вишнякова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Татьяна Романовна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4A80" w14:textId="1D2E7AB9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глава администрации Горского сельского поселения (по</w:t>
            </w:r>
            <w:r w:rsid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согласованию)</w:t>
            </w:r>
          </w:p>
        </w:tc>
      </w:tr>
      <w:tr w:rsidR="00CD3FD6" w:rsidRPr="00CD3FD6" w14:paraId="438BC422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23B0" w14:textId="3EB904FD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Дудкина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Елена Николаевна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BB14" w14:textId="36E895C8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глава администрации Ганьковского сельского поселения (по</w:t>
            </w:r>
            <w:r w:rsidR="00F93646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согласованию)</w:t>
            </w:r>
          </w:p>
        </w:tc>
      </w:tr>
      <w:tr w:rsidR="00CD3FD6" w:rsidRPr="00CD3FD6" w14:paraId="3C88F32F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2C55" w14:textId="5A03A411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Евпак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Елена Анатольевна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A161" w14:textId="3BAFABBE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глава администрации Борского сельского поселения (по</w:t>
            </w:r>
            <w:r w:rsid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согласованию)</w:t>
            </w:r>
          </w:p>
        </w:tc>
      </w:tr>
      <w:tr w:rsidR="00CD3FD6" w:rsidRPr="00CD3FD6" w14:paraId="5D691FB2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2FF5" w14:textId="721818DB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Иванова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Юлия Павловна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BAB2" w14:textId="1EBCE9AD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по управлению муниципальным имуществом комитета по управлению муниципальным имуществом и градостроительству администрации Тихвинского района </w:t>
            </w:r>
          </w:p>
        </w:tc>
      </w:tr>
      <w:tr w:rsidR="00CD3FD6" w:rsidRPr="00CD3FD6" w14:paraId="10EDFA71" w14:textId="77777777" w:rsidTr="00F93646">
        <w:trPr>
          <w:gridAfter w:val="1"/>
          <w:wAfter w:w="15" w:type="dxa"/>
          <w:trHeight w:val="729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D21F" w14:textId="0B449486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Курганова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Маргарита Николаевна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9196" w14:textId="251114A3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по развитию малого, среднего бизнеса и потребительского рынка администрации Тихвинского района </w:t>
            </w:r>
          </w:p>
        </w:tc>
      </w:tr>
      <w:tr w:rsidR="00CD3FD6" w:rsidRPr="00CD3FD6" w14:paraId="4AB3914E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4BAB" w14:textId="3996CE67" w:rsidR="00CD3FD6" w:rsidRPr="00CD3FD6" w:rsidRDefault="00CD3FD6" w:rsidP="0073146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Прохоренко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Светлана Юрьевна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3226" w14:textId="1F650B63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глава администрации Мелегежского сельского поселения (по согласованию)</w:t>
            </w:r>
          </w:p>
        </w:tc>
      </w:tr>
      <w:tr w:rsidR="00CD3FD6" w:rsidRPr="00CD3FD6" w14:paraId="4CEE4396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36D6" w14:textId="659FE4EF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Соколова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Нина Степановна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ABA3" w14:textId="7E706E27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глава администрации Шугозерского сельского поселения (по согласованию)</w:t>
            </w:r>
          </w:p>
        </w:tc>
      </w:tr>
      <w:tr w:rsidR="00CD3FD6" w:rsidRPr="00CD3FD6" w14:paraId="09C52444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B43F" w14:textId="280AA4A1" w:rsidR="00CD3FD6" w:rsidRPr="00CD3FD6" w:rsidRDefault="00CD3FD6" w:rsidP="00CD3FD6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Смирнов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Андрей Евгеньевич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0CAC" w14:textId="13A01C4C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глава администрации Цвылёвского сельского поселения (по согласованию)</w:t>
            </w:r>
          </w:p>
        </w:tc>
      </w:tr>
      <w:tr w:rsidR="00CD3FD6" w:rsidRPr="00CD3FD6" w14:paraId="1C425968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C0EE" w14:textId="185B88FF" w:rsidR="00CD3FD6" w:rsidRPr="00CD3FD6" w:rsidRDefault="00CD3FD6" w:rsidP="00796E9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Степанов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Михаил Александрович</w:t>
            </w:r>
            <w:r w:rsidRPr="00CD3F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63C5" w14:textId="090F43FC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глава администрации Коськовского</w:t>
            </w:r>
            <w:r w:rsidR="00194248"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сельского поселения (по согласованию)</w:t>
            </w:r>
          </w:p>
        </w:tc>
      </w:tr>
      <w:tr w:rsidR="00CD3FD6" w:rsidRPr="00CD3FD6" w14:paraId="529EB3BE" w14:textId="77777777" w:rsidTr="00F93646">
        <w:trPr>
          <w:gridAfter w:val="1"/>
          <w:wAfter w:w="15" w:type="dxa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A048" w14:textId="39B3F020" w:rsidR="00CD3FD6" w:rsidRPr="00CD3FD6" w:rsidRDefault="00CD3FD6" w:rsidP="00CD3FD6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Якушина</w:t>
            </w:r>
            <w:r w:rsidR="0073146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F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Татьяна Валентиновна</w:t>
            </w:r>
          </w:p>
        </w:tc>
        <w:tc>
          <w:tcPr>
            <w:tcW w:w="6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B828" w14:textId="1DAFC65B" w:rsidR="00CD3FD6" w:rsidRPr="00731461" w:rsidRDefault="00CD3FD6" w:rsidP="00731461">
            <w:pPr>
              <w:pStyle w:val="ad"/>
              <w:numPr>
                <w:ilvl w:val="0"/>
                <w:numId w:val="8"/>
              </w:numPr>
              <w:ind w:left="324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земельных</w:t>
            </w:r>
            <w:r w:rsidR="00194248"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отношений комитета по</w:t>
            </w:r>
            <w:r w:rsid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управлению муниципальным имуществом и</w:t>
            </w:r>
            <w:r w:rsidR="00F93646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градостроительству</w:t>
            </w:r>
            <w:r w:rsidR="00796E9D" w:rsidRPr="00731461">
              <w:rPr>
                <w:sz w:val="22"/>
                <w:szCs w:val="22"/>
              </w:rPr>
              <w:t xml:space="preserve"> </w:t>
            </w:r>
            <w:r w:rsidR="00796E9D" w:rsidRPr="0073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</w:tbl>
    <w:p w14:paraId="1B23EFF3" w14:textId="77777777" w:rsidR="00796E9D" w:rsidRDefault="00CD3FD6" w:rsidP="00796E9D">
      <w:pPr>
        <w:jc w:val="center"/>
        <w:rPr>
          <w:rFonts w:eastAsia="Calibri"/>
          <w:color w:val="000000"/>
          <w:sz w:val="24"/>
          <w:szCs w:val="24"/>
          <w:lang w:eastAsia="en-US"/>
        </w:rPr>
        <w:sectPr w:rsidR="00796E9D" w:rsidSect="00CD3FD6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 w:rsidRPr="00CD3FD6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14:paraId="41F647EA" w14:textId="77777777" w:rsidR="00CD3FD6" w:rsidRPr="00781F3F" w:rsidRDefault="00CD3FD6" w:rsidP="00FD2BDA">
      <w:pPr>
        <w:ind w:left="5670"/>
        <w:jc w:val="center"/>
        <w:rPr>
          <w:rFonts w:eastAsia="Calibri"/>
          <w:sz w:val="24"/>
          <w:szCs w:val="24"/>
          <w:lang w:eastAsia="en-US"/>
        </w:rPr>
      </w:pPr>
      <w:r w:rsidRPr="00781F3F">
        <w:rPr>
          <w:rFonts w:eastAsia="Calibri"/>
          <w:sz w:val="24"/>
          <w:szCs w:val="24"/>
          <w:lang w:eastAsia="en-US"/>
        </w:rPr>
        <w:lastRenderedPageBreak/>
        <w:t>УТВЕРЖДЕНО</w:t>
      </w:r>
    </w:p>
    <w:p w14:paraId="69BAD99A" w14:textId="2BDE93B3" w:rsidR="00CD3FD6" w:rsidRPr="00781F3F" w:rsidRDefault="00CD3FD6" w:rsidP="00FD2BDA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781F3F">
        <w:rPr>
          <w:rFonts w:eastAsia="Calibri"/>
          <w:sz w:val="24"/>
          <w:szCs w:val="24"/>
          <w:lang w:eastAsia="en-US"/>
        </w:rPr>
        <w:t>распоряжением администрации</w:t>
      </w:r>
      <w:r w:rsidR="00FD2BDA">
        <w:rPr>
          <w:rFonts w:eastAsia="Calibri"/>
          <w:sz w:val="24"/>
          <w:szCs w:val="24"/>
          <w:lang w:eastAsia="en-US"/>
        </w:rPr>
        <w:br/>
      </w:r>
      <w:r w:rsidRPr="00781F3F">
        <w:rPr>
          <w:rFonts w:eastAsia="Calibri"/>
          <w:sz w:val="24"/>
          <w:szCs w:val="24"/>
          <w:lang w:eastAsia="en-US"/>
        </w:rPr>
        <w:t>Тихвинского района</w:t>
      </w:r>
      <w:r w:rsidR="00FD2BDA">
        <w:rPr>
          <w:rFonts w:eastAsia="Calibri"/>
          <w:sz w:val="24"/>
          <w:szCs w:val="24"/>
          <w:lang w:eastAsia="en-US"/>
        </w:rPr>
        <w:br/>
      </w:r>
      <w:r w:rsidRPr="00781F3F">
        <w:rPr>
          <w:rFonts w:eastAsia="Calibri"/>
          <w:sz w:val="24"/>
          <w:szCs w:val="24"/>
          <w:lang w:eastAsia="en-US"/>
        </w:rPr>
        <w:t xml:space="preserve">от </w:t>
      </w:r>
      <w:r w:rsidR="00781F3F">
        <w:rPr>
          <w:rFonts w:eastAsia="Calibri"/>
          <w:sz w:val="24"/>
          <w:szCs w:val="24"/>
          <w:lang w:eastAsia="en-US"/>
        </w:rPr>
        <w:t>15 ноября 2024</w:t>
      </w:r>
      <w:r w:rsidRPr="00781F3F">
        <w:rPr>
          <w:rFonts w:eastAsia="Calibri"/>
          <w:sz w:val="24"/>
          <w:szCs w:val="24"/>
          <w:lang w:eastAsia="en-US"/>
        </w:rPr>
        <w:t xml:space="preserve"> г. </w:t>
      </w:r>
      <w:r w:rsidR="00FD2BDA">
        <w:rPr>
          <w:rFonts w:eastAsia="Calibri"/>
          <w:sz w:val="24"/>
          <w:szCs w:val="24"/>
          <w:lang w:eastAsia="en-US"/>
        </w:rPr>
        <w:t>№ </w:t>
      </w:r>
      <w:r w:rsidR="00781F3F">
        <w:rPr>
          <w:rFonts w:eastAsia="Calibri"/>
          <w:sz w:val="24"/>
          <w:szCs w:val="24"/>
          <w:lang w:eastAsia="en-US"/>
        </w:rPr>
        <w:t>01-643-ра</w:t>
      </w:r>
    </w:p>
    <w:p w14:paraId="403ACFF9" w14:textId="4BEC8E64" w:rsidR="00CD3FD6" w:rsidRPr="00781F3F" w:rsidRDefault="00CD3FD6" w:rsidP="00FD2BDA">
      <w:pPr>
        <w:spacing w:after="360"/>
        <w:ind w:left="5670"/>
        <w:jc w:val="center"/>
        <w:rPr>
          <w:rFonts w:eastAsia="Calibri"/>
          <w:sz w:val="24"/>
          <w:szCs w:val="24"/>
          <w:lang w:eastAsia="en-US"/>
        </w:rPr>
      </w:pPr>
      <w:r w:rsidRPr="00781F3F">
        <w:rPr>
          <w:rFonts w:eastAsia="Calibri"/>
          <w:sz w:val="24"/>
          <w:szCs w:val="24"/>
          <w:lang w:eastAsia="en-US"/>
        </w:rPr>
        <w:t xml:space="preserve">(приложение </w:t>
      </w:r>
      <w:r w:rsidR="00FD2BDA">
        <w:rPr>
          <w:rFonts w:eastAsia="Calibri"/>
          <w:sz w:val="24"/>
          <w:szCs w:val="24"/>
          <w:lang w:eastAsia="en-US"/>
        </w:rPr>
        <w:t>№ </w:t>
      </w:r>
      <w:r w:rsidRPr="00781F3F">
        <w:rPr>
          <w:rFonts w:eastAsia="Calibri"/>
          <w:sz w:val="24"/>
          <w:szCs w:val="24"/>
          <w:lang w:eastAsia="en-US"/>
        </w:rPr>
        <w:t>2)</w:t>
      </w:r>
    </w:p>
    <w:p w14:paraId="1E864AFB" w14:textId="77777777" w:rsidR="00FD2BDA" w:rsidRDefault="00CD3FD6" w:rsidP="00FD2BDA">
      <w:pPr>
        <w:spacing w:after="24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ПОЛОЖЕНИЕ</w:t>
      </w:r>
      <w:r w:rsidR="00FD2BDA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 рабочей группе </w:t>
      </w:r>
      <w:r w:rsidR="00FD2BDA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по вопросам оказания</w:t>
      </w: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имущественной поддержки </w:t>
      </w:r>
      <w:r w:rsidR="00FD2BDA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субъектам малого и среднего предпринимательства </w:t>
      </w:r>
      <w:r w:rsidR="00FD2BDA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на территории</w:t>
      </w: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района</w:t>
      </w:r>
    </w:p>
    <w:p w14:paraId="3617D941" w14:textId="35E55A52" w:rsidR="00CD3FD6" w:rsidRDefault="00796E9D" w:rsidP="00FD2BDA">
      <w:pPr>
        <w:spacing w:after="1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796E9D">
        <w:rPr>
          <w:rFonts w:eastAsia="Calibri"/>
          <w:b/>
          <w:bCs/>
          <w:color w:val="000000"/>
          <w:sz w:val="24"/>
          <w:szCs w:val="24"/>
          <w:lang w:eastAsia="en-US"/>
        </w:rPr>
        <w:t>1.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CD3FD6"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Общие положения</w:t>
      </w:r>
    </w:p>
    <w:p w14:paraId="4BF65C91" w14:textId="29DD795A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1.1. Настоящее Положение определяет порядок деятельности рабочей группы по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вопросам оказания органами местного самоуправления муниципальных образований Тихвинского района имущественной поддержки субъектам малого и среднего предпринимательства на территории Тихвинского района (далее</w:t>
      </w:r>
      <w:r w:rsidR="00FD2BDA">
        <w:rPr>
          <w:rFonts w:eastAsia="Calibri"/>
          <w:color w:val="000000"/>
          <w:sz w:val="24"/>
          <w:szCs w:val="24"/>
          <w:lang w:eastAsia="en-US"/>
        </w:rPr>
        <w:t xml:space="preserve"> – </w:t>
      </w:r>
      <w:r w:rsidRPr="00CD3FD6">
        <w:rPr>
          <w:rFonts w:eastAsia="Calibri"/>
          <w:color w:val="000000"/>
          <w:sz w:val="24"/>
          <w:szCs w:val="24"/>
          <w:lang w:eastAsia="en-US"/>
        </w:rPr>
        <w:t>рабочая группа).</w:t>
      </w:r>
    </w:p>
    <w:p w14:paraId="454A0B3B" w14:textId="033FC3C5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1.2. Рабочая группа является совещательным консультационным органом по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обеспечению взаимодействия исполнительных органов власти, расположенных на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территории Тихвинского района, с органами местного самоуправления муниципальных образований Тихвинского района, иными органами и организациями, созданными при администрации Тихвинского района. </w:t>
      </w:r>
    </w:p>
    <w:p w14:paraId="449DA722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1.3. Целями деятельности рабочей группы являются:</w:t>
      </w:r>
    </w:p>
    <w:p w14:paraId="6F218EE0" w14:textId="4CE962E6" w:rsidR="00CD3FD6" w:rsidRPr="00FD2BDA" w:rsidRDefault="00CD3FD6" w:rsidP="00FD2BDA">
      <w:pPr>
        <w:pStyle w:val="ad"/>
        <w:numPr>
          <w:ilvl w:val="0"/>
          <w:numId w:val="8"/>
        </w:numPr>
        <w:spacing w:after="120"/>
        <w:ind w:left="1418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обеспечение единого подхода к организации оказания органами местного самоуправления муниципальных образований Тихвинского района имущественной поддержки субъектам малого и среднего предпринимательства (далее</w:t>
      </w:r>
      <w:r w:rsidR="00FD2BDA" w:rsidRPr="00FD2BDA">
        <w:rPr>
          <w:rFonts w:eastAsia="Calibri"/>
          <w:color w:val="000000"/>
          <w:sz w:val="24"/>
          <w:szCs w:val="24"/>
          <w:lang w:eastAsia="en-US"/>
        </w:rPr>
        <w:t xml:space="preserve"> – </w:t>
      </w:r>
      <w:r w:rsidRPr="00FD2BDA">
        <w:rPr>
          <w:rFonts w:eastAsia="Calibri"/>
          <w:color w:val="000000"/>
          <w:sz w:val="24"/>
          <w:szCs w:val="24"/>
          <w:lang w:eastAsia="en-US"/>
        </w:rPr>
        <w:t>субъекты МСП), основанного на лучших практиках реализации положений Федерального закона от 24 июля 2007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FD2BDA">
        <w:rPr>
          <w:rFonts w:eastAsia="Calibri"/>
          <w:color w:val="000000"/>
          <w:sz w:val="24"/>
          <w:szCs w:val="24"/>
          <w:lang w:eastAsia="en-US"/>
        </w:rPr>
        <w:t xml:space="preserve">года </w:t>
      </w:r>
      <w:r w:rsidR="00FD2BDA" w:rsidRPr="00FD2BDA">
        <w:rPr>
          <w:rFonts w:eastAsia="Calibri"/>
          <w:color w:val="000000"/>
          <w:sz w:val="24"/>
          <w:szCs w:val="24"/>
          <w:lang w:eastAsia="en-US"/>
        </w:rPr>
        <w:t>№ </w:t>
      </w:r>
      <w:r w:rsidRPr="00FD2BDA">
        <w:rPr>
          <w:rFonts w:eastAsia="Calibri"/>
          <w:color w:val="000000"/>
          <w:sz w:val="24"/>
          <w:szCs w:val="24"/>
          <w:lang w:eastAsia="en-US"/>
        </w:rPr>
        <w:t>209-ФЗ «О развитии малого и среднего предпринимательства в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FD2BDA">
        <w:rPr>
          <w:rFonts w:eastAsia="Calibri"/>
          <w:color w:val="000000"/>
          <w:sz w:val="24"/>
          <w:szCs w:val="24"/>
          <w:lang w:eastAsia="en-US"/>
        </w:rPr>
        <w:t>Российской Федерации» (далее</w:t>
      </w:r>
      <w:r w:rsidR="00FD2BDA" w:rsidRPr="00FD2BDA">
        <w:rPr>
          <w:rFonts w:eastAsia="Calibri"/>
          <w:color w:val="000000"/>
          <w:sz w:val="24"/>
          <w:szCs w:val="24"/>
          <w:lang w:eastAsia="en-US"/>
        </w:rPr>
        <w:t xml:space="preserve"> – </w:t>
      </w:r>
      <w:r w:rsidRPr="00FD2BDA">
        <w:rPr>
          <w:rFonts w:eastAsia="Calibri"/>
          <w:color w:val="000000"/>
          <w:sz w:val="24"/>
          <w:szCs w:val="24"/>
          <w:lang w:eastAsia="en-US"/>
        </w:rPr>
        <w:t xml:space="preserve">Закон </w:t>
      </w:r>
      <w:r w:rsidR="00FD2BDA" w:rsidRPr="00FD2BDA">
        <w:rPr>
          <w:rFonts w:eastAsia="Calibri"/>
          <w:color w:val="000000"/>
          <w:sz w:val="24"/>
          <w:szCs w:val="24"/>
          <w:lang w:eastAsia="en-US"/>
        </w:rPr>
        <w:t>№ </w:t>
      </w:r>
      <w:r w:rsidRPr="00FD2BDA">
        <w:rPr>
          <w:rFonts w:eastAsia="Calibri"/>
          <w:color w:val="000000"/>
          <w:sz w:val="24"/>
          <w:szCs w:val="24"/>
          <w:lang w:eastAsia="en-US"/>
        </w:rPr>
        <w:t>209-ФЗ), в целях обеспечения равного доступа субъектов МСП к мерам имущественной поддержки;</w:t>
      </w:r>
    </w:p>
    <w:p w14:paraId="75732B2C" w14:textId="1216BC7C" w:rsidR="00CD3FD6" w:rsidRPr="00FD2BDA" w:rsidRDefault="00CD3FD6" w:rsidP="00FD2BDA">
      <w:pPr>
        <w:pStyle w:val="ad"/>
        <w:numPr>
          <w:ilvl w:val="0"/>
          <w:numId w:val="8"/>
        </w:numPr>
        <w:spacing w:after="120"/>
        <w:ind w:left="1418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выработка и</w:t>
      </w:r>
      <w:r w:rsidR="00FD2BDA" w:rsidRP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FD2BDA">
        <w:rPr>
          <w:rFonts w:eastAsia="Calibri"/>
          <w:color w:val="000000"/>
          <w:sz w:val="24"/>
          <w:szCs w:val="24"/>
          <w:lang w:eastAsia="en-US"/>
        </w:rPr>
        <w:t>(или) тиражирование лучших практик оказания имущественной поддержки субъектам МСП на территории Тихвинского района.</w:t>
      </w:r>
    </w:p>
    <w:p w14:paraId="5E4C244E" w14:textId="5921DBD8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1.4. Рабочая группа в своей деятельности руководствуется Законом </w:t>
      </w:r>
      <w:r w:rsidR="00FD2BDA">
        <w:rPr>
          <w:rFonts w:eastAsia="Calibri"/>
          <w:color w:val="000000"/>
          <w:sz w:val="24"/>
          <w:szCs w:val="24"/>
          <w:lang w:eastAsia="en-US"/>
        </w:rPr>
        <w:t>№ </w:t>
      </w:r>
      <w:r w:rsidRPr="00CD3FD6">
        <w:rPr>
          <w:rFonts w:eastAsia="Calibri"/>
          <w:color w:val="000000"/>
          <w:sz w:val="24"/>
          <w:szCs w:val="24"/>
          <w:lang w:eastAsia="en-US"/>
        </w:rPr>
        <w:t>209-ФЗ и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Ленинградской области, а также настоящим Положением.</w:t>
      </w:r>
    </w:p>
    <w:p w14:paraId="2A199EC7" w14:textId="77777777" w:rsid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14:paraId="7ECA9EC5" w14:textId="77777777" w:rsidR="00796E9D" w:rsidRPr="00CD3FD6" w:rsidRDefault="00796E9D" w:rsidP="00FD2BDA">
      <w:pPr>
        <w:spacing w:after="120"/>
        <w:ind w:firstLine="709"/>
        <w:rPr>
          <w:rFonts w:eastAsia="Calibri"/>
          <w:color w:val="000000"/>
          <w:sz w:val="18"/>
          <w:szCs w:val="18"/>
          <w:lang w:eastAsia="en-US"/>
        </w:rPr>
      </w:pPr>
    </w:p>
    <w:p w14:paraId="33ECF4FC" w14:textId="77777777" w:rsidR="00CD3FD6" w:rsidRDefault="00CD3FD6" w:rsidP="00FD2BDA">
      <w:pPr>
        <w:spacing w:after="1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2. Задачи и функции рабочей группы</w:t>
      </w:r>
    </w:p>
    <w:p w14:paraId="247F4655" w14:textId="5AAE6309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2.1. Координация оказания имущественной поддержки субъектам МСП на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территории Тихвинского района органами местного самоуправления муниципальных образований Тихвинского района.</w:t>
      </w:r>
    </w:p>
    <w:p w14:paraId="41B9FC1A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2.2. Оценка эффективности мероприятий, реализуемых органами местного самоуправления муниципальных образований Тихвинского района по оказанию имущественной поддержки субъектам МСП.</w:t>
      </w:r>
    </w:p>
    <w:p w14:paraId="17094764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lastRenderedPageBreak/>
        <w:t>2.3. Разработка планов мероприятий по оказанию имущественной поддержки субъектам МСП на территории Тихвинского района.</w:t>
      </w:r>
    </w:p>
    <w:p w14:paraId="5A0487EA" w14:textId="3083F7FC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2.4. Рассмотрение предложений, поступивших от органов местного самоуправления муниципальных образований Тихвинского района, представителей общественных объединений, субъектов МСП о дополнении перечней муниципального имущества, предусмотренных частью 4 статьи 18 Закона №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209-ФЗ (далее</w:t>
      </w:r>
      <w:r w:rsidR="00FD2BDA">
        <w:rPr>
          <w:rFonts w:eastAsia="Calibri"/>
          <w:color w:val="000000"/>
          <w:sz w:val="24"/>
          <w:szCs w:val="24"/>
          <w:lang w:eastAsia="en-US"/>
        </w:rPr>
        <w:t xml:space="preserve"> – </w:t>
      </w:r>
      <w:r w:rsidRPr="00CD3FD6">
        <w:rPr>
          <w:rFonts w:eastAsia="Calibri"/>
          <w:color w:val="000000"/>
          <w:sz w:val="24"/>
          <w:szCs w:val="24"/>
          <w:lang w:eastAsia="en-US"/>
        </w:rPr>
        <w:t>Перечни).</w:t>
      </w:r>
    </w:p>
    <w:p w14:paraId="7ADF0BDF" w14:textId="5AA8BC03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2.5. Выработка рекомендаций и предложений в рамках оказания имущественной поддержки субъектам МСП на территории Тихвинского района, в том числе по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следующим вопросам:</w:t>
      </w:r>
    </w:p>
    <w:p w14:paraId="59D7717B" w14:textId="08C3E615" w:rsidR="00CD3FD6" w:rsidRPr="00FD2BDA" w:rsidRDefault="00CD3FD6" w:rsidP="00FD2BDA">
      <w:pPr>
        <w:pStyle w:val="ad"/>
        <w:numPr>
          <w:ilvl w:val="0"/>
          <w:numId w:val="9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формирование и дополнение Перечней, расширение состава имущества, вовлекаемого в имущественную поддержку;</w:t>
      </w:r>
    </w:p>
    <w:p w14:paraId="3929651C" w14:textId="67DFA80A" w:rsidR="00CD3FD6" w:rsidRPr="00FD2BDA" w:rsidRDefault="00CD3FD6" w:rsidP="00FD2BDA">
      <w:pPr>
        <w:pStyle w:val="ad"/>
        <w:numPr>
          <w:ilvl w:val="0"/>
          <w:numId w:val="9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замена объектов, включенных в Перечни и не востребованных субъектами МСП, на другое имущество или их иное использование (по результатам анализа состава имущества Перечней, количества обращений субъектов МСП, итогов торгов на право заключения договора аренды);</w:t>
      </w:r>
    </w:p>
    <w:p w14:paraId="0418AC75" w14:textId="16F1A7D6" w:rsidR="00CD3FD6" w:rsidRPr="00FD2BDA" w:rsidRDefault="00CD3FD6" w:rsidP="00FD2BDA">
      <w:pPr>
        <w:pStyle w:val="ad"/>
        <w:numPr>
          <w:ilvl w:val="0"/>
          <w:numId w:val="9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установление льготных условий предоставления в аренду имущества, муниципальных преференций для субъектов МСП на территории Тихвинского района;</w:t>
      </w:r>
    </w:p>
    <w:p w14:paraId="419CAA58" w14:textId="288BF8C1" w:rsidR="00CD3FD6" w:rsidRPr="00FD2BDA" w:rsidRDefault="00CD3FD6" w:rsidP="00FD2BDA">
      <w:pPr>
        <w:pStyle w:val="ad"/>
        <w:numPr>
          <w:ilvl w:val="0"/>
          <w:numId w:val="9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нормативное правовое регулирование оказания имущественной поддержки субъектам МСП, в том числе упрощение порядка получения такой поддержки;</w:t>
      </w:r>
    </w:p>
    <w:p w14:paraId="323FC165" w14:textId="5D18D3A9" w:rsidR="00CD3FD6" w:rsidRPr="00FD2BDA" w:rsidRDefault="00CD3FD6" w:rsidP="00FD2BDA">
      <w:pPr>
        <w:pStyle w:val="ad"/>
        <w:numPr>
          <w:ilvl w:val="0"/>
          <w:numId w:val="9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обеспечение информирования субъектов МСП об имущественной поддержке.</w:t>
      </w:r>
    </w:p>
    <w:p w14:paraId="52EB07D9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2.6. Взаимодействие с территориальными отделениями органов федеральной власти, а также с акционерным обществом «Федеральная корпорация по развитию малого и среднего предпринимательства», Комитетом по развитию малого, среднего бизнеса и потребительского рынка Правительства Ленинградской области, фондом «Фонд поддержки предпринимательства и промышленности Ленинградской области, микрокредитная компания» по вопросам оказания имущественной поддержки субъектам МСП.</w:t>
      </w:r>
    </w:p>
    <w:p w14:paraId="1D98E69A" w14:textId="77777777" w:rsid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2.7.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14:paraId="420CA84D" w14:textId="77777777" w:rsidR="00796E9D" w:rsidRPr="00CD3FD6" w:rsidRDefault="00796E9D" w:rsidP="00FD2BDA">
      <w:pPr>
        <w:spacing w:after="120"/>
        <w:ind w:firstLine="709"/>
        <w:rPr>
          <w:rFonts w:eastAsia="Calibri"/>
          <w:color w:val="000000"/>
          <w:sz w:val="18"/>
          <w:szCs w:val="18"/>
          <w:lang w:eastAsia="en-US"/>
        </w:rPr>
      </w:pPr>
    </w:p>
    <w:p w14:paraId="0DD36276" w14:textId="77777777" w:rsidR="00CD3FD6" w:rsidRDefault="00CD3FD6" w:rsidP="00FD2BDA">
      <w:pPr>
        <w:spacing w:after="1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3. Права рабочей группы</w:t>
      </w:r>
    </w:p>
    <w:p w14:paraId="01750B68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В целях выполнения задач и осуществления функций, предусмотренных разделом 2 настоящего Положения, рабочая группа имеет право:</w:t>
      </w:r>
    </w:p>
    <w:p w14:paraId="024353A6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14:paraId="6BECC9FD" w14:textId="406A7525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3.2. Запрашивать информацию и материалы от органов местного самоуправления муниципальных образований Тихвинского района по вопросам, </w:t>
      </w:r>
      <w:r w:rsidR="00FD2BDA" w:rsidRPr="00CD3FD6">
        <w:rPr>
          <w:rFonts w:eastAsia="Calibri"/>
          <w:color w:val="000000"/>
          <w:sz w:val="24"/>
          <w:szCs w:val="24"/>
          <w:lang w:eastAsia="en-US"/>
        </w:rPr>
        <w:t>отнесённым</w:t>
      </w: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 к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компетенции рабочей группы.</w:t>
      </w:r>
    </w:p>
    <w:p w14:paraId="760DED92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3.3. Привлекать к своей работе представителей заинтересованных органов местного самоуправления муниципальных образований Тихвинского района, субъектов МСП, научных, общественных и иных организаций, а также других специалистов.</w:t>
      </w:r>
    </w:p>
    <w:p w14:paraId="0F5FF8E5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</w:t>
      </w:r>
      <w:r w:rsidRPr="00CD3FD6">
        <w:rPr>
          <w:rFonts w:eastAsia="Calibri"/>
          <w:color w:val="000000"/>
          <w:sz w:val="24"/>
          <w:szCs w:val="24"/>
          <w:lang w:eastAsia="en-US"/>
        </w:rPr>
        <w:lastRenderedPageBreak/>
        <w:t>которых предлагается провести обследование и(или) предоставить дополнительную информацию.</w:t>
      </w:r>
    </w:p>
    <w:p w14:paraId="6FDC3098" w14:textId="77777777" w:rsid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3.5. Давать рекомендации органам местного самоуправления муниципальных образований Тихвинского района по вопросам, отнесенным к компетенции рабочей группы.</w:t>
      </w:r>
    </w:p>
    <w:p w14:paraId="409B6ED4" w14:textId="77777777" w:rsidR="00796E9D" w:rsidRPr="00CD3FD6" w:rsidRDefault="00796E9D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6D413B64" w14:textId="77777777" w:rsidR="00CD3FD6" w:rsidRDefault="00CD3FD6" w:rsidP="00FD2BDA">
      <w:pPr>
        <w:spacing w:after="1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4. Порядок деятельности</w:t>
      </w: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рабочей</w:t>
      </w:r>
      <w:r w:rsidRPr="00CD3FD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группы</w:t>
      </w:r>
    </w:p>
    <w:p w14:paraId="7A90550C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14:paraId="0E1BB8F4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4.2. В заседаниях рабочей группы могут принимать участие приглашенные заинтересованные лица, в том числе представители субъектов МСП, организаций инфраструктуры поддержки МСП Тихвинского района с правом совещательного голоса.</w:t>
      </w:r>
    </w:p>
    <w:p w14:paraId="58932B67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4.3. Заседания рабочей группы проводятся в очной форме по мере необходимости, в связи с возникновением вопросов по предмету деятельности комиссии.</w:t>
      </w:r>
    </w:p>
    <w:p w14:paraId="20F4E231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позднее, чем за три рабочих дня до календарной даты проведения заседания рабочей группы в письменном виде.</w:t>
      </w:r>
    </w:p>
    <w:p w14:paraId="6D96281F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14:paraId="348E218D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4.6. Председатель рабочей группы:</w:t>
      </w:r>
    </w:p>
    <w:p w14:paraId="4BA9F477" w14:textId="143179E8" w:rsidR="00CD3FD6" w:rsidRPr="00FD2BDA" w:rsidRDefault="00CD3FD6" w:rsidP="00FD2BDA">
      <w:pPr>
        <w:pStyle w:val="ad"/>
        <w:numPr>
          <w:ilvl w:val="0"/>
          <w:numId w:val="10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организует деятельность рабочей группы;</w:t>
      </w:r>
    </w:p>
    <w:p w14:paraId="521455B1" w14:textId="30E88D02" w:rsidR="00CD3FD6" w:rsidRPr="00FD2BDA" w:rsidRDefault="00CD3FD6" w:rsidP="00FD2BDA">
      <w:pPr>
        <w:pStyle w:val="ad"/>
        <w:numPr>
          <w:ilvl w:val="0"/>
          <w:numId w:val="10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принимает решение о времени и месте проведения заседания рабочей группы;</w:t>
      </w:r>
    </w:p>
    <w:p w14:paraId="712846AF" w14:textId="2CC14966" w:rsidR="00CD3FD6" w:rsidRPr="00FD2BDA" w:rsidRDefault="00CD3FD6" w:rsidP="00FD2BDA">
      <w:pPr>
        <w:pStyle w:val="ad"/>
        <w:numPr>
          <w:ilvl w:val="0"/>
          <w:numId w:val="10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утверждает повестку дня заседания рабочей группы и порядок ее работы;</w:t>
      </w:r>
    </w:p>
    <w:p w14:paraId="312C8A2E" w14:textId="4EB88342" w:rsidR="00CD3FD6" w:rsidRPr="00FD2BDA" w:rsidRDefault="00FD2BDA" w:rsidP="00FD2BDA">
      <w:pPr>
        <w:pStyle w:val="ad"/>
        <w:numPr>
          <w:ilvl w:val="0"/>
          <w:numId w:val="10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ведёт</w:t>
      </w:r>
      <w:r w:rsidR="00CD3FD6" w:rsidRPr="00FD2BDA">
        <w:rPr>
          <w:rFonts w:eastAsia="Calibri"/>
          <w:color w:val="000000"/>
          <w:sz w:val="24"/>
          <w:szCs w:val="24"/>
          <w:lang w:eastAsia="en-US"/>
        </w:rPr>
        <w:t xml:space="preserve"> заседания рабочей группы;</w:t>
      </w:r>
    </w:p>
    <w:p w14:paraId="14BDE20D" w14:textId="150EF004" w:rsidR="00CD3FD6" w:rsidRPr="00FD2BDA" w:rsidRDefault="00CD3FD6" w:rsidP="00FD2BDA">
      <w:pPr>
        <w:pStyle w:val="ad"/>
        <w:numPr>
          <w:ilvl w:val="0"/>
          <w:numId w:val="10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определяет порядок рассмотрения вопросов на заседании рабочей группы;</w:t>
      </w:r>
    </w:p>
    <w:p w14:paraId="5395D04F" w14:textId="0BBB3FA8" w:rsidR="00CD3FD6" w:rsidRPr="00FD2BDA" w:rsidRDefault="00CD3FD6" w:rsidP="00FD2BDA">
      <w:pPr>
        <w:pStyle w:val="ad"/>
        <w:numPr>
          <w:ilvl w:val="0"/>
          <w:numId w:val="10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принимает решение по оперативным вопросам деятельности рабочей группы, которые возникают в ходе ее работы;</w:t>
      </w:r>
    </w:p>
    <w:p w14:paraId="35653A65" w14:textId="0DC68B97" w:rsidR="00CD3FD6" w:rsidRPr="00FD2BDA" w:rsidRDefault="00CD3FD6" w:rsidP="00FD2BDA">
      <w:pPr>
        <w:pStyle w:val="ad"/>
        <w:numPr>
          <w:ilvl w:val="0"/>
          <w:numId w:val="10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подписывает протоколы заседаний рабочей группы.</w:t>
      </w:r>
    </w:p>
    <w:p w14:paraId="077E0A6A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4.7. Секретарь рабочей группы:</w:t>
      </w:r>
    </w:p>
    <w:p w14:paraId="09623032" w14:textId="48482C38" w:rsidR="00CD3FD6" w:rsidRPr="00FD2BDA" w:rsidRDefault="00CD3FD6" w:rsidP="00FD2BDA">
      <w:pPr>
        <w:pStyle w:val="ad"/>
        <w:numPr>
          <w:ilvl w:val="0"/>
          <w:numId w:val="11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осуществляет организационные мероприятия, связанные с подготовкой заседания рабочей группы;</w:t>
      </w:r>
    </w:p>
    <w:p w14:paraId="16DF9DAC" w14:textId="7695DBB2" w:rsidR="00CD3FD6" w:rsidRPr="00FD2BDA" w:rsidRDefault="00CD3FD6" w:rsidP="00FD2BDA">
      <w:pPr>
        <w:pStyle w:val="ad"/>
        <w:numPr>
          <w:ilvl w:val="0"/>
          <w:numId w:val="11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доводит до сведения членов рабочей группы повестку дня заседания рабочей группы;</w:t>
      </w:r>
    </w:p>
    <w:p w14:paraId="1BB0891B" w14:textId="7B4755B5" w:rsidR="00CD3FD6" w:rsidRPr="00FD2BDA" w:rsidRDefault="00CD3FD6" w:rsidP="00FD2BDA">
      <w:pPr>
        <w:pStyle w:val="ad"/>
        <w:numPr>
          <w:ilvl w:val="0"/>
          <w:numId w:val="11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информирует членов рабочей группы о времени и месте проведения заседаний;</w:t>
      </w:r>
    </w:p>
    <w:p w14:paraId="5E889E6F" w14:textId="49CEAF08" w:rsidR="00CD3FD6" w:rsidRPr="00FD2BDA" w:rsidRDefault="00CD3FD6" w:rsidP="00FD2BDA">
      <w:pPr>
        <w:pStyle w:val="ad"/>
        <w:numPr>
          <w:ilvl w:val="0"/>
          <w:numId w:val="11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оформляет протоколы заседаний рабочей группы;</w:t>
      </w:r>
    </w:p>
    <w:p w14:paraId="3A32E90F" w14:textId="62368F16" w:rsidR="00CD3FD6" w:rsidRPr="00FD2BDA" w:rsidRDefault="00CD3FD6" w:rsidP="00FD2BDA">
      <w:pPr>
        <w:pStyle w:val="ad"/>
        <w:numPr>
          <w:ilvl w:val="0"/>
          <w:numId w:val="11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вед</w:t>
      </w:r>
      <w:r w:rsidR="00FD2BDA">
        <w:rPr>
          <w:rFonts w:eastAsia="Calibri"/>
          <w:color w:val="000000"/>
          <w:sz w:val="24"/>
          <w:szCs w:val="24"/>
          <w:lang w:eastAsia="en-US"/>
        </w:rPr>
        <w:t>ё</w:t>
      </w:r>
      <w:r w:rsidRPr="00FD2BDA">
        <w:rPr>
          <w:rFonts w:eastAsia="Calibri"/>
          <w:color w:val="000000"/>
          <w:sz w:val="24"/>
          <w:szCs w:val="24"/>
          <w:lang w:eastAsia="en-US"/>
        </w:rPr>
        <w:t>т делопроизводство рабочей группы;</w:t>
      </w:r>
    </w:p>
    <w:p w14:paraId="4E23AB08" w14:textId="6B86EE53" w:rsidR="00CD3FD6" w:rsidRPr="00FD2BDA" w:rsidRDefault="00CD3FD6" w:rsidP="00FD2BDA">
      <w:pPr>
        <w:pStyle w:val="ad"/>
        <w:numPr>
          <w:ilvl w:val="0"/>
          <w:numId w:val="11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организует подготовку материалов к заседаниям рабочей группы, а также проектов ее решений.</w:t>
      </w:r>
    </w:p>
    <w:p w14:paraId="49652FCB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4.8. Члены рабочей группы:</w:t>
      </w:r>
    </w:p>
    <w:p w14:paraId="49E74913" w14:textId="483489E9" w:rsidR="00CD3FD6" w:rsidRPr="00FD2BDA" w:rsidRDefault="00CD3FD6" w:rsidP="00FD2BDA">
      <w:pPr>
        <w:pStyle w:val="ad"/>
        <w:numPr>
          <w:ilvl w:val="0"/>
          <w:numId w:val="12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вносят предложения по повестке дня заседания рабочей группы;</w:t>
      </w:r>
    </w:p>
    <w:p w14:paraId="48EB3EEF" w14:textId="41FC427B" w:rsidR="00CD3FD6" w:rsidRPr="00FD2BDA" w:rsidRDefault="00CD3FD6" w:rsidP="00FD2BDA">
      <w:pPr>
        <w:pStyle w:val="ad"/>
        <w:numPr>
          <w:ilvl w:val="0"/>
          <w:numId w:val="12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участвуют в заседаниях рабочей группы и обсуждении рассматриваемых на них вопросах;</w:t>
      </w:r>
    </w:p>
    <w:p w14:paraId="03DA3949" w14:textId="635CA755" w:rsidR="00CD3FD6" w:rsidRPr="00FD2BDA" w:rsidRDefault="00CD3FD6" w:rsidP="00FD2BDA">
      <w:pPr>
        <w:pStyle w:val="ad"/>
        <w:numPr>
          <w:ilvl w:val="0"/>
          <w:numId w:val="12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lastRenderedPageBreak/>
        <w:t>участвуют в подготовке и принятии решений рабочей группы;</w:t>
      </w:r>
    </w:p>
    <w:p w14:paraId="65D44C8E" w14:textId="484B4D45" w:rsidR="00CD3FD6" w:rsidRPr="00FD2BDA" w:rsidRDefault="00CD3FD6" w:rsidP="00FD2BDA">
      <w:pPr>
        <w:pStyle w:val="ad"/>
        <w:numPr>
          <w:ilvl w:val="0"/>
          <w:numId w:val="12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предоставляют секретарю рабочей группы материалы по вопросам, подлежащим рассмотрению на заседании рабочей группы.</w:t>
      </w:r>
    </w:p>
    <w:p w14:paraId="1C89D5C7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4.9. Заседание рабочей группы считается правомочным, если на нем присутствует не менее 1/2 от общего числа членов рабочей группы.</w:t>
      </w:r>
    </w:p>
    <w:p w14:paraId="6EDB063C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4.10. При отсутствии кворума рабочей группы созывается повторное заседание рабочей группы.</w:t>
      </w:r>
    </w:p>
    <w:p w14:paraId="638B2EEB" w14:textId="6E8222F4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4.11. Члены рабочей группы имеют право выражать особое мнение по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рассматриваемым на заседаниях рабочей группы вопросам, которое заносится в</w:t>
      </w:r>
      <w:r w:rsidR="00FD2BDA">
        <w:rPr>
          <w:rFonts w:eastAsia="Calibri"/>
          <w:color w:val="000000"/>
          <w:sz w:val="24"/>
          <w:szCs w:val="24"/>
          <w:lang w:eastAsia="en-US"/>
        </w:rPr>
        <w:t> </w:t>
      </w:r>
      <w:r w:rsidRPr="00CD3FD6">
        <w:rPr>
          <w:rFonts w:eastAsia="Calibri"/>
          <w:color w:val="000000"/>
          <w:sz w:val="24"/>
          <w:szCs w:val="24"/>
          <w:lang w:eastAsia="en-US"/>
        </w:rPr>
        <w:t>протокол заседания рабочей группы или приобщается к протоколу в письменной форме.</w:t>
      </w:r>
    </w:p>
    <w:p w14:paraId="6D93E8C7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4.12.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14:paraId="5E55FA59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4.13. Решения рабочей группы носят рекомендательный характер для органов местного самоуправления Тихвинского района.</w:t>
      </w:r>
    </w:p>
    <w:p w14:paraId="23722371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4.14. Протокол заседания рабочей группы оформляется секретарем рабочей группы в течение 5-ти рабочих дней с даты проведения заседания рабочей группы, подписывается председателем рабочей группы.</w:t>
      </w:r>
    </w:p>
    <w:p w14:paraId="6CC66A3C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4.15. В протоколе заседания рабочей группы указываются:</w:t>
      </w:r>
    </w:p>
    <w:p w14:paraId="12E664E1" w14:textId="0225A3F3" w:rsidR="00CD3FD6" w:rsidRPr="00FD2BDA" w:rsidRDefault="00CD3FD6" w:rsidP="00FD2BDA">
      <w:pPr>
        <w:pStyle w:val="ad"/>
        <w:numPr>
          <w:ilvl w:val="0"/>
          <w:numId w:val="13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дата, время и место проведения заседания рабочей группы;</w:t>
      </w:r>
    </w:p>
    <w:p w14:paraId="2BB8C090" w14:textId="5BB7A759" w:rsidR="00CD3FD6" w:rsidRPr="00FD2BDA" w:rsidRDefault="00CD3FD6" w:rsidP="00FD2BDA">
      <w:pPr>
        <w:pStyle w:val="ad"/>
        <w:numPr>
          <w:ilvl w:val="0"/>
          <w:numId w:val="13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номер протокола;</w:t>
      </w:r>
    </w:p>
    <w:p w14:paraId="69C03052" w14:textId="0A64AAF4" w:rsidR="00CD3FD6" w:rsidRPr="00FD2BDA" w:rsidRDefault="00CD3FD6" w:rsidP="00FD2BDA">
      <w:pPr>
        <w:pStyle w:val="ad"/>
        <w:numPr>
          <w:ilvl w:val="0"/>
          <w:numId w:val="13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14:paraId="0D0ABC18" w14:textId="1A5018F5" w:rsidR="00CD3FD6" w:rsidRPr="00FD2BDA" w:rsidRDefault="00CD3FD6" w:rsidP="00FD2BDA">
      <w:pPr>
        <w:pStyle w:val="ad"/>
        <w:numPr>
          <w:ilvl w:val="0"/>
          <w:numId w:val="13"/>
        </w:num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FD2BDA">
        <w:rPr>
          <w:rFonts w:eastAsia="Calibri"/>
          <w:color w:val="000000"/>
          <w:sz w:val="24"/>
          <w:szCs w:val="24"/>
          <w:lang w:eastAsia="en-US"/>
        </w:rPr>
        <w:t>перечень вопросов повестки дня, принятое решение по каждому вопросу, рассмотренному на заседании рабочей группы.</w:t>
      </w:r>
    </w:p>
    <w:p w14:paraId="6FDE9352" w14:textId="77777777" w:rsid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4.16. К протоколу заседания рабочей группы должны быть приложены материалы, предоставленные на рассмотрение рабочей группы.</w:t>
      </w:r>
    </w:p>
    <w:p w14:paraId="25BA6B5F" w14:textId="77777777" w:rsidR="00796E9D" w:rsidRPr="00CD3FD6" w:rsidRDefault="00796E9D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48C6B03E" w14:textId="17DEBCA9" w:rsidR="00CD3FD6" w:rsidRDefault="00796E9D" w:rsidP="00FD2BDA">
      <w:pPr>
        <w:spacing w:after="120"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796E9D">
        <w:rPr>
          <w:rFonts w:eastAsia="Calibri"/>
          <w:b/>
          <w:bCs/>
          <w:color w:val="000000"/>
          <w:sz w:val="24"/>
          <w:szCs w:val="24"/>
          <w:lang w:eastAsia="en-US"/>
        </w:rPr>
        <w:t>5.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CD3FD6" w:rsidRPr="00CD3FD6">
        <w:rPr>
          <w:rFonts w:eastAsia="Calibri"/>
          <w:b/>
          <w:bCs/>
          <w:color w:val="000000"/>
          <w:sz w:val="24"/>
          <w:szCs w:val="24"/>
          <w:lang w:eastAsia="en-US"/>
        </w:rPr>
        <w:t>Заключительные положения</w:t>
      </w:r>
    </w:p>
    <w:p w14:paraId="09641351" w14:textId="77777777" w:rsidR="00CD3FD6" w:rsidRPr="00CD3FD6" w:rsidRDefault="00CD3FD6" w:rsidP="00FD2BDA">
      <w:pPr>
        <w:spacing w:after="12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D3FD6">
        <w:rPr>
          <w:rFonts w:eastAsia="Calibri"/>
          <w:color w:val="000000"/>
          <w:sz w:val="24"/>
          <w:szCs w:val="24"/>
          <w:lang w:eastAsia="en-US"/>
        </w:rPr>
        <w:t>5.1. Состав рабочей группы утверждается распоряжением администрации Тихвинского района и действует на постоянной основе.</w:t>
      </w:r>
    </w:p>
    <w:sectPr w:rsidR="00CD3FD6" w:rsidRPr="00CD3FD6" w:rsidSect="00CD3FD6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E4B0" w14:textId="77777777" w:rsidR="003F3799" w:rsidRDefault="003F3799" w:rsidP="00CD3FD6">
      <w:r>
        <w:separator/>
      </w:r>
    </w:p>
  </w:endnote>
  <w:endnote w:type="continuationSeparator" w:id="0">
    <w:p w14:paraId="49672B4E" w14:textId="77777777" w:rsidR="003F3799" w:rsidRDefault="003F3799" w:rsidP="00CD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F228" w14:textId="77777777" w:rsidR="003F3799" w:rsidRDefault="003F3799" w:rsidP="00CD3FD6">
      <w:r>
        <w:separator/>
      </w:r>
    </w:p>
  </w:footnote>
  <w:footnote w:type="continuationSeparator" w:id="0">
    <w:p w14:paraId="22D41942" w14:textId="77777777" w:rsidR="003F3799" w:rsidRDefault="003F3799" w:rsidP="00CD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912D" w14:textId="77777777" w:rsidR="00CD3FD6" w:rsidRDefault="00CD3FD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1AB"/>
    <w:multiLevelType w:val="hybridMultilevel"/>
    <w:tmpl w:val="A064B7EA"/>
    <w:lvl w:ilvl="0" w:tplc="B6A442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30B42"/>
    <w:multiLevelType w:val="hybridMultilevel"/>
    <w:tmpl w:val="36E41B9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417256"/>
    <w:multiLevelType w:val="hybridMultilevel"/>
    <w:tmpl w:val="42DC5EF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90193A"/>
    <w:multiLevelType w:val="hybridMultilevel"/>
    <w:tmpl w:val="ED04778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71532E"/>
    <w:multiLevelType w:val="hybridMultilevel"/>
    <w:tmpl w:val="BA20D8D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F66392"/>
    <w:multiLevelType w:val="hybridMultilevel"/>
    <w:tmpl w:val="5F828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B96DDE"/>
    <w:multiLevelType w:val="hybridMultilevel"/>
    <w:tmpl w:val="1C0C390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B3B59"/>
    <w:multiLevelType w:val="hybridMultilevel"/>
    <w:tmpl w:val="20C21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1C250D"/>
    <w:multiLevelType w:val="hybridMultilevel"/>
    <w:tmpl w:val="585E9B6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C05692"/>
    <w:multiLevelType w:val="hybridMultilevel"/>
    <w:tmpl w:val="B302DBB0"/>
    <w:lvl w:ilvl="0" w:tplc="B3C2B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1F722D"/>
    <w:multiLevelType w:val="hybridMultilevel"/>
    <w:tmpl w:val="9AFA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74777"/>
    <w:multiLevelType w:val="hybridMultilevel"/>
    <w:tmpl w:val="C8F27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F044CE"/>
    <w:multiLevelType w:val="hybridMultilevel"/>
    <w:tmpl w:val="F4B210F0"/>
    <w:lvl w:ilvl="0" w:tplc="B6A44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277"/>
    <w:rsid w:val="001464B2"/>
    <w:rsid w:val="00194248"/>
    <w:rsid w:val="001A2440"/>
    <w:rsid w:val="001B4F8D"/>
    <w:rsid w:val="001D44AE"/>
    <w:rsid w:val="001F265D"/>
    <w:rsid w:val="002518C7"/>
    <w:rsid w:val="00285D0C"/>
    <w:rsid w:val="002A2B11"/>
    <w:rsid w:val="002F22EB"/>
    <w:rsid w:val="00326996"/>
    <w:rsid w:val="003F3799"/>
    <w:rsid w:val="0043001D"/>
    <w:rsid w:val="004914DD"/>
    <w:rsid w:val="004C25B0"/>
    <w:rsid w:val="00511A2B"/>
    <w:rsid w:val="00554BEC"/>
    <w:rsid w:val="00595F6F"/>
    <w:rsid w:val="005C0140"/>
    <w:rsid w:val="006415B0"/>
    <w:rsid w:val="006463D8"/>
    <w:rsid w:val="00711921"/>
    <w:rsid w:val="00731461"/>
    <w:rsid w:val="00781F3F"/>
    <w:rsid w:val="00796BD1"/>
    <w:rsid w:val="00796E9D"/>
    <w:rsid w:val="007C1D6E"/>
    <w:rsid w:val="008A3858"/>
    <w:rsid w:val="00936F7F"/>
    <w:rsid w:val="009840BA"/>
    <w:rsid w:val="00A03876"/>
    <w:rsid w:val="00A06206"/>
    <w:rsid w:val="00A13C7B"/>
    <w:rsid w:val="00AC40AA"/>
    <w:rsid w:val="00AE1A2A"/>
    <w:rsid w:val="00B52D22"/>
    <w:rsid w:val="00B83D8D"/>
    <w:rsid w:val="00B95FEE"/>
    <w:rsid w:val="00BF2B0B"/>
    <w:rsid w:val="00CD3FD6"/>
    <w:rsid w:val="00CF6E4B"/>
    <w:rsid w:val="00D368DC"/>
    <w:rsid w:val="00D97342"/>
    <w:rsid w:val="00D978E9"/>
    <w:rsid w:val="00DE7378"/>
    <w:rsid w:val="00F4320C"/>
    <w:rsid w:val="00F600E3"/>
    <w:rsid w:val="00F71B7A"/>
    <w:rsid w:val="00F93646"/>
    <w:rsid w:val="00FD2130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A50D86"/>
  <w15:chartTrackingRefBased/>
  <w15:docId w15:val="{9041DC82-A251-4F66-AECF-124706FD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D3F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FD6"/>
    <w:rPr>
      <w:sz w:val="28"/>
    </w:rPr>
  </w:style>
  <w:style w:type="paragraph" w:styleId="ab">
    <w:name w:val="footer"/>
    <w:basedOn w:val="a"/>
    <w:link w:val="ac"/>
    <w:rsid w:val="00CD3F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D3FD6"/>
    <w:rPr>
      <w:sz w:val="28"/>
    </w:rPr>
  </w:style>
  <w:style w:type="character" w:customStyle="1" w:styleId="40">
    <w:name w:val="Заголовок 4 Знак"/>
    <w:link w:val="4"/>
    <w:rsid w:val="00F600E3"/>
    <w:rPr>
      <w:b/>
      <w:sz w:val="22"/>
    </w:rPr>
  </w:style>
  <w:style w:type="paragraph" w:styleId="ad">
    <w:name w:val="List Paragraph"/>
    <w:basedOn w:val="a"/>
    <w:uiPriority w:val="34"/>
    <w:qFormat/>
    <w:rsid w:val="0019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1760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Мельников Александр Геннадьевич</cp:lastModifiedBy>
  <cp:revision>6</cp:revision>
  <cp:lastPrinted>2024-11-18T12:31:00Z</cp:lastPrinted>
  <dcterms:created xsi:type="dcterms:W3CDTF">2024-11-15T07:41:00Z</dcterms:created>
  <dcterms:modified xsi:type="dcterms:W3CDTF">2024-11-19T09:22:00Z</dcterms:modified>
</cp:coreProperties>
</file>